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144" w:left="881" w:right="954" w:bottom="1491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KE SMLOUVĚ O DÍLO</w:t>
      </w:r>
      <w:bookmarkEnd w:id="2"/>
      <w:bookmarkEnd w:id="3"/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</w:t>
      </w:r>
      <w:bookmarkEnd w:id="4"/>
      <w:bookmarkEnd w:id="5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„III/12934 Brunka, most ev. č. 12934-1“</w:t>
      </w:r>
      <w:bookmarkEnd w:id="6"/>
      <w:bookmarkEnd w:id="7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smlouvy objednatele: 137/2018/VZMR/D2/PE/sl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  <w:rPr>
          <w:sz w:val="19"/>
          <w:szCs w:val="19"/>
        </w:rPr>
      </w:pP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smlouvy zhotovitele: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uzavřený podle ustanovení § 2586 a násl. zákona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89/2012 Sb., občanský zákoník (dále též jen „OZ“) a dále v souladu s Obchodními podmínkami zadavatele pro veřejné zakázky na stavební práce dle § 37 odst. 1 písm. c) zákona č. 134/2016 Sb., o zadávání veřejných zakázek, v platném a účinném znění (dále jen „ZZVZ“), vydanými dle § 1751 anásl. OZ.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  <w:br/>
        <w:t>Smluvní strany</w:t>
      </w:r>
      <w:bookmarkEnd w:id="8"/>
      <w:bookmarkEnd w:id="9"/>
    </w:p>
    <w:tbl>
      <w:tblPr>
        <w:tblOverlap w:val="never"/>
        <w:jc w:val="left"/>
        <w:tblLayout w:type="fixed"/>
      </w:tblPr>
      <w:tblGrid>
        <w:gridCol w:w="1915"/>
        <w:gridCol w:w="6815"/>
      </w:tblGrid>
      <w:tr>
        <w:trPr>
          <w:trHeight w:val="2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Janem Míkou, MBA, ředitelem organizace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Osoby pověřené jednat jménem objednatele ve věcech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915"/>
        <w:gridCol w:w="6811"/>
      </w:tblGrid>
      <w:tr>
        <w:trPr>
          <w:trHeight w:val="2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Jan Mika, MBA, ředitel organizace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technických: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referent oddělení investiční výstavby</w:t>
            </w:r>
          </w:p>
        </w:tc>
      </w:tr>
      <w:tr>
        <w:trPr>
          <w:trHeight w:val="5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  <w:tr>
        <w:trPr>
          <w:trHeight w:val="5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4610100</wp:posOffset>
                </wp:positionH>
                <wp:positionV relativeFrom="paragraph">
                  <wp:posOffset>12700</wp:posOffset>
                </wp:positionV>
                <wp:extent cx="1614170" cy="471170"/>
                <wp:wrapSquare wrapText="left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4170" cy="471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10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—tesal*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11 22/1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  <w:t>01 &lt;&gt;■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8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25 -04- 2019 i 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63.pt;margin-top:1.pt;width:127.09999999999999pt;height:37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10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—tesal*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u w:val="single"/>
                          <w:shd w:val="clear" w:color="auto" w:fill="auto"/>
                          <w:lang w:val="cs-CZ" w:eastAsia="cs-CZ" w:bidi="cs-CZ"/>
                        </w:rPr>
                        <w:t>11 22/1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ab/>
                        <w:t>01 &lt;&gt;■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8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25 -04- 2019 i /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09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10"/>
      <w:bookmarkEnd w:id="11"/>
    </w:p>
    <w:tbl>
      <w:tblPr>
        <w:tblOverlap w:val="never"/>
        <w:jc w:val="left"/>
        <w:tblLayout w:type="fixed"/>
      </w:tblPr>
      <w:tblGrid>
        <w:gridCol w:w="1890"/>
        <w:gridCol w:w="3881"/>
      </w:tblGrid>
      <w:tr>
        <w:trPr>
          <w:trHeight w:val="2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Milan Sedlák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 Návsi 18/4, 620 00 Brno - Holásky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Milan Sedlák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Živnostenský rejstřík č.j.: Osoby pověřené jednat jménem zhotovitele ve věcech smluvních: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technických: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890"/>
        <w:gridCol w:w="3877"/>
      </w:tblGrid>
      <w:tr>
        <w:trPr>
          <w:trHeight w:val="3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Česká spořitelna a.s.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účtu: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890"/>
        <w:gridCol w:w="3877"/>
      </w:tblGrid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88134253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„Zhotovitel^)</w:t>
      </w:r>
      <w:r>
        <w:br w:type="page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(společně také jako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 strany 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nebo jednotlivě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 strana"')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  <w:bookmarkEnd w:id="12"/>
      <w:bookmarkEnd w:id="13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  <w:bookmarkEnd w:id="14"/>
      <w:bookmarkEnd w:id="15"/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2" w:val="left"/>
        </w:tabs>
        <w:bidi w:val="0"/>
        <w:spacing w:before="0" w:after="1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 ze dne 17. 1. 2019 z důvodu uvedených v Žádosti o dodatek k SOD ze dne 9. 4, 2019 a Závazného stanoviska orgánu územního plánování z 3. 4. 2019, které jsou nedílnými přílohami tohoto dodatku.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2" w:val="left"/>
        </w:tabs>
        <w:bidi w:val="0"/>
        <w:spacing w:before="0" w:after="1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se mění dílčí termíny plnění.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2" w:val="left"/>
        </w:tabs>
        <w:bidi w:val="0"/>
        <w:spacing w:before="0" w:after="2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výše uvedené dochází k těmto změnám:</w:t>
      </w:r>
    </w:p>
    <w:p>
      <w:pPr>
        <w:pStyle w:val="Style13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/>
        <w:ind w:left="0" w:right="0" w:firstLine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Termíny plnění:</w:t>
      </w:r>
      <w:bookmarkEnd w:id="16"/>
      <w:bookmarkEnd w:id="17"/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380"/>
        <w:jc w:val="left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Příloze č. 3 - Technické podmínky, v části Lhůty plnění:</w:t>
      </w:r>
      <w:bookmarkEnd w:id="18"/>
      <w:bookmarkEnd w:id="19"/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1047115</wp:posOffset>
                </wp:positionH>
                <wp:positionV relativeFrom="paragraph">
                  <wp:posOffset>0</wp:posOffset>
                </wp:positionV>
                <wp:extent cx="2848610" cy="337629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48610" cy="3376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Dokumentace pro územní rozhodnutí (čistopis, včetně IČ a projednání s DOSS, odsouhlasený objednatelem)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Podání žádosti o územní rozhodnutí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Dokumentace pro stavební povolení (koncept)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Dokumentace pro stavební povolení (čistopis, včetně IČ a projednání s DOSS, odsouhlasený objednatelem)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Podání žádosti o stavební povolení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Dokumentace pro provádění stavby (čistopis, včetně zapracování případných připomínek ze stavebního řízení a včetně soupisů prací, odsouhlasený objednatelem)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9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Předpoklad zahájení výkonu autorského dozoru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82.450000000000003pt;margin-top:0;width:224.30000000000001pt;height:265.85000000000002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Dokumentace pro územní rozhodnutí (čistopis, včetně IČ a projednání s DOSS, odsouhlasený objednatelem)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Podání žádosti o územní rozhodnutí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Dokumentace pro stavební povolení (koncept)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Dokumentace pro stavební povolení (čistopis, včetně IČ a projednání s DOSS, odsouhlasený objednatelem)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Podání žádosti o stavební povolení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Dokumentace pro provádění stavby (čistopis, včetně zapracování případných připomínek ze stavebního řízení a včetně soupisů prací, odsouhlasený objednatelem)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Předpoklad zahájení výkonu autorského dozoru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8415" distL="0" distR="0" simplePos="0" relativeHeight="125829382" behindDoc="0" locked="0" layoutInCell="1" allowOverlap="1">
                <wp:simplePos x="0" y="0"/>
                <wp:positionH relativeFrom="page">
                  <wp:posOffset>4064635</wp:posOffset>
                </wp:positionH>
                <wp:positionV relativeFrom="paragraph">
                  <wp:posOffset>0</wp:posOffset>
                </wp:positionV>
                <wp:extent cx="2830195" cy="3357880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0195" cy="3357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4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45 dnů od předání konceptu DUR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15 dnů od předání podkladů majetkoprávní přípravy k UR zadavatelem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45 dnů od podání žádosti o UR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4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30 dnů od předání konceptu DSP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15 dnů od předání podkladů majetkoprávní přípravy k SŘ zadavatelem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90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45 dnů od podání žádosti o SP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60 měsíců od vydání pravomocného stavebního povolení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20.05000000000001pt;margin-top:0;width:222.84999999999999pt;height:264.39999999999998pt;z-index:-125829371;mso-wrap-distance-left:0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4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45 dnů od předání konceptu DUR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15 dnů od předání podkladů majetkoprávní přípravy k UR zadavatelem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45 dnů od podání žádosti o UR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4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30 dnů od předání konceptu DSP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15 dnů od předání podkladů majetkoprávní přípravy k SŘ zadavatelem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45 dnů od podání žádosti o SP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60 měsíců od vydání pravomocného stavebního povolení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77800" distB="0" distL="0" distR="0" simplePos="0" relativeHeight="125829384" behindDoc="0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177800</wp:posOffset>
                </wp:positionV>
                <wp:extent cx="3253105" cy="2690495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53105" cy="2690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220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ruší a nahrazuje novým zněním: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/>
                              <w:ind w:left="0" w:right="0" w:firstLine="7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Dokumentace pro stavební povolení (koncept)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86" w:lineRule="auto"/>
                              <w:ind w:left="700" w:right="0" w:firstLine="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Dokumentace pro stavební povolení (čistopis, včetně IČ a projednání s DOSS, odsouhlasený objednatelem)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/>
                              <w:ind w:left="0" w:right="0" w:firstLine="7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Podání žádosti o stavební povolení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/>
                              <w:ind w:left="700" w:right="0" w:firstLine="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Dokumentace pro provádění stavby (čistopis, včetně zapracování případných připomínek ze stavebního řízení a včetně soupisů prací, odsouhlasený objednatelem)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/>
                              <w:ind w:left="700" w:right="0" w:firstLine="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Předpoklad zahájení výkonu autorského dozoru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9.5pt;margin-top:14.pt;width:256.14999999999998pt;height:211.84999999999999pt;z-index:-125829369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ruší a nahrazuje novým zněním:</w:t>
                      </w:r>
                      <w:bookmarkEnd w:id="0"/>
                      <w:bookmarkEnd w:id="1"/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/>
                        <w:ind w:left="0" w:right="0" w:firstLine="7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Dokumentace pro stavební povolení (koncept)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86" w:lineRule="auto"/>
                        <w:ind w:left="70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Dokumentace pro stavební povolení (čistopis, včetně IČ a projednání s DOSS, odsouhlasený objednatelem)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/>
                        <w:ind w:left="0" w:right="0" w:firstLine="7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Podání žádosti o stavební povolení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/>
                        <w:ind w:left="70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Dokumentace pro provádění stavby (čistopis, včetně zapracování případných připomínek ze stavebního řízení a včetně soupisů prací, odsouhlasený objednatelem)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/>
                        <w:ind w:left="70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Předpoklad zahájení výkonu autorského dozoru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93395" distB="8890" distL="0" distR="0" simplePos="0" relativeHeight="125829386" behindDoc="0" locked="0" layoutInCell="1" allowOverlap="1">
                <wp:simplePos x="0" y="0"/>
                <wp:positionH relativeFrom="page">
                  <wp:posOffset>4084955</wp:posOffset>
                </wp:positionH>
                <wp:positionV relativeFrom="paragraph">
                  <wp:posOffset>493395</wp:posOffset>
                </wp:positionV>
                <wp:extent cx="2820670" cy="236601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20670" cy="2366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25.7.2019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4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30 dnů od předání konceptu DSP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15 dnů od předání podkladů majetkoprávní přípravy k SR zadavatelem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92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45 dnů od podání žádosti o SP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60 měsíců od vydání pravomocného stavebního povolení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21.64999999999998pt;margin-top:38.850000000000001pt;width:222.09999999999999pt;height:186.30000000000001pt;z-index:-125829367;mso-wrap-distance-left:0;mso-wrap-distance-top:38.850000000000001pt;mso-wrap-distance-right:0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25.7.2019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4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30 dnů od předání konceptu DSP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15 dnů od předání podkladů majetkoprávní přípravy k SR zadavatelem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2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45 dnů od podání žádosti o SP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60 měsíců od vydání pravomocného stavebního povolení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9" w:val="left"/>
        </w:tabs>
        <w:bidi w:val="0"/>
        <w:spacing w:before="0" w:after="6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této souvislosti se pro tuto akci snižuje cena v Článku 4 odst. 4.1. písm. a) smlouvy o dílo č. 137/2018/VZMR/D2/PE/sl o cenu položky č. 3 uvedenou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Příloze č. 4 - Kalkulace projekčních prací, v části A. Vypracování projektové dokumentace dle TP,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to následovně: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00"/>
        <w:jc w:val="both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4565650</wp:posOffset>
                </wp:positionH>
                <wp:positionV relativeFrom="paragraph">
                  <wp:posOffset>12700</wp:posOffset>
                </wp:positionV>
                <wp:extent cx="967105" cy="1154430"/>
                <wp:wrapSquare wrapText="left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7105" cy="1154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340.000,00 Kč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22.000,00 Kč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318.000,00 Kč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66.780,00 Kč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384.780,00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59.5pt;margin-top:1.pt;width:76.150000000000006pt;height:90.900000000000006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340.000,00 Kč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22.000,00 Kč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318.000,00 Kč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66.780,00 Kč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384.780,00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cena díla bez DPH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Méněpráce (Položka č. 3)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sjednaná cena dle Dodatku č. 1 bez DPH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21%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sjednaná cena včetně DPH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9" w:val="left"/>
        </w:tabs>
        <w:bidi w:val="0"/>
        <w:spacing w:before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o dílo č. objednatele 137/2018/VZMR/D2/PE/sl jsou tímto Dodatkem č. 1 nedotčené a zůstávají v platnosti v původním znění.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9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nedílnou součástí Smlouvy o dílo č. objednatele 137/2018/VZMR/D2/PE/sl uzavřené dne 17. 1. 2019 podle ustanovení § 2586 a násl. OZ a dále Obchodními podmínkami zadavatele pro veřejné zakázky na stavební práce dle § 37 odst. 1 písm. c) ZZVZ, vydanými dle § 1751 a násl. OZ.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9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čtyřech stejnopisech, z nichž dva výtisky obdrží objednatel a dva zhotovitel.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9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1 nabývá platnosti dnem podpisu a účinnosti dnem uveřejnění v informačním systému veřejné správy - Registru smluv.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9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9" w:val="left"/>
        </w:tabs>
        <w:bidi w:val="0"/>
        <w:spacing w:before="0" w:after="4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prohlašují, že si Dodatek č.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 podpisem přečetly, s jeho obsahem souhlasí a na důkaz svobodné a vážné vůle připojují své podpisy. Současně prohlašují, že tento dodatek nebyl sjednán v tísni ani za nijak jednostranně nevýhodných podmínek.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1393" w:val="left"/>
        </w:tabs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  <w:tab/>
        <w:t>Žádost o dodatek k SOD ze dne 9. 4. 2019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1400" w:right="0" w:firstLine="0"/>
        <w:jc w:val="left"/>
      </w:pPr>
      <w:r>
        <mc:AlternateContent>
          <mc:Choice Requires="wps">
            <w:drawing>
              <wp:anchor distT="0" distB="1217930" distL="114300" distR="1487805" simplePos="0" relativeHeight="125829390" behindDoc="0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393700</wp:posOffset>
                </wp:positionV>
                <wp:extent cx="699770" cy="173990"/>
                <wp:wrapSquare wrapText="right"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97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7.700000000000003pt;margin-top:31.pt;width:55.100000000000001pt;height:13.699999999999999pt;z-index:-125829363;mso-wrap-distance-left:9.pt;mso-wrap-distance-right:117.15000000000001pt;mso-wrap-distance-bottom:95.900000000000006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285750" distB="875030" distL="114300" distR="635635" simplePos="0" relativeHeight="125829392" behindDoc="0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679450</wp:posOffset>
                </wp:positionV>
                <wp:extent cx="1551940" cy="231140"/>
                <wp:wrapSquare wrapText="right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1940" cy="2311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322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J.bP.iČ</w:t>
                              <w:tab/>
                              <w:t>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7.700000000000003pt;margin-top:53.5pt;width:122.2pt;height:18.199999999999999pt;z-index:-125829361;mso-wrap-distance-left:9.pt;mso-wrap-distance-top:22.5pt;mso-wrap-distance-right:50.049999999999997pt;mso-wrap-distance-bottom:68.900000000000006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322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J.bP.iČ</w:t>
                        <w:tab/>
                        <w:t>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207135" distB="0" distL="1058545" distR="114300" simplePos="0" relativeHeight="125829394" behindDoc="0" locked="0" layoutInCell="1" allowOverlap="1">
                <wp:simplePos x="0" y="0"/>
                <wp:positionH relativeFrom="page">
                  <wp:posOffset>1550035</wp:posOffset>
                </wp:positionH>
                <wp:positionV relativeFrom="paragraph">
                  <wp:posOffset>1600835</wp:posOffset>
                </wp:positionV>
                <wp:extent cx="1129030" cy="185420"/>
                <wp:wrapSquare wrapText="right"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9030" cy="1854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Milan Sedlák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122.05pt;margin-top:126.05pt;width:88.900000000000006pt;height:14.6pt;z-index:-125829359;mso-wrap-distance-left:83.349999999999994pt;mso-wrap-distance-top:95.049999999999997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Milan Sedlák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Závazné stanovisko orgánu územního plánování z 3. 4. 2019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cs-CZ" w:eastAsia="cs-CZ" w:bidi="cs-CZ"/>
        </w:rPr>
        <w:t>3 0. 04. 2019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dot" w:pos="4552" w:val="left"/>
        </w:tabs>
        <w:bidi w:val="0"/>
        <w:spacing w:before="0" w:after="1100" w:line="187" w:lineRule="auto"/>
        <w:ind w:left="1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  <w:tab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44" w:left="881" w:right="954" w:bottom="1491" w:header="71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Jan Mika, MBA</w:t>
        <w:br/>
        <w:t>ředitel organizace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23190" distB="89535" distL="0" distR="0" simplePos="0" relativeHeight="125829396" behindDoc="0" locked="0" layoutInCell="1" allowOverlap="1">
                <wp:simplePos x="0" y="0"/>
                <wp:positionH relativeFrom="page">
                  <wp:posOffset>652780</wp:posOffset>
                </wp:positionH>
                <wp:positionV relativeFrom="paragraph">
                  <wp:posOffset>123190</wp:posOffset>
                </wp:positionV>
                <wp:extent cx="788670" cy="278765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8670" cy="2787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MS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7" w:lineRule="auto"/>
                              <w:ind w:left="0" w:right="0" w:firstLine="7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Komu: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51.399999999999999pt;margin-top:9.6999999999999993pt;width:62.100000000000001pt;height:21.949999999999999pt;z-index:-125829357;mso-wrap-distance-left:0;mso-wrap-distance-top:9.6999999999999993pt;mso-wrap-distance-right:0;mso-wrap-distance-bottom:7.0499999999999998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MS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7" w:lineRule="auto"/>
                        <w:ind w:left="0" w:right="0" w:firstLine="7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Komu: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8920" distB="89535" distL="0" distR="0" simplePos="0" relativeHeight="125829398" behindDoc="0" locked="0" layoutInCell="1" allowOverlap="1">
                <wp:simplePos x="0" y="0"/>
                <wp:positionH relativeFrom="page">
                  <wp:posOffset>2084070</wp:posOffset>
                </wp:positionH>
                <wp:positionV relativeFrom="paragraph">
                  <wp:posOffset>248920</wp:posOffset>
                </wp:positionV>
                <wp:extent cx="654050" cy="153035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4050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©ksusv.cz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64.09999999999999pt;margin-top:19.600000000000001pt;width:51.5pt;height:12.050000000000001pt;z-index:-125829355;mso-wrap-distance-left:0;mso-wrap-distance-top:19.600000000000001pt;mso-wrap-distance-right:0;mso-wrap-distance-bottom:7.0499999999999998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©ksusv.cz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37490" distB="100965" distL="0" distR="0" simplePos="0" relativeHeight="125829400" behindDoc="0" locked="0" layoutInCell="1" allowOverlap="1">
                <wp:simplePos x="0" y="0"/>
                <wp:positionH relativeFrom="page">
                  <wp:posOffset>3542030</wp:posOffset>
                </wp:positionH>
                <wp:positionV relativeFrom="paragraph">
                  <wp:posOffset>237490</wp:posOffset>
                </wp:positionV>
                <wp:extent cx="626110" cy="153035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6110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'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©ksusv.cz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78.89999999999998pt;margin-top:18.699999999999999pt;width:49.299999999999997pt;height:12.050000000000001pt;z-index:-125829353;mso-wrap-distance-left:0;mso-wrap-distance-top:18.699999999999999pt;mso-wrap-distance-right:0;mso-wrap-distance-bottom:7.9500000000000002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'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©ksusv.cz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31470" distL="0" distR="0" simplePos="0" relativeHeight="125829402" behindDoc="0" locked="0" layoutInCell="1" allowOverlap="1">
                <wp:simplePos x="0" y="0"/>
                <wp:positionH relativeFrom="page">
                  <wp:posOffset>6283325</wp:posOffset>
                </wp:positionH>
                <wp:positionV relativeFrom="paragraph">
                  <wp:posOffset>0</wp:posOffset>
                </wp:positionV>
                <wp:extent cx="763270" cy="160020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327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9. 4. 2019, 7:12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94.75pt;margin-top:0;width:60.100000000000001pt;height:12.6pt;z-index:-125829351;mso-wrap-distance-left:0;mso-wrap-distance-right:0;mso-wrap-distance-bottom:26.100000000000001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9. 4. 2019, 7:12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mostu Brunka - zrušení DÚR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včera jsem obdržel stanovisko stavebního úřadu v Humpolci (zasílám v příloze), dle kterého je možné na této akci vypracovat přímo projekt na stavební povolení pro speciální stavební úřad.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Navrhuji tedy upustit od dokuemntace DÚR a přistoupit přímo k vypracování DSP. Jakým způsobem se v tomto případě postupuje? Bude vypracován dodatek smlouvy s novými termíny dodání dokumentace, protože původní harmonogram prací je v této chvíli irelevantní? Prosím současně i o kontrolu, kdy by měla být dodána dle smlouvy dokumentace DÚR v konceptu, protože pravděpodobně budeme muset udělat dodatek co nejdříve, pokud chceme plnit termíny uvedené ve smlouvě.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 se týká posunu autobusové zastávky na tomto mostě, tak mám potvrzeno od Kraje i Policie, že s návrhem posunu zastávky souhlasí (viz níže v emailu), nicméně Policie požaduje vybudování normové zastávky s výstupní plochou. Snažím se v této chvíli zjistit, zda tento požadavek chtějí řešit již v naší dokumentaci, nebo je možné, že se normová zastávka vybuduje výhledově. Prozatím jsem však na e-mail nedostal odpověď a telefonicky se mi nedaří s panem Ing. Mlčochem spojit.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Milan Sedlák autorizovaný inženýr pro obory: Statika a dynamika staveb Mosty a inženýrské konstrukce tel e-r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zaslaných podkladů Vám sdělujeme, že předběžně souhlasíme s návrhem na posunutí autobusové zastávky viz. situace, nicméně budeme požadovat vybudování normové autobusové zastávky s výstupní plochou.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pozdravem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komisař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Krajské ředitelství policie Kraje Vysočina Územní odbor Pelhřimov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Dopravní inspektorát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Pražská 1738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393 01 Pelhřimov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50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vodorovným značením v návrhu souhlasíme na obou stranách zastávky, děkujeme.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přáním hezkého dne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4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oddělení dopravní obslužnosti odbor dopravy a silničního hospodářství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540" w:line="30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Krajský úřad Kraje Vysočina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Popis: logo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Žižkova 57.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587 33 Jihlava, česká republika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10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IČ: 70890749 web: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www, kr-vysoc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na ,c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 facebook: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Popis: facebook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Monday, March 18, 2019 11:25 AM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14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@ kr-vysoci 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cz&gt;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0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akr-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vysocina.cz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&gt;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RE: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FW: 111/12934 Brunka, most ev.č. 12934-1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rekonstrukci mostu nedojde na této straně k žádné úpravě. Dokumentace, kterou vypracovávám se týká pouze rekonstrukce mostního objektu, který je ve špatném stavu a bude odstraněn a nahrazen novým.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Milan Sedlák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autorizovaný inženýr pro obory: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Statika a dynamika staveb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Mosty a inženýrské konstrukce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7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e-r</w:t>
      </w:r>
    </w:p>
    <w:p>
      <w:pPr>
        <w:pStyle w:val="Style35"/>
        <w:keepNext w:val="0"/>
        <w:keepLines w:val="0"/>
        <w:widowControl w:val="0"/>
        <w:shd w:val="clear" w:color="auto" w:fill="auto"/>
        <w:tabs>
          <w:tab w:leader="hyphen" w:pos="626" w:val="left"/>
          <w:tab w:leader="dot" w:pos="2531" w:val="left"/>
          <w:tab w:leader="dot" w:pos="271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Původní e-mail</w:t>
        <w:tab/>
        <w:tab/>
      </w:r>
    </w:p>
    <w:p>
      <w:pPr>
        <w:pStyle w:val="Style35"/>
        <w:keepNext w:val="0"/>
        <w:keepLines w:val="0"/>
        <w:widowControl w:val="0"/>
        <w:shd w:val="clear" w:color="auto" w:fill="auto"/>
        <w:tabs>
          <w:tab w:pos="402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akr-vysocin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a.cz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&gt;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Korr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18. 3.2019 11:05:41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Předmět: RE: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FW: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111/12934 Brunka, most ev.č. 12934-1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200"/>
        <w:jc w:val="left"/>
        <w:sectPr>
          <w:headerReference w:type="default" r:id="rId6"/>
          <w:footerReference w:type="default" r:id="rId7"/>
          <w:headerReference w:type="first" r:id="rId8"/>
          <w:footerReference w:type="first" r:id="rId9"/>
          <w:footnotePr>
            <w:pos w:val="pageBottom"/>
            <w:numFmt w:val="decimal"/>
            <w:numRestart w:val="continuous"/>
          </w:footnotePr>
          <w:pgSz w:w="11900" w:h="16840"/>
          <w:pgMar w:top="1144" w:left="881" w:right="954" w:bottom="1491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ano je tomu tak, pro jistotu zasílám bod v mapě číslo 1, pro vyznačení, kde přesně autobus zastavuje.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9160" w:after="50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Dojde při rekonstrukci k vytvoření zálivu, nebo na této straně nedojde k žádné úpravě? Děkuji za odpověď.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přáním hezkého dne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oddělení dopravní obslužnosti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odbor dopravy a silničního hospodářství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e-mall: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Krajský úřad Kraje Vysočina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Popis: logo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Žižkova 57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.587 33 Jihlava, česká republika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140" w:line="240" w:lineRule="auto"/>
        <w:ind w:left="14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70890749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web: </w:t>
      </w:r>
      <w:r>
        <w:fldChar w:fldCharType="begin"/>
      </w:r>
      <w:r>
        <w:rPr/>
        <w:instrText> HYPERLINK "http://www.kr-vysocina.cz"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www.kr-vysocina.cz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facebook: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Popis: facebook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Monday, March 18, 2019 10:55 AM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underscore" w:pos="1599" w:val="left"/>
          <w:tab w:leader="underscore" w:pos="1828" w:val="left"/>
          <w:tab w:leader="underscore" w:pos="3385" w:val="left"/>
        </w:tabs>
        <w:bidi w:val="0"/>
        <w:spacing w:before="0" w:after="500" w:line="240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  <w:tab/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kr-vvs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ocina.cz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hanging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3z5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22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mallCap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Cg;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kr-vy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socina.cz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&gt;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Subject: Re: FW: 111/12934 Brunka, mostev.č, 12934-1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24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24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předpokládáni ze v současné chvíli autobus zastavuje před vjezdem do průmyslového areálu a tento stav by zůstal zachován - viz příloha. Je tomu tak?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24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Předem děkuji za odpověď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52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Milan Sedlák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autorizovaný inženýr pro obory: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Statika a dynamika staveb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24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Mosty a inženýrské konstrukce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74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e-n</w:t>
      </w:r>
    </w:p>
    <w:p>
      <w:pPr>
        <w:pStyle w:val="Style35"/>
        <w:keepNext w:val="0"/>
        <w:keepLines w:val="0"/>
        <w:widowControl w:val="0"/>
        <w:shd w:val="clear" w:color="auto" w:fill="auto"/>
        <w:tabs>
          <w:tab w:leader="dot" w:pos="626" w:val="left"/>
          <w:tab w:leader="hyphen" w:pos="263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Původní e-mail</w:t>
        <w:tab/>
      </w:r>
    </w:p>
    <w:p>
      <w:pPr>
        <w:pStyle w:val="Style35"/>
        <w:keepNext w:val="0"/>
        <w:keepLines w:val="0"/>
        <w:widowControl w:val="0"/>
        <w:shd w:val="clear" w:color="auto" w:fill="auto"/>
        <w:tabs>
          <w:tab w:pos="404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Od: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'kr-vysocina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.cz&gt;</w:t>
      </w:r>
    </w:p>
    <w:p>
      <w:pPr>
        <w:pStyle w:val="Style35"/>
        <w:keepNext w:val="0"/>
        <w:keepLines w:val="0"/>
        <w:widowControl w:val="0"/>
        <w:shd w:val="clear" w:color="auto" w:fill="auto"/>
        <w:tabs>
          <w:tab w:pos="404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Koit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§)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seznam.cz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18.3, 2019 8:56:47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Předmět: FW: 111/12934 Brunka, mostev.č. 12934-1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40" w:line="286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Vážený pane inženýre,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40" w:line="286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návrhem přemístění autobusové zastávky, která je označena označníkem, souhlasíme. Jen ještě prosíme o řešení druhého směru zastávky, která není v současné době označena, ale existuje a autobusy ji využívají, viz frekvence cestujících níže v tabulce. Data jsou čerpána od 1. září do 31. ledna, zastávku obsluhuje pouze jedna linka, a to 350330.</w:t>
      </w:r>
    </w:p>
    <w:tbl>
      <w:tblPr>
        <w:tblOverlap w:val="never"/>
        <w:jc w:val="left"/>
        <w:tblLayout w:type="fixed"/>
      </w:tblPr>
      <w:tblGrid>
        <w:gridCol w:w="1044"/>
        <w:gridCol w:w="1037"/>
        <w:gridCol w:w="1033"/>
        <w:gridCol w:w="1030"/>
        <w:gridCol w:w="1040"/>
        <w:gridCol w:w="1037"/>
        <w:gridCol w:w="1055"/>
      </w:tblGrid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Číslo spoje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0/0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6/36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6/29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12/49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23/34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15/49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62/197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17/18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16/16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14/7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19/8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83/55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25/0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27/2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108/2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0/15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12/34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7/34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4/36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13/30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11/42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47/176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21/0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89/0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4/7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1/13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5/21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1/21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2/23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13/85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1/8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4/0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37/0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1/0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32/0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1/34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0/40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66/8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68/12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86/17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36/7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64/9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320/53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0/1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2/4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795/685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60" w:line="300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Zastávka je využívána od 1. září-31. ledna celkem 1480 cestujícími, což je v průměru za den 14 cestujícími v obou směrech. Prosím o zaslání návrhu na umístění ve druhém směru. V případě dotazů se na mě neváhejte obrátit, děkuji za pochopení a spolupráci.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40" w:line="300" w:lineRule="auto"/>
        <w:ind w:left="0" w:right="0" w:firstLine="140"/>
        <w:jc w:val="left"/>
        <w:sectPr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pos w:val="pageBottom"/>
            <w:numFmt w:val="decimal"/>
            <w:numRestart w:val="continuous"/>
          </w:footnotePr>
          <w:pgSz w:w="11900" w:h="16840"/>
          <w:pgMar w:top="734" w:left="738" w:right="1097" w:bottom="586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přáním hezkého dne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2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oddělení dopravní obslužnosti odbor dopravy a silničního hospodářství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2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80" w:line="288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e-mall: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5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Krajský úřad Kraje Vysočina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Žižkova 57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587 33 Jihlava, česká republika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32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IČ: 70890749 web: </w:t>
      </w:r>
      <w:r>
        <w:fldChar w:fldCharType="begin"/>
      </w:r>
      <w:r>
        <w:rPr/>
        <w:instrText> HYPERLINK "http://www.kr-vysocina.cz"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www.kr-vysocina.cz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facebook: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Friday, March 15, 2019 1:32 PM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III/12934 Branka, most ev.č. 12934-1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/>
        <w:ind w:left="2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pracuji jako projektant na projektu 111/12934 Brunka, most ev.č. 12934-1, jehož investorem je KSÚSV. Na základě telefonického hovoru, Vám zasílám výkresy návrhu rekonstrukce mostu, ve kterých je naznačeno, jak by se potencionálně změnila poloha současné autobusové zastávky v případě rekonstrukce mostu dle našeho návrhu.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/>
        <w:ind w:left="2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Chtěl bych Vás tímto požádat o zaslání intenzit dopravy na této zastávce a současně o vyjádření k této úpravě. V současné chvíli jsou v daném místě kvůli omezení zatížitelnosti mostu betonová svodidla, které v podstatě znemožňují užívání autobusové zastávky v tomto prostoru - viz foto v příloze. Rekonstrukce mostu tuto záležitost alespoň z části vyřeší.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/>
        <w:ind w:left="2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Mostní konstrukce bude mít římsu s výškou 150 mm od hrany vozovky, na kterou by mohlo v budoucnu navázat nástupiště autobusové zastávky - tento návrh však není součástí projektu rekonstrukce mostu.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/>
        <w:ind w:left="2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jakýchkoliv dotazů se na mne prosím obraťte.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/>
        <w:ind w:left="2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Předem děkuji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480"/>
        <w:ind w:left="2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/>
        <w:ind w:left="2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Milan Sedlák autorizovaný inženýr pro obory: Statika a dynamika staveb Mosty a inženýrské konstrukce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e-n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Přílohy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Stanovisko-SU_Humpolec.pdf -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PDF, 933 kB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Stáhnout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Zobrazit &gt;</w:t>
      </w:r>
      <w:r>
        <w:br w:type="page"/>
      </w:r>
    </w:p>
    <w:p>
      <w:pPr>
        <w:pStyle w:val="Style51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drawing>
          <wp:anchor distT="0" distB="0" distL="114300" distR="114300" simplePos="0" relativeHeight="125829404" behindDoc="0" locked="0" layoutInCell="1" allowOverlap="1">
            <wp:simplePos x="0" y="0"/>
            <wp:positionH relativeFrom="page">
              <wp:posOffset>546100</wp:posOffset>
            </wp:positionH>
            <wp:positionV relativeFrom="paragraph">
              <wp:posOffset>12700</wp:posOffset>
            </wp:positionV>
            <wp:extent cx="542290" cy="615950"/>
            <wp:wrapSquare wrapText="bothSides"/>
            <wp:docPr id="46" name="Shap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542290" cy="6159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Městský úřad Humpolec</w:t>
      </w:r>
      <w:bookmarkEnd w:id="20"/>
      <w:bookmarkEnd w:id="21"/>
    </w:p>
    <w:p>
      <w:pPr>
        <w:pStyle w:val="Style6"/>
        <w:keepNext w:val="0"/>
        <w:keepLines w:val="0"/>
        <w:widowControl w:val="0"/>
        <w:shd w:val="clear" w:color="auto" w:fill="auto"/>
        <w:tabs>
          <w:tab w:pos="3957" w:val="left"/>
        </w:tabs>
        <w:bidi w:val="0"/>
        <w:spacing w:before="0" w:after="740" w:line="240" w:lineRule="auto"/>
        <w:ind w:left="0" w:right="0" w:firstLine="260"/>
        <w:jc w:val="left"/>
      </w:pPr>
      <w:r>
        <mc:AlternateContent>
          <mc:Choice Requires="wps">
            <w:drawing>
              <wp:anchor distT="0" distB="0" distL="114300" distR="114300" simplePos="0" relativeHeight="125829405" behindDoc="0" locked="0" layoutInCell="1" allowOverlap="1">
                <wp:simplePos x="0" y="0"/>
                <wp:positionH relativeFrom="page">
                  <wp:posOffset>5241290</wp:posOffset>
                </wp:positionH>
                <wp:positionV relativeFrom="paragraph">
                  <wp:posOffset>673100</wp:posOffset>
                </wp:positionV>
                <wp:extent cx="1499870" cy="178435"/>
                <wp:wrapSquare wrapText="bothSides"/>
                <wp:docPr id="48" name="Shape 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987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Humpolec 3. dubna 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412.69999999999999pt;margin-top:53.pt;width:118.09999999999999pt;height:14.050000000000001pt;z-index:-12582934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Humpolec 3. dubna 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STAVEBNf ÚŘAD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Horní náměstí 300, 396 22 HUMPOLEC</w:t>
      </w:r>
    </w:p>
    <w:p>
      <w:pPr>
        <w:pStyle w:val="Style35"/>
        <w:keepNext w:val="0"/>
        <w:keepLines w:val="0"/>
        <w:widowControl w:val="0"/>
        <w:shd w:val="clear" w:color="auto" w:fill="auto"/>
        <w:tabs>
          <w:tab w:pos="2689" w:val="left"/>
        </w:tabs>
        <w:bidi w:val="0"/>
        <w:spacing w:before="0" w:after="0" w:line="252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Č.j. MUHU/15309/2019/Ts s.z. STAV/240/2019/ZS Vyřizuje: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' tel.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360" w:line="252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E-mail: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žadatel;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Ing. Milan Sedlák, IČO 88134253,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ZÁVAZNÉ STANOVISKO</w:t>
      </w:r>
      <w:bookmarkEnd w:id="22"/>
      <w:bookmarkEnd w:id="2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40" w:line="283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orgánu územního plánování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83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Stavební úřad Městského úřadu Humpolec, jako orgán územního plánování příslušný podle § 6 odst. 1 písm. e) zákona č. 183/2006 Sb., o územním plánování a stavebním řádu (stavební zákon), ve znění zákona č. 225/2017 Sb., dále jen („stavební zákon“), přezkoumal podle § 96b odst. 3 stavebního zákona z hlediska souladu s politikou územního rozvoje, s územně plánovací dokumentací a z hlediska uplatňování cílů a úkolů územního plánování záměr: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„III/12934, Brunka, most ev.č.12934-1“</w:t>
      </w:r>
      <w:bookmarkEnd w:id="24"/>
      <w:bookmarkEnd w:id="25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Záměr obsahuje: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1" w:val="left"/>
        </w:tabs>
        <w:bidi w:val="0"/>
        <w:spacing w:before="0" w:after="0" w:line="283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Demolice mostu ev.č. 12934-1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1" w:val="left"/>
        </w:tabs>
        <w:bidi w:val="0"/>
        <w:spacing w:before="0" w:after="0" w:line="283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Dopravně inženýrské opatření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1" w:val="left"/>
        </w:tabs>
        <w:bidi w:val="0"/>
        <w:spacing w:before="0" w:after="280" w:line="283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Most ev.č. 12934-1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Záměr je přípustný po splnění následujících podmínek:</w:t>
      </w:r>
      <w:bookmarkEnd w:id="26"/>
      <w:bookmarkEnd w:id="27"/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1" w:val="left"/>
        </w:tabs>
        <w:bidi w:val="0"/>
        <w:spacing w:before="0" w:after="280" w:line="286" w:lineRule="auto"/>
        <w:ind w:left="72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záměr bude umístěn v souladu s částí předložené dokumentace pro stavební povolení, která je přílohou tohoto závazného stanoviska.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60" w:line="28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Závazné stanovisko platí dva roky od jeho vydání.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Odůvodnění</w:t>
      </w:r>
      <w:bookmarkEnd w:id="28"/>
      <w:bookmarkEnd w:id="29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Záměr rekonstrukce mostu byl předložen orgánu územního plánování k vydání závazného stanoviska: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1" w:val="left"/>
        </w:tabs>
        <w:bidi w:val="0"/>
        <w:spacing w:before="0" w:after="360" w:line="283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1.4.2019 Ing. Milanem Sedlákem,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Podklady pro vydání závazného stanoviska: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1" w:val="left"/>
        </w:tabs>
        <w:bidi w:val="0"/>
        <w:spacing w:before="0" w:after="280" w:line="307" w:lineRule="auto"/>
        <w:ind w:left="720" w:right="0" w:hanging="320"/>
        <w:jc w:val="left"/>
        <w:sectPr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pos w:val="pageBottom"/>
            <w:numFmt w:val="decimal"/>
            <w:numRestart w:val="continuous"/>
          </w:footnotePr>
          <w:pgSz w:w="11900" w:h="16840"/>
          <w:pgMar w:top="734" w:left="738" w:right="1097" w:bottom="586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Dokumentace pro stavební povolení zpracovaná projektantem Ing. Milanem Sedlákem, Na Návsi 18/4, 620 00 Brno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40" w:line="257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Politika územního rozvoje České republiky, ve znění aktualizace číslo 1, vydané v dubnu 2015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Zásady územního rozvoje kraje Vysočina ve znění aktualizací číslo 1, 2, 3 a 5 vydané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lednu 2018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420" w:line="28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Územní plán Humpolec s účinností od 24.3.2016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Orgán územního plánování přezkoumal záměr podle § 96b odst. 3 stavebního zákona, zdaje přípustný z hlediska souladu s politikou územního rozvoje a územně plánovací dokumentací a z hlediska uplatňování cílů a úkolů územního plánování, Či nikoliv: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0" w:line="286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Platná Politika územního rozvoje České republiky vymezila na území obce Humpolec katastr, území Humpolec) rozvojovou oblast republikového významu OB11 Jihlava.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0" w:line="28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Zásady územního rozvoje kraje Vysočina tuto rozvojovou oblast zpřesňují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0" w:line="286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ZÚR kraje Vysočina vymezují na území obce koridor DK 04 pro silnici první třídy 1/34, koridor DK 08 pro silnici druhé třídy 11/130 a koridor DK 14 pro silnici druhé třídy 11/347. Dále na území obce je vymezen koridor pro nadzemní vedení E05a a E05b.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340" w:line="286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Platný územní plán Humpolec je v souladu s vydanými Zásadami územního rozvoje kraje Vysočina, proto byl záměr posuzován z hlediska souladu s územním plánem.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20" w:line="259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Pozemky pare. č. 2634/1 a 2634/2 v k.ú. Humpolec, na kterých je záměr plánován se podle platného Územního plánu Humpolec nachází v ploše „DS - koridory dopravní infrastruktury - silniční“, kde hlavním funkčním využitím jsou pozemní komunikace a dopravní vybavení. Pozemek p.č. 2636/2 v k.ú. Humpolec se nachází v ploše „DM - plochy dopravní infrastruktury místní“, kde jsou hlavním funkčním využitím pozemní komunikace, manipulační plochy a parkovací plochy. Pozemky p.č. 2645/1 a 2645/2 k.ú. Humpolec se nachází v ploše „VD - plochy výroby a skladování - drobná řemeslná výroba“. Přípustným využitím je zde např. podzemní stavby veřejné technické infrastruktury, stavby pro občanské vybavení a služby, související dopravní a technická infrastruktura. Pozemek p.č. 2637 k.ú. Humpolec se nachází v ploše „VV - plochy vodní a vodohospodářské“, kde je jako přípustné využití možná stavba a zařízení související s křížením dopravní a technické infrastruktury.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Stavební úřad Městského úřadu Humpolec jako orgán územního plánování posuzoval navrhovaný stavební záměr z hlediska naplnění cílů a úkolů územního plánování stanovených v § 18 a 19 stavebního zákona. Za relevantní považoval zejména naplnění podmínek pro hospodárné využívání zastavěného území (§ 18 odst. 4 stavebního zákona), a to jak záměr vyhovuje urbanistickým, architektonickým a estetickým požadavkům na využívání a prostorové uspořádání území s ohledem na podmínky v území a jeho stávající charakter.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most je ve špatném technickém stavu a již nesplňuje požadavky na bezpečný a plynulý provoz. Proto bude vybudován nový mostní objekt, jenž bude mít dostatečné parametry na převedení silniční dopravy.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20" w:line="293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mostu ev.č. 12934-1 je v souladu s platným územním plánem Humpolec i v souladu s relevantními cíli a úkoly územního plánování stanovenými v § 18 a 19 stavebního zákona.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0" w:line="317" w:lineRule="auto"/>
        <w:ind w:left="0" w:right="0" w:firstLine="4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uvedených důvodů dospěl orgán územního plánování k závěru, že posuzovaný záměr je přípustný.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 w:line="29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ustanovení § 15 odst. 2 zákona č. 183/2006 Sb., o územním plánování a stavebním řádu (stavební zákon), ve znění pozdějších předpisů Stavební úřad Městského úřadu Humpolec, souhlasí s vydáním povolení speciálním stavebním úřadem pro výše uvedenou stavbu a upouští od vydání územního rozhodnutí a územního souhlasu.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2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závazného stanoviska lze prodloužit, pokud se nezmění podmínky v území.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Závazné stanovisko nepozbvvá platnosti: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bylo-li na základě žádosti podané v době jeho platnosti vydáno územní rozhodnutí, společné povolení nebo jiné obdobné rozhodnutí podle jiného zákona a toto rozhodnutí nabylo právní moci,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byla-li na základě návrhu veřejnoprávní smlouvy nahrazující územní rozhodnutí nebo společné povolení podaného v době jeho platnosti uzavřena veřejnoprávní smlouva a tato veřejnoprávní smlouva nabyla účinnosti, nebo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4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nabyl-li právních účinků územní souhlas nebo společný územní souhlas a souhlas s provedením ohlášeného stavebního záměru vydaný k oznámení stavebního záměru učiněného v době platnosti závazného stanoviska.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900" w:line="286" w:lineRule="auto"/>
        <w:ind w:left="0" w:right="0" w:firstLine="6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Dostane-li se toto závazné stanovisko do rozporu s politikou územního rozvoje nebo s územně plánovací dokumentací, která byla vydána po vydání závazného stanoviska, orgán územního plánování, který závazné stanovisko vydal, je nahradí z moci úřední novým závazným stanoviskem.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3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referent územního plánování Stavebního úřadu Humpolec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Obdrží: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• Ing. Milan Sedlák.</w:t>
      </w:r>
    </w:p>
    <w:sectPr>
      <w:headerReference w:type="default" r:id="rId20"/>
      <w:footerReference w:type="default" r:id="rId21"/>
      <w:footnotePr>
        <w:pos w:val="pageBottom"/>
        <w:numFmt w:val="decimal"/>
        <w:numRestart w:val="continuous"/>
      </w:footnotePr>
      <w:pgSz w:w="11900" w:h="16840"/>
      <w:pgMar w:top="734" w:left="738" w:right="1097" w:bottom="586" w:header="306" w:footer="3" w:gutter="0"/>
      <w:pgNumType w:start="2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629920</wp:posOffset>
              </wp:positionH>
              <wp:positionV relativeFrom="page">
                <wp:posOffset>9853930</wp:posOffset>
              </wp:positionV>
              <wp:extent cx="5655310" cy="1054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55310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9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Dodatek č. 1 k SoD č. 137/2018/VZMR/D2/PE/sl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.600000000000001pt;margin-top:775.89999999999998pt;width:445.30000000000001pt;height:8.30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9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Dodatek č. 1 k SoD č. 137/2018/VZMR/D2/PE/sl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611505</wp:posOffset>
              </wp:positionH>
              <wp:positionV relativeFrom="page">
                <wp:posOffset>9815195</wp:posOffset>
              </wp:positionV>
              <wp:extent cx="627761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776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8.149999999999999pt;margin-top:772.85000000000002pt;width:494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257175</wp:posOffset>
              </wp:positionH>
              <wp:positionV relativeFrom="page">
                <wp:posOffset>10265410</wp:posOffset>
              </wp:positionV>
              <wp:extent cx="7178040" cy="111760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78040" cy="1117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3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ab/>
                            <w:t>24.04.2019 8:22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20.25pt;margin-top:808.29999999999995pt;width:565.20000000000005pt;height:8.8000000000000007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3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ab/>
                      <w:t>24.04.2019 8:22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10286365</wp:posOffset>
              </wp:positionV>
              <wp:extent cx="7285355" cy="123190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8535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47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 z 5</w:t>
                            <w:tab/>
                            <w:t>24.04.2019 8:22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13.800000000000001pt;margin-top:809.95000000000005pt;width:573.64999999999998pt;height:9.6999999999999993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47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 z 5</w:t>
                      <w:tab/>
                      <w:t>24.04.2019 8:22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113030</wp:posOffset>
              </wp:positionH>
              <wp:positionV relativeFrom="page">
                <wp:posOffset>10382885</wp:posOffset>
              </wp:positionV>
              <wp:extent cx="7178040" cy="123190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78040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3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 5</w:t>
                            <w:tab/>
                            <w:t>24.04.2019 8:22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8.9000000000000004pt;margin-top:817.54999999999995pt;width:565.20000000000005pt;height:9.6999999999999993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3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 5</w:t>
                      <w:tab/>
                      <w:t>24.04.2019 8:22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10135870</wp:posOffset>
              </wp:positionV>
              <wp:extent cx="774700" cy="91440"/>
              <wp:wrapNone/>
              <wp:docPr id="44" name="Shape 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470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24.04.2019 8:22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524.70000000000005pt;margin-top:798.10000000000002pt;width:61.pt;height:7.2000000000000002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24.04.2019 8:22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140335</wp:posOffset>
              </wp:positionH>
              <wp:positionV relativeFrom="page">
                <wp:posOffset>10378440</wp:posOffset>
              </wp:positionV>
              <wp:extent cx="7266940" cy="123190"/>
              <wp:wrapNone/>
              <wp:docPr id="52" name="Shape 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66940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44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5 z 5</w:t>
                            <w:tab/>
                            <w:t xml:space="preserve">24.04.2019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:22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11.050000000000001pt;margin-top:817.20000000000005pt;width:572.20000000000005pt;height:9.6999999999999993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4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5 z 5</w:t>
                      <w:tab/>
                      <w:t xml:space="preserve">24.04.2019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:22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645795</wp:posOffset>
              </wp:positionH>
              <wp:positionV relativeFrom="page">
                <wp:posOffset>10410190</wp:posOffset>
              </wp:positionV>
              <wp:extent cx="3056255" cy="233045"/>
              <wp:wrapNone/>
              <wp:docPr id="54" name="Shape 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56255" cy="2330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č.j.: MUHU/15309/2019/Ts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50.850000000000001pt;margin-top:819.70000000000005pt;width:240.65000000000001pt;height:18.350000000000001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č.j.: MUHU/15309/2019/Ts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184150</wp:posOffset>
              </wp:positionH>
              <wp:positionV relativeFrom="page">
                <wp:posOffset>161290</wp:posOffset>
              </wp:positionV>
              <wp:extent cx="7246620" cy="118745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4662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41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Odeslané - Seznam Email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en-US" w:eastAsia="en-US" w:bidi="en-US"/>
                            </w:rPr>
                            <w:t>https://email.seznam.ez/#sent/35417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14.5pt;margin-top:12.699999999999999pt;width:570.60000000000002pt;height:9.3499999999999996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41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Odeslané - Seznam Email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en-US" w:eastAsia="en-US" w:bidi="en-US"/>
                      </w:rPr>
                      <w:t>https://email.seznam.ez/#sent/35417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168275</wp:posOffset>
              </wp:positionH>
              <wp:positionV relativeFrom="page">
                <wp:posOffset>177800</wp:posOffset>
              </wp:positionV>
              <wp:extent cx="7296785" cy="118745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9678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49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Odeslané — Seznam Email</w:t>
                            <w:tab/>
                            <w:t>https.7/email.seznam.cz/#sent/35417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13.25pt;margin-top:14.pt;width:574.54999999999995pt;height:9.3499999999999996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49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Odeslané — Seznam Email</w:t>
                      <w:tab/>
                      <w:t>https.7/email.seznam.cz/#sent/35417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274320</wp:posOffset>
              </wp:positionV>
              <wp:extent cx="7232650" cy="130175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3265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39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Odeslané - Seznam Email</w:t>
                            <w:tab/>
                            <w:t>https://email. seznam, cz/#sent/3 5417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6.pt;margin-top:21.600000000000001pt;width:569.5pt;height:10.25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3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Odeslané - Seznam Email</w:t>
                      <w:tab/>
                      <w:t>https://email. seznam, cz/#sent/3 5417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25400</wp:posOffset>
              </wp:positionV>
              <wp:extent cx="7296785" cy="153035"/>
              <wp:wrapNone/>
              <wp:docPr id="42" name="Shape 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96785" cy="1530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49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Odeslané - Seznam Email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en-US" w:eastAsia="en-US" w:bidi="en-US"/>
                            </w:rPr>
                            <w:t>https://email.seznam.cz/ffscnt/354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9.pt;margin-top:2.pt;width:574.54999999999995pt;height:12.050000000000001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49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Odeslané - Seznam Email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en-US" w:eastAsia="en-US" w:bidi="en-US"/>
                      </w:rPr>
                      <w:t>https://email.seznam.cz/ffscnt/354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126365</wp:posOffset>
              </wp:positionH>
              <wp:positionV relativeFrom="page">
                <wp:posOffset>274320</wp:posOffset>
              </wp:positionV>
              <wp:extent cx="7278370" cy="134620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78370" cy="1346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46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Odeslané - Seznam Email</w:t>
                            <w:tab/>
                            <w:t>https.7/email.seznam.cz/#sent/35417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9.9499999999999993pt;margin-top:21.600000000000001pt;width:573.10000000000002pt;height:10.6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4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Odeslané - Seznam Email</w:t>
                      <w:tab/>
                      <w:t>https.7/email.seznam.cz/#sent/35417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Základní text (4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Nadpis #4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Základní text (5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Základní text (3)_"/>
    <w:basedOn w:val="DefaultParagraphFont"/>
    <w:link w:val="Style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Nadpis #3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3">
    <w:name w:val="Nadpis #2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7">
    <w:name w:val="Titulek tabulky_"/>
    <w:basedOn w:val="DefaultParagraphFont"/>
    <w:link w:val="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9">
    <w:name w:val="Jiné_"/>
    <w:basedOn w:val="DefaultParagraphFont"/>
    <w:link w:val="Styl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4">
    <w:name w:val="Základní text (6)_"/>
    <w:basedOn w:val="DefaultParagraphFont"/>
    <w:link w:val="Style3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CharStyle36">
    <w:name w:val="Základní text (2)_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2">
    <w:name w:val="Nadpis #1_"/>
    <w:basedOn w:val="DefaultParagraphFont"/>
    <w:link w:val="Style51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Základní text (4)"/>
    <w:basedOn w:val="Normal"/>
    <w:link w:val="CharStyle7"/>
    <w:pPr>
      <w:widowControl w:val="0"/>
      <w:shd w:val="clear" w:color="auto" w:fill="FFFFFF"/>
      <w:spacing w:after="200"/>
      <w:ind w:firstLine="1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  <w:spacing w:after="12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Nadpis #4"/>
    <w:basedOn w:val="Normal"/>
    <w:link w:val="CharStyle14"/>
    <w:pPr>
      <w:widowControl w:val="0"/>
      <w:shd w:val="clear" w:color="auto" w:fill="FFFFFF"/>
      <w:spacing w:after="100" w:line="276" w:lineRule="auto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Základní text (5)"/>
    <w:basedOn w:val="Normal"/>
    <w:link w:val="CharStyle17"/>
    <w:pPr>
      <w:widowControl w:val="0"/>
      <w:shd w:val="clear" w:color="auto" w:fill="FFFFFF"/>
      <w:ind w:firstLine="1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  <w:spacing w:after="2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0">
    <w:name w:val="Nadpis #3"/>
    <w:basedOn w:val="Normal"/>
    <w:link w:val="CharStyle21"/>
    <w:pPr>
      <w:widowControl w:val="0"/>
      <w:shd w:val="clear" w:color="auto" w:fill="FFFFFF"/>
      <w:spacing w:after="28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2">
    <w:name w:val="Nadpis #2"/>
    <w:basedOn w:val="Normal"/>
    <w:link w:val="CharStyle23"/>
    <w:pPr>
      <w:widowControl w:val="0"/>
      <w:shd w:val="clear" w:color="auto" w:fill="FFFFFF"/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26">
    <w:name w:val="Titulek tabulky"/>
    <w:basedOn w:val="Normal"/>
    <w:link w:val="CharStyle27"/>
    <w:pPr>
      <w:widowControl w:val="0"/>
      <w:shd w:val="clear" w:color="auto" w:fill="FFFFFF"/>
      <w:spacing w:after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8">
    <w:name w:val="Jiné"/>
    <w:basedOn w:val="Normal"/>
    <w:link w:val="CharStyle29"/>
    <w:pPr>
      <w:widowControl w:val="0"/>
      <w:shd w:val="clear" w:color="auto" w:fill="FFFFFF"/>
      <w:spacing w:after="12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3">
    <w:name w:val="Základní text (6)"/>
    <w:basedOn w:val="Normal"/>
    <w:link w:val="CharStyle34"/>
    <w:pPr>
      <w:widowControl w:val="0"/>
      <w:shd w:val="clear" w:color="auto" w:fill="FFFFFF"/>
      <w:ind w:left="3400"/>
    </w:pPr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0"/>
      <w:sz w:val="28"/>
      <w:szCs w:val="28"/>
      <w:u w:val="none"/>
    </w:rPr>
  </w:style>
  <w:style w:type="paragraph" w:customStyle="1" w:styleId="Style35">
    <w:name w:val="Základní text (2)"/>
    <w:basedOn w:val="Normal"/>
    <w:link w:val="CharStyle36"/>
    <w:pPr>
      <w:widowControl w:val="0"/>
      <w:shd w:val="clear" w:color="auto" w:fill="FFFFFF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1">
    <w:name w:val="Nadpis #1"/>
    <w:basedOn w:val="Normal"/>
    <w:link w:val="CharStyle52"/>
    <w:pPr>
      <w:widowControl w:val="0"/>
      <w:shd w:val="clear" w:color="auto" w:fill="FFFFFF"/>
      <w:spacing w:after="100"/>
      <w:ind w:firstLine="2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image" Target="media/image1.png"/><Relationship Id="rId15" Type="http://schemas.openxmlformats.org/officeDocument/2006/relationships/image" Target="media/image1.png" TargetMode="External"/><Relationship Id="rId16" Type="http://schemas.openxmlformats.org/officeDocument/2006/relationships/header" Target="header5.xml"/><Relationship Id="rId17" Type="http://schemas.openxmlformats.org/officeDocument/2006/relationships/footer" Target="footer6.xml"/><Relationship Id="rId18" Type="http://schemas.openxmlformats.org/officeDocument/2006/relationships/header" Target="header6.xml"/><Relationship Id="rId19" Type="http://schemas.openxmlformats.org/officeDocument/2006/relationships/footer" Target="footer7.xml"/><Relationship Id="rId20" Type="http://schemas.openxmlformats.org/officeDocument/2006/relationships/header" Target="header7.xml"/><Relationship Id="rId21" Type="http://schemas.openxmlformats.org/officeDocument/2006/relationships/footer" Target="footer8.xml"/></Relationships>
</file>