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01CE5" w14:textId="77777777" w:rsidR="00E52CD0" w:rsidRDefault="00475912" w:rsidP="00EA288C">
      <w:pPr>
        <w:pStyle w:val="Nadpis1"/>
        <w:spacing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Dodatek č. 1</w:t>
      </w:r>
      <w:r w:rsidR="00E52CD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k</w:t>
      </w:r>
      <w:r w:rsidRPr="00475912">
        <w:rPr>
          <w:rFonts w:ascii="Calibri" w:hAnsi="Calibri"/>
          <w:sz w:val="22"/>
          <w:szCs w:val="22"/>
        </w:rPr>
        <w:t>e Smlouvě o dílo</w:t>
      </w:r>
    </w:p>
    <w:p w14:paraId="5B914545" w14:textId="77777777" w:rsidR="00F71674" w:rsidRPr="00CA1834" w:rsidRDefault="00475912" w:rsidP="00E52CD0">
      <w:pPr>
        <w:pStyle w:val="Nadpis1"/>
        <w:spacing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objednatele:</w:t>
      </w:r>
      <w:r w:rsidR="00E52CD0">
        <w:rPr>
          <w:rFonts w:ascii="Calibri" w:hAnsi="Calibri"/>
          <w:sz w:val="22"/>
          <w:szCs w:val="22"/>
        </w:rPr>
        <w:t xml:space="preserve"> </w:t>
      </w:r>
      <w:r w:rsidR="00F71674" w:rsidRPr="00CA1834">
        <w:rPr>
          <w:rFonts w:ascii="Calibri" w:hAnsi="Calibri"/>
          <w:sz w:val="22"/>
          <w:szCs w:val="22"/>
        </w:rPr>
        <w:t>NPÚ-450/</w:t>
      </w:r>
      <w:r w:rsidR="008C30CB">
        <w:rPr>
          <w:rFonts w:ascii="Calibri" w:hAnsi="Calibri"/>
          <w:sz w:val="22"/>
          <w:szCs w:val="22"/>
        </w:rPr>
        <w:t>99024</w:t>
      </w:r>
      <w:r w:rsidR="00F71674" w:rsidRPr="00CA1834">
        <w:rPr>
          <w:rFonts w:ascii="Calibri" w:hAnsi="Calibri"/>
          <w:sz w:val="22"/>
          <w:szCs w:val="22"/>
        </w:rPr>
        <w:t>/2014</w:t>
      </w:r>
    </w:p>
    <w:p w14:paraId="6F1B5E3A" w14:textId="77777777" w:rsidR="00F71674" w:rsidRPr="00CA1834" w:rsidRDefault="00F71674" w:rsidP="00EA288C">
      <w:pPr>
        <w:pStyle w:val="Nadpis1"/>
        <w:pBdr>
          <w:bottom w:val="single" w:sz="4" w:space="1" w:color="auto"/>
        </w:pBdr>
        <w:spacing w:line="276" w:lineRule="auto"/>
        <w:jc w:val="center"/>
        <w:rPr>
          <w:rFonts w:ascii="Calibri" w:hAnsi="Calibri"/>
          <w:b w:val="0"/>
          <w:bCs w:val="0"/>
          <w:sz w:val="22"/>
          <w:szCs w:val="22"/>
        </w:rPr>
      </w:pPr>
      <w:r w:rsidRPr="00CA1834">
        <w:rPr>
          <w:rFonts w:ascii="Calibri" w:hAnsi="Calibri"/>
          <w:b w:val="0"/>
          <w:bCs w:val="0"/>
          <w:sz w:val="22"/>
          <w:szCs w:val="22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CA1834">
          <w:rPr>
            <w:rFonts w:ascii="Calibri" w:hAnsi="Calibri"/>
            <w:b w:val="0"/>
            <w:bCs w:val="0"/>
            <w:sz w:val="22"/>
            <w:szCs w:val="22"/>
          </w:rPr>
          <w:t>2586 a</w:t>
        </w:r>
      </w:smartTag>
      <w:r w:rsidRPr="00CA1834">
        <w:rPr>
          <w:rFonts w:ascii="Calibri" w:hAnsi="Calibri"/>
          <w:b w:val="0"/>
          <w:bCs w:val="0"/>
          <w:sz w:val="22"/>
          <w:szCs w:val="22"/>
        </w:rPr>
        <w:t xml:space="preserve"> násl. zákona č. 89/2012 Sb., Občanský zákoník</w:t>
      </w:r>
    </w:p>
    <w:p w14:paraId="07FAC212" w14:textId="77777777" w:rsidR="00F71674" w:rsidRPr="00CA1834" w:rsidRDefault="00F71674" w:rsidP="00EA288C">
      <w:pPr>
        <w:pStyle w:val="Nzev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9F3EEB4" w14:textId="77777777" w:rsidR="00F71674" w:rsidRPr="00CA1834" w:rsidRDefault="00F71674" w:rsidP="00EA288C">
      <w:pPr>
        <w:pStyle w:val="Nzev"/>
        <w:spacing w:line="276" w:lineRule="auto"/>
        <w:ind w:left="360" w:hanging="360"/>
        <w:rPr>
          <w:rFonts w:ascii="Calibri" w:hAnsi="Calibri"/>
          <w:sz w:val="22"/>
          <w:szCs w:val="22"/>
        </w:rPr>
      </w:pPr>
      <w:r w:rsidRPr="00CA1834">
        <w:rPr>
          <w:rFonts w:ascii="Calibri" w:hAnsi="Calibri"/>
          <w:sz w:val="22"/>
          <w:szCs w:val="22"/>
        </w:rPr>
        <w:t>I.</w:t>
      </w:r>
    </w:p>
    <w:p w14:paraId="5E1931C7" w14:textId="77777777" w:rsidR="00F71674" w:rsidRPr="00CA1834" w:rsidRDefault="00F71674" w:rsidP="00665F58">
      <w:pPr>
        <w:pStyle w:val="Nzev"/>
        <w:spacing w:line="276" w:lineRule="auto"/>
        <w:rPr>
          <w:rFonts w:ascii="Calibri" w:hAnsi="Calibri"/>
          <w:sz w:val="22"/>
          <w:szCs w:val="22"/>
        </w:rPr>
      </w:pPr>
      <w:r w:rsidRPr="00CA1834">
        <w:rPr>
          <w:rFonts w:ascii="Calibri" w:hAnsi="Calibri"/>
          <w:sz w:val="22"/>
          <w:szCs w:val="22"/>
        </w:rPr>
        <w:t>Smluvní strany</w:t>
      </w:r>
    </w:p>
    <w:p w14:paraId="07977697" w14:textId="77777777" w:rsidR="00F71674" w:rsidRPr="00CA1834" w:rsidRDefault="00F71674" w:rsidP="000B6FAF">
      <w:pPr>
        <w:pStyle w:val="Zkladntext21"/>
        <w:ind w:left="1560" w:hanging="1560"/>
        <w:rPr>
          <w:rFonts w:ascii="Calibri" w:hAnsi="Calibri"/>
          <w:b/>
          <w:bCs/>
          <w:sz w:val="22"/>
          <w:szCs w:val="22"/>
        </w:rPr>
      </w:pPr>
      <w:r w:rsidRPr="00CA1834">
        <w:rPr>
          <w:rFonts w:ascii="Calibri" w:hAnsi="Calibri"/>
          <w:b/>
          <w:bCs/>
          <w:sz w:val="22"/>
          <w:szCs w:val="22"/>
        </w:rPr>
        <w:t>Objednatel:</w:t>
      </w:r>
      <w:r w:rsidRPr="00CA1834">
        <w:rPr>
          <w:rFonts w:ascii="Calibri" w:hAnsi="Calibri"/>
          <w:b/>
          <w:bCs/>
          <w:sz w:val="22"/>
          <w:szCs w:val="22"/>
        </w:rPr>
        <w:tab/>
        <w:t>Národní památkový ústav, státní příspěvková organizace</w:t>
      </w:r>
    </w:p>
    <w:p w14:paraId="58AD236B" w14:textId="77777777" w:rsidR="00F71674" w:rsidRPr="00CA1834" w:rsidRDefault="00F71674" w:rsidP="000B6FAF">
      <w:pPr>
        <w:pStyle w:val="Zkladntext21"/>
        <w:ind w:left="1560"/>
        <w:rPr>
          <w:rFonts w:ascii="Calibri" w:hAnsi="Calibri"/>
          <w:sz w:val="22"/>
          <w:szCs w:val="22"/>
        </w:rPr>
      </w:pPr>
      <w:r w:rsidRPr="00CA1834">
        <w:rPr>
          <w:rFonts w:ascii="Calibri" w:hAnsi="Calibri"/>
          <w:sz w:val="22"/>
          <w:szCs w:val="22"/>
        </w:rPr>
        <w:t>IČ: 75032333 DIČ: CZ75032333</w:t>
      </w:r>
    </w:p>
    <w:p w14:paraId="0534B24A" w14:textId="77777777" w:rsidR="00F71674" w:rsidRPr="00CA1834" w:rsidRDefault="00F71674" w:rsidP="000B6FAF">
      <w:pPr>
        <w:pStyle w:val="Zkladntext21"/>
        <w:ind w:left="1560"/>
        <w:rPr>
          <w:rFonts w:ascii="Calibri" w:hAnsi="Calibri"/>
          <w:sz w:val="22"/>
          <w:szCs w:val="22"/>
        </w:rPr>
      </w:pPr>
      <w:r w:rsidRPr="00CA1834">
        <w:rPr>
          <w:rFonts w:ascii="Calibri" w:hAnsi="Calibri"/>
          <w:sz w:val="22"/>
          <w:szCs w:val="22"/>
        </w:rPr>
        <w:t>se sídlem: Valdštejnské náměstí 162/3, 118 01 Praha 1 - Malá Strana</w:t>
      </w:r>
    </w:p>
    <w:p w14:paraId="51A8825F" w14:textId="77777777" w:rsidR="00F71674" w:rsidRPr="00CA1834" w:rsidRDefault="00F71674" w:rsidP="000B6FAF">
      <w:pPr>
        <w:pStyle w:val="Zkladntext21"/>
        <w:ind w:left="1560"/>
        <w:rPr>
          <w:rFonts w:ascii="Calibri" w:hAnsi="Calibri"/>
          <w:sz w:val="22"/>
          <w:szCs w:val="22"/>
        </w:rPr>
      </w:pPr>
      <w:r w:rsidRPr="00CA1834">
        <w:rPr>
          <w:rFonts w:ascii="Calibri" w:hAnsi="Calibri"/>
          <w:sz w:val="22"/>
          <w:szCs w:val="22"/>
        </w:rPr>
        <w:t>jednající generální ředitelkou Ing. arch. Naděždou  Goryczkovou</w:t>
      </w:r>
    </w:p>
    <w:p w14:paraId="489E46E9" w14:textId="77777777" w:rsidR="00F71674" w:rsidRPr="00CA1834" w:rsidRDefault="00F71674" w:rsidP="000B6FAF">
      <w:pPr>
        <w:pStyle w:val="Zkladntext21"/>
        <w:ind w:left="1560"/>
        <w:rPr>
          <w:rFonts w:ascii="Calibri" w:hAnsi="Calibri"/>
          <w:b/>
          <w:bCs/>
          <w:sz w:val="22"/>
          <w:szCs w:val="22"/>
        </w:rPr>
      </w:pPr>
      <w:r w:rsidRPr="00CA1834">
        <w:rPr>
          <w:rFonts w:ascii="Calibri" w:hAnsi="Calibri"/>
          <w:b/>
          <w:bCs/>
          <w:sz w:val="22"/>
          <w:szCs w:val="22"/>
        </w:rPr>
        <w:t xml:space="preserve">kterou zastupuje: </w:t>
      </w:r>
    </w:p>
    <w:p w14:paraId="7B132EA9" w14:textId="77777777" w:rsidR="00F71674" w:rsidRPr="00CA1834" w:rsidRDefault="00F71674" w:rsidP="000B6FAF">
      <w:pPr>
        <w:pStyle w:val="Zkladntext21"/>
        <w:ind w:left="1560"/>
        <w:rPr>
          <w:rFonts w:ascii="Calibri" w:hAnsi="Calibri"/>
          <w:b/>
          <w:bCs/>
          <w:sz w:val="22"/>
          <w:szCs w:val="22"/>
        </w:rPr>
      </w:pPr>
      <w:r w:rsidRPr="00CA1834">
        <w:rPr>
          <w:rFonts w:ascii="Calibri" w:hAnsi="Calibri"/>
          <w:b/>
          <w:bCs/>
          <w:sz w:val="22"/>
          <w:szCs w:val="22"/>
        </w:rPr>
        <w:t>Územní památková správa v Kroměříži</w:t>
      </w:r>
    </w:p>
    <w:p w14:paraId="29F1F751" w14:textId="77777777" w:rsidR="00F71674" w:rsidRPr="00CA1834" w:rsidRDefault="00F71674" w:rsidP="000B6FAF">
      <w:pPr>
        <w:pStyle w:val="Zkladntext21"/>
        <w:ind w:left="1560"/>
        <w:rPr>
          <w:rFonts w:ascii="Calibri" w:hAnsi="Calibri"/>
          <w:b/>
          <w:bCs/>
          <w:sz w:val="22"/>
          <w:szCs w:val="22"/>
        </w:rPr>
      </w:pPr>
      <w:r w:rsidRPr="00CA1834">
        <w:rPr>
          <w:rFonts w:ascii="Calibri" w:hAnsi="Calibri"/>
          <w:b/>
          <w:bCs/>
          <w:sz w:val="22"/>
          <w:szCs w:val="22"/>
        </w:rPr>
        <w:t>se sídlem Sněmovní nám. 1, 767 01 Kroměříž</w:t>
      </w:r>
    </w:p>
    <w:p w14:paraId="42A9A3E2" w14:textId="77777777" w:rsidR="00F71674" w:rsidRPr="00CA1834" w:rsidRDefault="00F71674" w:rsidP="000B6FAF">
      <w:pPr>
        <w:pStyle w:val="Zkladntext21"/>
        <w:ind w:left="1560"/>
        <w:rPr>
          <w:rFonts w:ascii="Calibri" w:hAnsi="Calibri"/>
          <w:b/>
          <w:bCs/>
          <w:sz w:val="22"/>
          <w:szCs w:val="22"/>
        </w:rPr>
      </w:pPr>
      <w:r w:rsidRPr="00CA1834">
        <w:rPr>
          <w:rFonts w:ascii="Calibri" w:hAnsi="Calibri"/>
          <w:b/>
          <w:bCs/>
          <w:sz w:val="22"/>
          <w:szCs w:val="22"/>
        </w:rPr>
        <w:t xml:space="preserve">jednající ředitelem Ing. Janem Slezákem                                   </w:t>
      </w:r>
    </w:p>
    <w:p w14:paraId="0100FD8E" w14:textId="44D1836D" w:rsidR="00F71674" w:rsidRPr="00CA1834" w:rsidRDefault="00F71674" w:rsidP="000B6FAF">
      <w:pPr>
        <w:pStyle w:val="Zkladntext21"/>
        <w:ind w:left="1560"/>
        <w:rPr>
          <w:rFonts w:ascii="Calibri" w:hAnsi="Calibri"/>
          <w:b/>
          <w:bCs/>
          <w:sz w:val="22"/>
          <w:szCs w:val="22"/>
        </w:rPr>
      </w:pPr>
      <w:r w:rsidRPr="00CA1834">
        <w:rPr>
          <w:rFonts w:ascii="Calibri" w:hAnsi="Calibri"/>
          <w:b/>
          <w:bCs/>
          <w:sz w:val="22"/>
          <w:szCs w:val="22"/>
        </w:rPr>
        <w:t xml:space="preserve">zástupce pro věcná jednání: </w:t>
      </w:r>
      <w:r w:rsidR="00EC637D">
        <w:rPr>
          <w:rFonts w:ascii="Calibri" w:hAnsi="Calibri"/>
          <w:b/>
          <w:bCs/>
          <w:sz w:val="22"/>
          <w:szCs w:val="22"/>
        </w:rPr>
        <w:t>xxxxxxxxxxxxxxx</w:t>
      </w:r>
    </w:p>
    <w:p w14:paraId="1E0BEC02" w14:textId="77777777" w:rsidR="00F71674" w:rsidRPr="00CA1834" w:rsidRDefault="00F71674" w:rsidP="000B6FAF">
      <w:pPr>
        <w:jc w:val="both"/>
        <w:rPr>
          <w:rFonts w:ascii="Calibri" w:hAnsi="Calibri"/>
          <w:b/>
          <w:bCs/>
          <w:sz w:val="22"/>
          <w:szCs w:val="22"/>
        </w:rPr>
      </w:pPr>
      <w:r w:rsidRPr="00CA1834">
        <w:rPr>
          <w:rFonts w:ascii="Calibri" w:hAnsi="Calibri"/>
          <w:b/>
          <w:bCs/>
          <w:sz w:val="22"/>
          <w:szCs w:val="22"/>
        </w:rPr>
        <w:t xml:space="preserve">                               vedoucí správy/kastelán Státního hradu Hradec nad Moravicí</w:t>
      </w:r>
    </w:p>
    <w:p w14:paraId="4A69BDC7" w14:textId="77777777" w:rsidR="00F71674" w:rsidRPr="00CA1834" w:rsidRDefault="00F71674" w:rsidP="000B6FAF">
      <w:pPr>
        <w:rPr>
          <w:rFonts w:ascii="Calibri" w:hAnsi="Calibri"/>
          <w:b/>
          <w:bCs/>
          <w:sz w:val="22"/>
          <w:szCs w:val="22"/>
        </w:rPr>
      </w:pPr>
      <w:r w:rsidRPr="00CA1834">
        <w:rPr>
          <w:rFonts w:ascii="Calibri" w:hAnsi="Calibri"/>
          <w:b/>
          <w:bCs/>
          <w:sz w:val="22"/>
          <w:szCs w:val="22"/>
        </w:rPr>
        <w:t xml:space="preserve">                               se sídlem:  Hradec nad Moravicí, Městečko 2, PSČ 747 41</w:t>
      </w:r>
    </w:p>
    <w:p w14:paraId="55A25159" w14:textId="2D23D8E3" w:rsidR="00F71674" w:rsidRPr="00CA1834" w:rsidRDefault="00F71674" w:rsidP="000B6FAF">
      <w:pPr>
        <w:jc w:val="both"/>
        <w:rPr>
          <w:rFonts w:ascii="Calibri" w:hAnsi="Calibri"/>
          <w:b/>
          <w:bCs/>
          <w:sz w:val="22"/>
          <w:szCs w:val="22"/>
        </w:rPr>
      </w:pPr>
      <w:r w:rsidRPr="00CA1834">
        <w:rPr>
          <w:rFonts w:ascii="Calibri" w:hAnsi="Calibri"/>
          <w:b/>
          <w:bCs/>
          <w:sz w:val="22"/>
          <w:szCs w:val="22"/>
        </w:rPr>
        <w:t xml:space="preserve">                               zástupce pro věci technické: </w:t>
      </w:r>
      <w:r w:rsidR="00EC637D">
        <w:rPr>
          <w:rFonts w:ascii="Calibri" w:hAnsi="Calibri"/>
          <w:b/>
          <w:bCs/>
          <w:sz w:val="22"/>
          <w:szCs w:val="22"/>
        </w:rPr>
        <w:t>xxxxxxxxxxxxxxxxx</w:t>
      </w:r>
    </w:p>
    <w:p w14:paraId="4F17A197" w14:textId="77777777" w:rsidR="00F71674" w:rsidRPr="00CA1834" w:rsidRDefault="00F71674" w:rsidP="000B6FAF">
      <w:pPr>
        <w:jc w:val="both"/>
        <w:rPr>
          <w:rFonts w:ascii="Calibri" w:eastAsia="MS Mincho" w:hAnsi="Calibri"/>
          <w:sz w:val="22"/>
          <w:szCs w:val="22"/>
        </w:rPr>
      </w:pPr>
      <w:r w:rsidRPr="00CA1834">
        <w:rPr>
          <w:rFonts w:ascii="Calibri" w:hAnsi="Calibri"/>
          <w:b/>
          <w:bCs/>
          <w:sz w:val="22"/>
          <w:szCs w:val="22"/>
        </w:rPr>
        <w:t xml:space="preserve">                               </w:t>
      </w:r>
      <w:r w:rsidRPr="00CA1834">
        <w:rPr>
          <w:rFonts w:ascii="Calibri" w:hAnsi="Calibri"/>
          <w:sz w:val="22"/>
          <w:szCs w:val="22"/>
        </w:rPr>
        <w:t>Bankovní spojení:</w:t>
      </w:r>
      <w:r w:rsidR="00E52CD0">
        <w:rPr>
          <w:rFonts w:ascii="Calibri" w:hAnsi="Calibri"/>
          <w:sz w:val="22"/>
          <w:szCs w:val="22"/>
        </w:rPr>
        <w:t xml:space="preserve"> ČNB</w:t>
      </w:r>
      <w:r w:rsidR="00475912">
        <w:rPr>
          <w:rFonts w:ascii="Calibri" w:hAnsi="Calibri"/>
          <w:sz w:val="22"/>
          <w:szCs w:val="22"/>
        </w:rPr>
        <w:t>,</w:t>
      </w:r>
      <w:r w:rsidR="00E52CD0">
        <w:rPr>
          <w:rFonts w:ascii="Calibri" w:hAnsi="Calibri"/>
          <w:sz w:val="22"/>
          <w:szCs w:val="22"/>
        </w:rPr>
        <w:t xml:space="preserve"> č. účtu</w:t>
      </w:r>
      <w:r w:rsidR="00475912">
        <w:rPr>
          <w:rFonts w:ascii="Calibri" w:hAnsi="Calibri"/>
          <w:sz w:val="22"/>
          <w:szCs w:val="22"/>
        </w:rPr>
        <w:t xml:space="preserve"> 50005-60039011/0710</w:t>
      </w:r>
    </w:p>
    <w:p w14:paraId="589F0B06" w14:textId="77777777" w:rsidR="00F71674" w:rsidRPr="00CA1834" w:rsidRDefault="00F71674" w:rsidP="000B6FAF">
      <w:pPr>
        <w:pStyle w:val="Zkladntext21"/>
        <w:rPr>
          <w:rFonts w:ascii="Calibri" w:hAnsi="Calibri"/>
          <w:sz w:val="22"/>
          <w:szCs w:val="22"/>
        </w:rPr>
      </w:pPr>
      <w:r w:rsidRPr="00CA1834">
        <w:rPr>
          <w:rFonts w:ascii="Calibri" w:hAnsi="Calibri"/>
          <w:sz w:val="22"/>
          <w:szCs w:val="22"/>
        </w:rPr>
        <w:t xml:space="preserve"> (dále jen </w:t>
      </w:r>
      <w:r w:rsidRPr="00CA1834">
        <w:rPr>
          <w:rFonts w:ascii="Calibri" w:hAnsi="Calibri"/>
          <w:b/>
          <w:bCs/>
          <w:sz w:val="22"/>
          <w:szCs w:val="22"/>
        </w:rPr>
        <w:t>„objednatel“</w:t>
      </w:r>
      <w:r w:rsidRPr="00CA1834">
        <w:rPr>
          <w:rFonts w:ascii="Calibri" w:hAnsi="Calibri"/>
          <w:sz w:val="22"/>
          <w:szCs w:val="22"/>
        </w:rPr>
        <w:t>) na straně jedné</w:t>
      </w:r>
    </w:p>
    <w:p w14:paraId="6876D7F8" w14:textId="77777777" w:rsidR="00F71674" w:rsidRPr="00CA1834" w:rsidRDefault="00F71674" w:rsidP="00EA288C">
      <w:pPr>
        <w:spacing w:line="276" w:lineRule="auto"/>
        <w:rPr>
          <w:rFonts w:ascii="Calibri" w:hAnsi="Calibri"/>
          <w:b/>
          <w:bCs/>
          <w:sz w:val="22"/>
          <w:szCs w:val="22"/>
        </w:rPr>
      </w:pPr>
      <w:r w:rsidRPr="00CA1834">
        <w:rPr>
          <w:rFonts w:ascii="Calibri" w:hAnsi="Calibri"/>
          <w:sz w:val="22"/>
          <w:szCs w:val="22"/>
        </w:rPr>
        <w:t>a</w:t>
      </w:r>
    </w:p>
    <w:p w14:paraId="3248296D" w14:textId="77777777" w:rsidR="00F71674" w:rsidRPr="00A72F60" w:rsidRDefault="00F71674" w:rsidP="000B6FAF">
      <w:pPr>
        <w:tabs>
          <w:tab w:val="left" w:pos="1560"/>
        </w:tabs>
        <w:rPr>
          <w:rFonts w:ascii="Calibri" w:hAnsi="Calibri"/>
          <w:sz w:val="22"/>
          <w:szCs w:val="22"/>
        </w:rPr>
      </w:pPr>
      <w:r w:rsidRPr="00CA1834">
        <w:rPr>
          <w:rFonts w:ascii="Calibri" w:hAnsi="Calibri"/>
          <w:b/>
          <w:bCs/>
          <w:sz w:val="22"/>
          <w:szCs w:val="22"/>
        </w:rPr>
        <w:t>Zhotovitel:</w:t>
      </w:r>
      <w:r w:rsidRPr="00CA1834">
        <w:rPr>
          <w:rFonts w:ascii="Calibri" w:hAnsi="Calibri"/>
          <w:sz w:val="22"/>
          <w:szCs w:val="22"/>
        </w:rPr>
        <w:tab/>
      </w:r>
      <w:r w:rsidR="008C30CB" w:rsidRPr="00A72F60">
        <w:rPr>
          <w:rFonts w:ascii="Calibri" w:hAnsi="Calibri"/>
          <w:b/>
          <w:sz w:val="22"/>
          <w:szCs w:val="22"/>
        </w:rPr>
        <w:t>ATELIER 38 s.r.o.</w:t>
      </w:r>
      <w:r w:rsidR="008C30CB" w:rsidRPr="00A72F60">
        <w:rPr>
          <w:rFonts w:ascii="Calibri" w:hAnsi="Calibri"/>
          <w:sz w:val="22"/>
          <w:szCs w:val="22"/>
        </w:rPr>
        <w:t xml:space="preserve"> </w:t>
      </w:r>
      <w:r w:rsidRPr="00A72F60">
        <w:rPr>
          <w:rFonts w:ascii="Calibri" w:hAnsi="Calibri"/>
          <w:sz w:val="22"/>
          <w:szCs w:val="22"/>
        </w:rPr>
        <w:tab/>
      </w:r>
    </w:p>
    <w:p w14:paraId="1569F665" w14:textId="77777777" w:rsidR="00F71674" w:rsidRPr="00A72F60" w:rsidRDefault="00F71674" w:rsidP="000B6FAF">
      <w:pPr>
        <w:tabs>
          <w:tab w:val="left" w:pos="1843"/>
        </w:tabs>
        <w:ind w:left="1843" w:hanging="283"/>
        <w:rPr>
          <w:rFonts w:ascii="Calibri" w:hAnsi="Calibri"/>
          <w:b/>
          <w:bCs/>
          <w:sz w:val="22"/>
          <w:szCs w:val="22"/>
        </w:rPr>
      </w:pPr>
      <w:r w:rsidRPr="00A72F60">
        <w:rPr>
          <w:rFonts w:ascii="Calibri" w:hAnsi="Calibri"/>
          <w:sz w:val="22"/>
          <w:szCs w:val="22"/>
        </w:rPr>
        <w:t>se sídlem:</w:t>
      </w:r>
      <w:r w:rsidR="008C30CB" w:rsidRPr="00A72F60">
        <w:rPr>
          <w:rFonts w:ascii="Calibri" w:hAnsi="Calibri"/>
          <w:sz w:val="22"/>
          <w:szCs w:val="22"/>
        </w:rPr>
        <w:t xml:space="preserve"> Husova 1431/9, Moravská Ostrava, 702 00 Ostrava</w:t>
      </w:r>
      <w:r w:rsidRPr="00A72F60">
        <w:rPr>
          <w:rFonts w:ascii="Calibri" w:hAnsi="Calibri"/>
          <w:sz w:val="22"/>
          <w:szCs w:val="22"/>
        </w:rPr>
        <w:tab/>
      </w:r>
    </w:p>
    <w:p w14:paraId="1D1E3239" w14:textId="77777777" w:rsidR="00F71674" w:rsidRPr="00A72F60" w:rsidRDefault="00F71674" w:rsidP="000B6FAF">
      <w:pPr>
        <w:tabs>
          <w:tab w:val="left" w:pos="1843"/>
        </w:tabs>
        <w:ind w:left="1560"/>
        <w:rPr>
          <w:rFonts w:ascii="Calibri" w:hAnsi="Calibri"/>
          <w:sz w:val="22"/>
          <w:szCs w:val="22"/>
        </w:rPr>
      </w:pPr>
      <w:r w:rsidRPr="00A72F60">
        <w:rPr>
          <w:rFonts w:ascii="Calibri" w:hAnsi="Calibri"/>
          <w:sz w:val="22"/>
          <w:szCs w:val="22"/>
        </w:rPr>
        <w:t>Zapsána v obchodním rejstříku vedeném u Krajského soudu v</w:t>
      </w:r>
      <w:r w:rsidR="008C30CB" w:rsidRPr="00A72F60">
        <w:rPr>
          <w:rFonts w:ascii="Calibri" w:hAnsi="Calibri"/>
          <w:sz w:val="22"/>
          <w:szCs w:val="22"/>
        </w:rPr>
        <w:t> Ostravě, o</w:t>
      </w:r>
      <w:r w:rsidRPr="00A72F60">
        <w:rPr>
          <w:rFonts w:ascii="Calibri" w:hAnsi="Calibri"/>
          <w:sz w:val="22"/>
          <w:szCs w:val="22"/>
        </w:rPr>
        <w:t>ddíl</w:t>
      </w:r>
      <w:r w:rsidR="008C30CB" w:rsidRPr="00A72F60">
        <w:rPr>
          <w:rFonts w:ascii="Calibri" w:hAnsi="Calibri"/>
          <w:sz w:val="22"/>
          <w:szCs w:val="22"/>
        </w:rPr>
        <w:t xml:space="preserve"> C </w:t>
      </w:r>
      <w:r w:rsidRPr="00A72F60">
        <w:rPr>
          <w:rFonts w:ascii="Calibri" w:hAnsi="Calibri"/>
          <w:sz w:val="22"/>
          <w:szCs w:val="22"/>
        </w:rPr>
        <w:t xml:space="preserve">vložka </w:t>
      </w:r>
      <w:r w:rsidR="008C30CB" w:rsidRPr="00A72F60">
        <w:rPr>
          <w:rFonts w:ascii="Calibri" w:hAnsi="Calibri"/>
          <w:sz w:val="22"/>
          <w:szCs w:val="22"/>
        </w:rPr>
        <w:t>22647</w:t>
      </w:r>
    </w:p>
    <w:p w14:paraId="2A796AA8" w14:textId="77777777" w:rsidR="00F71674" w:rsidRPr="00A72F60" w:rsidRDefault="00F71674" w:rsidP="000B6FAF">
      <w:pPr>
        <w:tabs>
          <w:tab w:val="left" w:pos="1843"/>
        </w:tabs>
        <w:ind w:firstLine="1560"/>
        <w:rPr>
          <w:rFonts w:ascii="Calibri" w:eastAsia="MS Mincho" w:hAnsi="Calibri"/>
          <w:b/>
          <w:bCs/>
          <w:sz w:val="22"/>
          <w:szCs w:val="22"/>
        </w:rPr>
      </w:pPr>
      <w:r w:rsidRPr="00A72F60">
        <w:rPr>
          <w:rFonts w:ascii="Calibri" w:eastAsia="MS Mincho" w:hAnsi="Calibri"/>
          <w:sz w:val="22"/>
          <w:szCs w:val="22"/>
        </w:rPr>
        <w:t>IČ:</w:t>
      </w:r>
      <w:r w:rsidR="008C30CB" w:rsidRPr="00A72F60">
        <w:rPr>
          <w:rFonts w:ascii="Calibri" w:eastAsia="MS Mincho" w:hAnsi="Calibri"/>
          <w:sz w:val="22"/>
          <w:szCs w:val="22"/>
        </w:rPr>
        <w:t xml:space="preserve"> </w:t>
      </w:r>
      <w:r w:rsidR="008C30CB" w:rsidRPr="00A72F60">
        <w:rPr>
          <w:rStyle w:val="nowrap"/>
          <w:rFonts w:ascii="Calibri" w:hAnsi="Calibri"/>
          <w:sz w:val="22"/>
          <w:szCs w:val="22"/>
        </w:rPr>
        <w:t xml:space="preserve">25858343, </w:t>
      </w:r>
      <w:r w:rsidRPr="00A72F60">
        <w:rPr>
          <w:rFonts w:ascii="Calibri" w:eastAsia="MS Mincho" w:hAnsi="Calibri"/>
          <w:sz w:val="22"/>
          <w:szCs w:val="22"/>
        </w:rPr>
        <w:t xml:space="preserve">DIČ: </w:t>
      </w:r>
      <w:r w:rsidRPr="00A72F60">
        <w:rPr>
          <w:rFonts w:ascii="Calibri" w:eastAsia="MS Mincho" w:hAnsi="Calibri"/>
          <w:bCs/>
          <w:sz w:val="22"/>
          <w:szCs w:val="22"/>
        </w:rPr>
        <w:t>CZ</w:t>
      </w:r>
      <w:r w:rsidR="008C30CB" w:rsidRPr="00A72F60">
        <w:rPr>
          <w:rFonts w:ascii="Calibri" w:eastAsia="MS Mincho" w:hAnsi="Calibri"/>
          <w:bCs/>
          <w:sz w:val="22"/>
          <w:szCs w:val="22"/>
        </w:rPr>
        <w:t>25858343</w:t>
      </w:r>
    </w:p>
    <w:p w14:paraId="0EFD807B" w14:textId="105FC884" w:rsidR="008C30CB" w:rsidRDefault="00F71674" w:rsidP="000B6FAF">
      <w:pPr>
        <w:pStyle w:val="Prosttext"/>
        <w:tabs>
          <w:tab w:val="left" w:pos="1843"/>
        </w:tabs>
        <w:ind w:firstLine="1560"/>
        <w:jc w:val="both"/>
        <w:rPr>
          <w:rFonts w:ascii="Calibri" w:eastAsia="MS Mincho" w:hAnsi="Calibri"/>
          <w:sz w:val="22"/>
          <w:szCs w:val="22"/>
        </w:rPr>
      </w:pPr>
      <w:r w:rsidRPr="00A72F60">
        <w:rPr>
          <w:rFonts w:ascii="Calibri" w:eastAsia="MS Mincho" w:hAnsi="Calibri"/>
          <w:sz w:val="22"/>
          <w:szCs w:val="22"/>
        </w:rPr>
        <w:t xml:space="preserve">Jednající: </w:t>
      </w:r>
      <w:r w:rsidR="00EC637D">
        <w:rPr>
          <w:rFonts w:ascii="Calibri" w:eastAsia="MS Mincho" w:hAnsi="Calibri"/>
          <w:sz w:val="22"/>
          <w:szCs w:val="22"/>
        </w:rPr>
        <w:t>xxxxxxxxxxxxxxxxxxx</w:t>
      </w:r>
    </w:p>
    <w:p w14:paraId="2E36B32B" w14:textId="1D2E6E81" w:rsidR="00475912" w:rsidRPr="00A72F60" w:rsidRDefault="00475912" w:rsidP="000B6FAF">
      <w:pPr>
        <w:pStyle w:val="Prosttext"/>
        <w:tabs>
          <w:tab w:val="left" w:pos="1843"/>
        </w:tabs>
        <w:ind w:firstLine="1560"/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 xml:space="preserve">Zastoupená ve věcech technických: </w:t>
      </w:r>
      <w:r w:rsidR="00EC637D">
        <w:rPr>
          <w:rFonts w:ascii="Calibri" w:eastAsia="MS Mincho" w:hAnsi="Calibri"/>
          <w:sz w:val="22"/>
          <w:szCs w:val="22"/>
        </w:rPr>
        <w:t>xxxxxxxxxxxxx</w:t>
      </w:r>
    </w:p>
    <w:p w14:paraId="03845337" w14:textId="15E4083F" w:rsidR="00F71674" w:rsidRPr="008C30CB" w:rsidRDefault="00F71674" w:rsidP="000B6FAF">
      <w:pPr>
        <w:pStyle w:val="Prosttext"/>
        <w:tabs>
          <w:tab w:val="left" w:pos="1843"/>
        </w:tabs>
        <w:ind w:firstLine="1560"/>
        <w:jc w:val="both"/>
        <w:rPr>
          <w:rFonts w:ascii="Calibri" w:eastAsia="MS Mincho" w:hAnsi="Calibri"/>
          <w:bCs/>
          <w:sz w:val="22"/>
          <w:szCs w:val="22"/>
        </w:rPr>
      </w:pPr>
      <w:r w:rsidRPr="00A72F60">
        <w:rPr>
          <w:rFonts w:ascii="Calibri" w:eastAsia="MS Mincho" w:hAnsi="Calibri"/>
          <w:sz w:val="22"/>
          <w:szCs w:val="22"/>
        </w:rPr>
        <w:t xml:space="preserve">Bankovní spojení: </w:t>
      </w:r>
      <w:r w:rsidR="00EC637D">
        <w:rPr>
          <w:rFonts w:ascii="Calibri" w:eastAsia="MS Mincho" w:hAnsi="Calibri"/>
          <w:bCs/>
          <w:sz w:val="22"/>
          <w:szCs w:val="22"/>
        </w:rPr>
        <w:t>xxxxxxxxxxxxxxxxxxxxx</w:t>
      </w:r>
      <w:r w:rsidR="008C30CB" w:rsidRPr="00A72F60">
        <w:rPr>
          <w:rFonts w:ascii="Calibri" w:eastAsia="MS Mincho" w:hAnsi="Calibri"/>
          <w:bCs/>
          <w:sz w:val="22"/>
          <w:szCs w:val="22"/>
        </w:rPr>
        <w:t>.</w:t>
      </w:r>
      <w:r w:rsidR="00E52CD0">
        <w:rPr>
          <w:rFonts w:ascii="Calibri" w:eastAsia="MS Mincho" w:hAnsi="Calibri"/>
          <w:bCs/>
          <w:sz w:val="22"/>
          <w:szCs w:val="22"/>
        </w:rPr>
        <w:t xml:space="preserve">, </w:t>
      </w:r>
      <w:r w:rsidRPr="00A72F60">
        <w:rPr>
          <w:rFonts w:ascii="Calibri" w:eastAsia="MS Mincho" w:hAnsi="Calibri"/>
          <w:sz w:val="22"/>
          <w:szCs w:val="22"/>
        </w:rPr>
        <w:t xml:space="preserve">č. ú.: </w:t>
      </w:r>
      <w:r w:rsidR="00EC637D">
        <w:rPr>
          <w:rFonts w:ascii="Calibri" w:eastAsia="MS Mincho" w:hAnsi="Calibri"/>
          <w:bCs/>
          <w:sz w:val="22"/>
          <w:szCs w:val="22"/>
        </w:rPr>
        <w:t>xxxxxxxxxxxxxx</w:t>
      </w:r>
    </w:p>
    <w:p w14:paraId="06790940" w14:textId="77777777" w:rsidR="00F71674" w:rsidRPr="006934B7" w:rsidRDefault="00F71674" w:rsidP="006934B7">
      <w:pPr>
        <w:jc w:val="both"/>
        <w:rPr>
          <w:rFonts w:ascii="Calibri" w:hAnsi="Calibri"/>
          <w:sz w:val="22"/>
          <w:szCs w:val="22"/>
        </w:rPr>
      </w:pPr>
      <w:r w:rsidRPr="00CA1834">
        <w:rPr>
          <w:rFonts w:ascii="Calibri" w:hAnsi="Calibri"/>
          <w:sz w:val="22"/>
          <w:szCs w:val="22"/>
        </w:rPr>
        <w:t>(dále jen „</w:t>
      </w:r>
      <w:r w:rsidRPr="00CA1834">
        <w:rPr>
          <w:rFonts w:ascii="Calibri" w:hAnsi="Calibri"/>
          <w:b/>
          <w:bCs/>
          <w:sz w:val="22"/>
          <w:szCs w:val="22"/>
        </w:rPr>
        <w:t xml:space="preserve">zhotovitel“) </w:t>
      </w:r>
      <w:r w:rsidRPr="00CA1834">
        <w:rPr>
          <w:rFonts w:ascii="Calibri" w:hAnsi="Calibri"/>
          <w:sz w:val="22"/>
          <w:szCs w:val="22"/>
        </w:rPr>
        <w:t>na straně druhé</w:t>
      </w:r>
    </w:p>
    <w:p w14:paraId="6C648C6D" w14:textId="77777777" w:rsidR="00F71674" w:rsidRPr="00CA1834" w:rsidRDefault="00F71674" w:rsidP="00EA288C">
      <w:pPr>
        <w:tabs>
          <w:tab w:val="left" w:pos="538"/>
        </w:tabs>
        <w:spacing w:line="276" w:lineRule="auto"/>
        <w:ind w:left="519" w:hanging="538"/>
        <w:jc w:val="center"/>
        <w:rPr>
          <w:rFonts w:ascii="Calibri" w:hAnsi="Calibri"/>
          <w:b/>
          <w:bCs/>
          <w:sz w:val="22"/>
          <w:szCs w:val="22"/>
        </w:rPr>
      </w:pPr>
      <w:r w:rsidRPr="00CA1834">
        <w:rPr>
          <w:rFonts w:ascii="Calibri" w:hAnsi="Calibri"/>
          <w:b/>
          <w:bCs/>
          <w:sz w:val="22"/>
          <w:szCs w:val="22"/>
        </w:rPr>
        <w:t>II.</w:t>
      </w:r>
    </w:p>
    <w:p w14:paraId="686C29EE" w14:textId="77777777" w:rsidR="00F71674" w:rsidRPr="00CA1834" w:rsidRDefault="00F71674" w:rsidP="00665F58">
      <w:pPr>
        <w:tabs>
          <w:tab w:val="left" w:pos="538"/>
        </w:tabs>
        <w:ind w:left="519" w:hanging="538"/>
        <w:jc w:val="center"/>
        <w:rPr>
          <w:rFonts w:ascii="Calibri" w:hAnsi="Calibri"/>
          <w:b/>
          <w:bCs/>
          <w:sz w:val="22"/>
          <w:szCs w:val="22"/>
        </w:rPr>
      </w:pPr>
      <w:r w:rsidRPr="00CA1834">
        <w:rPr>
          <w:rFonts w:ascii="Calibri" w:hAnsi="Calibri"/>
          <w:b/>
          <w:bCs/>
          <w:sz w:val="22"/>
          <w:szCs w:val="22"/>
        </w:rPr>
        <w:t>Předmět</w:t>
      </w:r>
      <w:r w:rsidR="006934B7">
        <w:rPr>
          <w:rFonts w:ascii="Calibri" w:hAnsi="Calibri"/>
          <w:b/>
          <w:bCs/>
          <w:sz w:val="22"/>
          <w:szCs w:val="22"/>
        </w:rPr>
        <w:t xml:space="preserve"> dodatku ke smlouvě</w:t>
      </w:r>
    </w:p>
    <w:p w14:paraId="189184E0" w14:textId="77777777" w:rsidR="00E52CD0" w:rsidRPr="00E52CD0" w:rsidRDefault="00475912" w:rsidP="000B6FAF">
      <w:pPr>
        <w:numPr>
          <w:ilvl w:val="1"/>
          <w:numId w:val="4"/>
        </w:numPr>
        <w:tabs>
          <w:tab w:val="clear" w:pos="360"/>
        </w:tabs>
        <w:suppressAutoHyphens w:val="0"/>
        <w:ind w:left="567" w:hanging="567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</w:t>
      </w:r>
      <w:r w:rsidR="00E52CD0">
        <w:rPr>
          <w:rFonts w:ascii="Calibri" w:hAnsi="Calibri"/>
          <w:sz w:val="22"/>
          <w:szCs w:val="22"/>
        </w:rPr>
        <w:t xml:space="preserve">dne </w:t>
      </w:r>
      <w:r w:rsidR="00B93C97">
        <w:rPr>
          <w:rFonts w:ascii="Calibri" w:hAnsi="Calibri"/>
          <w:sz w:val="22"/>
          <w:szCs w:val="22"/>
        </w:rPr>
        <w:t>8.1.2015</w:t>
      </w:r>
      <w:r w:rsidR="00E52CD0">
        <w:rPr>
          <w:rFonts w:ascii="Calibri" w:hAnsi="Calibri"/>
          <w:sz w:val="22"/>
          <w:szCs w:val="22"/>
        </w:rPr>
        <w:t xml:space="preserve"> uzavřely Smlouvu o dílo, jejímž předmětem</w:t>
      </w:r>
      <w:r>
        <w:rPr>
          <w:rFonts w:ascii="Calibri" w:hAnsi="Calibri"/>
          <w:sz w:val="22"/>
          <w:szCs w:val="22"/>
        </w:rPr>
        <w:t xml:space="preserve"> je zhotovení projektové dokumentace „SZ Hradec nad Moravicí – Oprava, rekonstrukce a odstranění statických poruch Červeného zámku v Hradci nad Moravicí“, jehož předmětem je mj. vykonání autorského dozoru (dále jen smlouva)</w:t>
      </w:r>
      <w:r w:rsidR="00E52CD0">
        <w:rPr>
          <w:rFonts w:ascii="Calibri" w:hAnsi="Calibri"/>
          <w:sz w:val="22"/>
          <w:szCs w:val="22"/>
        </w:rPr>
        <w:t xml:space="preserve"> </w:t>
      </w:r>
    </w:p>
    <w:p w14:paraId="21A3510E" w14:textId="77777777" w:rsidR="00475912" w:rsidRDefault="00475912" w:rsidP="000B6FAF">
      <w:pPr>
        <w:numPr>
          <w:ilvl w:val="1"/>
          <w:numId w:val="4"/>
        </w:numPr>
        <w:tabs>
          <w:tab w:val="clear" w:pos="360"/>
        </w:tabs>
        <w:suppressAutoHyphens w:val="0"/>
        <w:ind w:left="567" w:hanging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Smluvní strany se dohodly na doplnění smlouvy.</w:t>
      </w:r>
    </w:p>
    <w:p w14:paraId="11694B19" w14:textId="77777777" w:rsidR="00475912" w:rsidRDefault="00475912" w:rsidP="000B6FAF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</w:t>
      </w:r>
      <w:r w:rsidRPr="00475912">
        <w:rPr>
          <w:rFonts w:ascii="Calibri" w:hAnsi="Calibri"/>
          <w:b/>
          <w:bCs/>
          <w:sz w:val="22"/>
          <w:szCs w:val="22"/>
        </w:rPr>
        <w:t>a)</w:t>
      </w:r>
      <w:r w:rsidRPr="00475912">
        <w:rPr>
          <w:rFonts w:ascii="Calibri" w:hAnsi="Calibri"/>
          <w:bCs/>
          <w:sz w:val="22"/>
          <w:szCs w:val="22"/>
        </w:rPr>
        <w:t>Vzhledem k rozsahu projektové dokumentace,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475912">
        <w:rPr>
          <w:rFonts w:ascii="Calibri" w:hAnsi="Calibri"/>
          <w:bCs/>
          <w:sz w:val="22"/>
          <w:szCs w:val="22"/>
        </w:rPr>
        <w:t>možné době realizace stavby podle</w:t>
      </w:r>
      <w:r>
        <w:rPr>
          <w:rFonts w:ascii="Calibri" w:hAnsi="Calibri"/>
          <w:bCs/>
          <w:sz w:val="22"/>
          <w:szCs w:val="22"/>
        </w:rPr>
        <w:t xml:space="preserve"> skutečného     </w:t>
      </w:r>
    </w:p>
    <w:p w14:paraId="0F72BCBA" w14:textId="77777777" w:rsidR="000B6FAF" w:rsidRDefault="00475912" w:rsidP="000B6FAF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</w:t>
      </w:r>
      <w:r w:rsidR="000B6FAF">
        <w:rPr>
          <w:rFonts w:ascii="Calibri" w:hAnsi="Calibri"/>
          <w:bCs/>
          <w:sz w:val="22"/>
          <w:szCs w:val="22"/>
        </w:rPr>
        <w:t xml:space="preserve">         </w:t>
      </w:r>
      <w:r>
        <w:rPr>
          <w:rFonts w:ascii="Calibri" w:hAnsi="Calibri"/>
          <w:bCs/>
          <w:sz w:val="22"/>
          <w:szCs w:val="22"/>
        </w:rPr>
        <w:t>harmonogramu výstavby,</w:t>
      </w:r>
      <w:r w:rsidR="006934B7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který je součástí projektové dokumentace, a s přihlédnutím </w:t>
      </w:r>
    </w:p>
    <w:p w14:paraId="3FBED95A" w14:textId="77777777" w:rsidR="000B6FAF" w:rsidRDefault="000B6FAF" w:rsidP="000B6FAF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</w:t>
      </w:r>
      <w:r w:rsidR="00475912">
        <w:rPr>
          <w:rFonts w:ascii="Calibri" w:hAnsi="Calibri"/>
          <w:bCs/>
          <w:sz w:val="22"/>
          <w:szCs w:val="22"/>
        </w:rPr>
        <w:t xml:space="preserve">k rozhodnutí </w:t>
      </w:r>
      <w:r>
        <w:rPr>
          <w:rFonts w:ascii="Calibri" w:hAnsi="Calibri"/>
          <w:bCs/>
          <w:sz w:val="22"/>
          <w:szCs w:val="22"/>
        </w:rPr>
        <w:t xml:space="preserve">o poskytnutí dotace, jenž vymezuje realizovat pouze část projektové  </w:t>
      </w:r>
    </w:p>
    <w:p w14:paraId="17A52ADD" w14:textId="77777777" w:rsidR="000B6FAF" w:rsidRDefault="000B6FAF" w:rsidP="000B6FAF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dokumentace, která zahrnuje část</w:t>
      </w:r>
    </w:p>
    <w:p w14:paraId="366A199B" w14:textId="77777777" w:rsidR="00665F58" w:rsidRDefault="000B6FAF" w:rsidP="000B6FAF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</w:t>
      </w:r>
      <w:r w:rsidR="00475912">
        <w:rPr>
          <w:rFonts w:ascii="Calibri" w:hAnsi="Calibri"/>
          <w:bCs/>
          <w:sz w:val="22"/>
          <w:szCs w:val="22"/>
        </w:rPr>
        <w:t xml:space="preserve">  </w:t>
      </w:r>
      <w:r w:rsidRPr="000B6FAF">
        <w:rPr>
          <w:rFonts w:ascii="Calibri" w:hAnsi="Calibri"/>
          <w:bCs/>
          <w:sz w:val="22"/>
          <w:szCs w:val="22"/>
        </w:rPr>
        <w:t>„SZ Hradec nad Moravicí – Oprava, rekonstrukce a odstranění statických poruch Červen</w:t>
      </w:r>
      <w:r>
        <w:rPr>
          <w:rFonts w:ascii="Calibri" w:hAnsi="Calibri"/>
          <w:bCs/>
          <w:sz w:val="22"/>
          <w:szCs w:val="22"/>
        </w:rPr>
        <w:t xml:space="preserve">ého </w:t>
      </w:r>
    </w:p>
    <w:p w14:paraId="1F65276D" w14:textId="77777777" w:rsidR="00665F58" w:rsidRDefault="00665F58" w:rsidP="000B6FAF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</w:t>
      </w:r>
      <w:r w:rsidR="000B6FAF">
        <w:rPr>
          <w:rFonts w:ascii="Calibri" w:hAnsi="Calibri"/>
          <w:bCs/>
          <w:sz w:val="22"/>
          <w:szCs w:val="22"/>
        </w:rPr>
        <w:t>zámku v Hradci nad Moravicí – Část I</w:t>
      </w:r>
      <w:r w:rsidR="000B6FAF" w:rsidRPr="000B6FAF">
        <w:rPr>
          <w:rFonts w:ascii="Calibri" w:hAnsi="Calibri"/>
          <w:bCs/>
          <w:sz w:val="22"/>
          <w:szCs w:val="22"/>
        </w:rPr>
        <w:t>,</w:t>
      </w:r>
      <w:r w:rsidR="000B6FAF">
        <w:rPr>
          <w:rFonts w:ascii="Calibri" w:hAnsi="Calibri"/>
          <w:bCs/>
          <w:sz w:val="22"/>
          <w:szCs w:val="22"/>
        </w:rPr>
        <w:t xml:space="preserve"> která se stává z těchto částí projektové dokumentace SO </w:t>
      </w:r>
    </w:p>
    <w:p w14:paraId="06A64B74" w14:textId="77777777" w:rsidR="00665F58" w:rsidRDefault="00665F58" w:rsidP="000B6FAF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</w:t>
      </w:r>
      <w:r w:rsidR="000B6FAF">
        <w:rPr>
          <w:rFonts w:ascii="Calibri" w:hAnsi="Calibri"/>
          <w:bCs/>
          <w:sz w:val="22"/>
          <w:szCs w:val="22"/>
        </w:rPr>
        <w:t xml:space="preserve">001 – oprava hradební vyhlídky na východní hradební zdi, SO 002 – zajištění základů </w:t>
      </w:r>
    </w:p>
    <w:p w14:paraId="34A9663A" w14:textId="77777777" w:rsidR="00665F58" w:rsidRDefault="00665F58" w:rsidP="000B6FAF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</w:t>
      </w:r>
      <w:r w:rsidR="000B6FAF">
        <w:rPr>
          <w:rFonts w:ascii="Calibri" w:hAnsi="Calibri"/>
          <w:bCs/>
          <w:sz w:val="22"/>
          <w:szCs w:val="22"/>
        </w:rPr>
        <w:t xml:space="preserve">Moravické věže, severní strana, SO 003 – sanace a odvodnění kleneb nad „spodními </w:t>
      </w:r>
    </w:p>
    <w:p w14:paraId="61C384AD" w14:textId="77777777" w:rsidR="006934B7" w:rsidRDefault="00665F58" w:rsidP="00665F58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</w:t>
      </w:r>
      <w:r w:rsidR="000B6FAF">
        <w:rPr>
          <w:rFonts w:ascii="Calibri" w:hAnsi="Calibri"/>
          <w:bCs/>
          <w:sz w:val="22"/>
          <w:szCs w:val="22"/>
        </w:rPr>
        <w:t xml:space="preserve">konírnami“ vč. zdiva koníren a podlahy , SO 008 – úprava nádvoří vč. nového povrchu a odvodnění, vše v k.ú. Hradec nad </w:t>
      </w:r>
      <w:r>
        <w:rPr>
          <w:rFonts w:ascii="Calibri" w:hAnsi="Calibri"/>
          <w:bCs/>
          <w:sz w:val="22"/>
          <w:szCs w:val="22"/>
        </w:rPr>
        <w:t xml:space="preserve">Moravicí Městečko čp. 1, parc. č. 1320, parc č 1321 a parc č. 1317/1“ a část </w:t>
      </w:r>
      <w:r w:rsidRPr="00665F58">
        <w:rPr>
          <w:rFonts w:ascii="Calibri" w:hAnsi="Calibri"/>
          <w:bCs/>
          <w:sz w:val="22"/>
          <w:szCs w:val="22"/>
        </w:rPr>
        <w:t>„SZ Hradec nad Moravicí – Oprava, rekonstrukce a odstraně</w:t>
      </w:r>
      <w:r>
        <w:rPr>
          <w:rFonts w:ascii="Calibri" w:hAnsi="Calibri"/>
          <w:bCs/>
          <w:sz w:val="22"/>
          <w:szCs w:val="22"/>
        </w:rPr>
        <w:t xml:space="preserve">ní statických poruch Červeného </w:t>
      </w:r>
      <w:r w:rsidRPr="00665F58">
        <w:rPr>
          <w:rFonts w:ascii="Calibri" w:hAnsi="Calibri"/>
          <w:bCs/>
          <w:sz w:val="22"/>
          <w:szCs w:val="22"/>
        </w:rPr>
        <w:t xml:space="preserve">zámku v </w:t>
      </w:r>
      <w:r w:rsidRPr="00665F58">
        <w:rPr>
          <w:rFonts w:ascii="Calibri" w:hAnsi="Calibri"/>
          <w:bCs/>
          <w:sz w:val="22"/>
          <w:szCs w:val="22"/>
        </w:rPr>
        <w:lastRenderedPageBreak/>
        <w:t xml:space="preserve">Hradci nad Moravicí – Část </w:t>
      </w:r>
      <w:r>
        <w:rPr>
          <w:rFonts w:ascii="Calibri" w:hAnsi="Calibri"/>
          <w:bCs/>
          <w:sz w:val="22"/>
          <w:szCs w:val="22"/>
        </w:rPr>
        <w:t>I</w:t>
      </w:r>
      <w:r w:rsidRPr="00665F58">
        <w:rPr>
          <w:rFonts w:ascii="Calibri" w:hAnsi="Calibri"/>
          <w:bCs/>
          <w:sz w:val="22"/>
          <w:szCs w:val="22"/>
        </w:rPr>
        <w:t>I</w:t>
      </w:r>
      <w:r>
        <w:rPr>
          <w:rFonts w:ascii="Calibri" w:hAnsi="Calibri"/>
          <w:bCs/>
          <w:sz w:val="22"/>
          <w:szCs w:val="22"/>
        </w:rPr>
        <w:t xml:space="preserve">, která se stává z těchto částí projektové dokumentace SO 004 – oprava popř. Výměny poškozených částí krovů, SO 005 – nová střešní krytina – štípaná břidlice, klempířské prvky, oprava komínů, SO 005 leš – lešení pro opravu střech“ </w:t>
      </w:r>
      <w:r w:rsidRPr="00665F58">
        <w:rPr>
          <w:rFonts w:ascii="Calibri" w:hAnsi="Calibri"/>
          <w:bCs/>
          <w:sz w:val="22"/>
          <w:szCs w:val="22"/>
        </w:rPr>
        <w:t xml:space="preserve">vše v k.ú. Hradec nad Moravicí Městečko čp. 1, parc. č. </w:t>
      </w:r>
      <w:r>
        <w:rPr>
          <w:rFonts w:ascii="Calibri" w:hAnsi="Calibri"/>
          <w:bCs/>
          <w:sz w:val="22"/>
          <w:szCs w:val="22"/>
        </w:rPr>
        <w:t xml:space="preserve">1320,  č. 1317/1. </w:t>
      </w:r>
    </w:p>
    <w:p w14:paraId="24C5D73D" w14:textId="77777777" w:rsidR="00D41F7E" w:rsidRDefault="00665F58" w:rsidP="00665F58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Cena autorského dozoru je stanovena  částkou 150,- Kč/hod bez DPH dle skutečně odpracovaných hodin v závislosti na počtu kontrolních dnů v místě stavby a případných jiných konzultací vyžádaných objednatelem. Uvedená hodinová sazba za výkon AD</w:t>
      </w:r>
      <w:r w:rsidR="00D41F7E">
        <w:rPr>
          <w:rFonts w:ascii="Calibri" w:hAnsi="Calibri"/>
          <w:bCs/>
          <w:sz w:val="22"/>
          <w:szCs w:val="22"/>
        </w:rPr>
        <w:t xml:space="preserve"> obsahuje čas a náklady na výkon činnosti na stavbě a čas  a náklady na dopravu na místo stavby. Smluvní strany se dohodly, na stanovení m</w:t>
      </w:r>
      <w:r w:rsidR="006934B7">
        <w:rPr>
          <w:rFonts w:ascii="Calibri" w:hAnsi="Calibri"/>
          <w:bCs/>
          <w:sz w:val="22"/>
          <w:szCs w:val="22"/>
        </w:rPr>
        <w:t>ax. ceny za autorský dozor</w:t>
      </w:r>
      <w:r w:rsidR="00D41F7E">
        <w:rPr>
          <w:rFonts w:ascii="Calibri" w:hAnsi="Calibri"/>
          <w:bCs/>
          <w:sz w:val="22"/>
          <w:szCs w:val="22"/>
        </w:rPr>
        <w:t xml:space="preserve"> první části realizace  projektové dokumentace pro provádění stavby ve výši 413.220 Kč bez DPH, tj. 499.996 Kč s DPH. Tato </w:t>
      </w:r>
      <w:r w:rsidR="006934B7">
        <w:rPr>
          <w:rFonts w:ascii="Calibri" w:hAnsi="Calibri"/>
          <w:bCs/>
          <w:sz w:val="22"/>
          <w:szCs w:val="22"/>
        </w:rPr>
        <w:t xml:space="preserve">částka je konečná a nebude již </w:t>
      </w:r>
      <w:r w:rsidR="00D41F7E">
        <w:rPr>
          <w:rFonts w:ascii="Calibri" w:hAnsi="Calibri"/>
          <w:bCs/>
          <w:sz w:val="22"/>
          <w:szCs w:val="22"/>
        </w:rPr>
        <w:t>dále žádným způsobem navyšována.</w:t>
      </w:r>
      <w:r>
        <w:rPr>
          <w:rFonts w:ascii="Calibri" w:hAnsi="Calibri"/>
          <w:bCs/>
          <w:sz w:val="22"/>
          <w:szCs w:val="22"/>
        </w:rPr>
        <w:t xml:space="preserve">   </w:t>
      </w:r>
      <w:r w:rsidR="00D41F7E" w:rsidRPr="00D41F7E">
        <w:rPr>
          <w:rFonts w:ascii="Calibri" w:hAnsi="Calibri"/>
          <w:bCs/>
          <w:sz w:val="22"/>
          <w:szCs w:val="22"/>
        </w:rPr>
        <w:t xml:space="preserve">  </w:t>
      </w:r>
    </w:p>
    <w:p w14:paraId="54DEF256" w14:textId="77777777" w:rsidR="00D41F7E" w:rsidRDefault="00D41F7E" w:rsidP="00665F58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</w:t>
      </w:r>
      <w:r w:rsidRPr="00D41F7E">
        <w:rPr>
          <w:rFonts w:ascii="Calibri" w:hAnsi="Calibri"/>
          <w:b/>
          <w:bCs/>
          <w:sz w:val="22"/>
          <w:szCs w:val="22"/>
        </w:rPr>
        <w:t>)</w:t>
      </w:r>
      <w:r>
        <w:rPr>
          <w:rFonts w:ascii="Calibri" w:hAnsi="Calibri"/>
          <w:bCs/>
          <w:sz w:val="22"/>
          <w:szCs w:val="22"/>
        </w:rPr>
        <w:t xml:space="preserve">  autorský dozor po dobu provádění další, druhé (poslední) části projektové dokumentace bude vyčíslen dodatkem ke smlouvě dle harmonogramu výstavby  a dle doby, ve které poskytovatel dotace přidělí finanční prostředky pro realizaci stavby. Hodinová sazba za výkon AD v této části realizace stavby dle projektové dokumentace také zůstane neměnná dle Smlouvy.</w:t>
      </w:r>
    </w:p>
    <w:p w14:paraId="0803A968" w14:textId="77777777" w:rsidR="00117C02" w:rsidRDefault="00665F58" w:rsidP="00665F58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 w:rsidRPr="00D41F7E">
        <w:rPr>
          <w:rFonts w:ascii="Calibri" w:hAnsi="Calibri"/>
          <w:b/>
          <w:bCs/>
          <w:sz w:val="22"/>
          <w:szCs w:val="22"/>
        </w:rPr>
        <w:t xml:space="preserve"> </w:t>
      </w:r>
      <w:r w:rsidR="00D41F7E" w:rsidRPr="00D41F7E">
        <w:rPr>
          <w:rFonts w:ascii="Calibri" w:hAnsi="Calibri"/>
          <w:b/>
          <w:bCs/>
          <w:sz w:val="22"/>
          <w:szCs w:val="22"/>
        </w:rPr>
        <w:t>c)</w:t>
      </w:r>
      <w:r w:rsidRPr="00D41F7E">
        <w:rPr>
          <w:rFonts w:ascii="Calibri" w:hAnsi="Calibri"/>
          <w:b/>
          <w:bCs/>
          <w:sz w:val="22"/>
          <w:szCs w:val="22"/>
        </w:rPr>
        <w:t xml:space="preserve"> </w:t>
      </w:r>
      <w:r w:rsidR="00117C02" w:rsidRPr="00117C02">
        <w:rPr>
          <w:rFonts w:ascii="Calibri" w:hAnsi="Calibri"/>
          <w:bCs/>
          <w:sz w:val="22"/>
          <w:szCs w:val="22"/>
        </w:rPr>
        <w:t>s</w:t>
      </w:r>
      <w:r w:rsidR="00117C02">
        <w:rPr>
          <w:rFonts w:ascii="Calibri" w:hAnsi="Calibri"/>
          <w:bCs/>
          <w:sz w:val="22"/>
          <w:szCs w:val="22"/>
        </w:rPr>
        <w:t>oučasně se doplňuje smlouva o odstavec 3.11, který vymezuje obsah autorského dozoru následovně:</w:t>
      </w:r>
    </w:p>
    <w:p w14:paraId="0F86BE4C" w14:textId="77777777" w:rsidR="00117C02" w:rsidRDefault="00117C02" w:rsidP="00665F58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poskytování vysvětlení potřebných k vypracování projektu pro provádění stavby a dodavatelské dokumentace</w:t>
      </w:r>
    </w:p>
    <w:p w14:paraId="3F3F0FF9" w14:textId="77777777" w:rsidR="00117C02" w:rsidRDefault="00117C02" w:rsidP="00665F58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spolupráce se stavebníkem na přípravě zadávací dokumentace</w:t>
      </w:r>
    </w:p>
    <w:p w14:paraId="71549D4B" w14:textId="77777777" w:rsidR="00117C02" w:rsidRDefault="00117C02" w:rsidP="00665F58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účast na předání staveniště</w:t>
      </w:r>
    </w:p>
    <w:p w14:paraId="56233E48" w14:textId="77777777" w:rsidR="00117C02" w:rsidRDefault="00117C02" w:rsidP="00665F58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účast na vybraných kontrolních dnech</w:t>
      </w:r>
    </w:p>
    <w:p w14:paraId="211929B3" w14:textId="77777777" w:rsidR="00117C02" w:rsidRDefault="00117C02" w:rsidP="00665F58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dod</w:t>
      </w:r>
      <w:r w:rsidR="00FA6D66">
        <w:rPr>
          <w:rFonts w:ascii="Calibri" w:hAnsi="Calibri"/>
          <w:bCs/>
          <w:sz w:val="22"/>
          <w:szCs w:val="22"/>
        </w:rPr>
        <w:t xml:space="preserve">ržování projektu s přihlédnutím </w:t>
      </w:r>
      <w:r>
        <w:rPr>
          <w:rFonts w:ascii="Calibri" w:hAnsi="Calibri"/>
          <w:bCs/>
          <w:sz w:val="22"/>
          <w:szCs w:val="22"/>
        </w:rPr>
        <w:t>na podmínky určené stavebním povolením, závaznými stanovisky a s poskytováním potřebných pro plynulost výstavby</w:t>
      </w:r>
    </w:p>
    <w:p w14:paraId="5D616DD3" w14:textId="77777777" w:rsidR="00117C02" w:rsidRDefault="00117C02" w:rsidP="00665F58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posuzování návrhů z</w:t>
      </w:r>
      <w:r w:rsidR="006934B7">
        <w:rPr>
          <w:rFonts w:ascii="Calibri" w:hAnsi="Calibri"/>
          <w:bCs/>
          <w:sz w:val="22"/>
          <w:szCs w:val="22"/>
        </w:rPr>
        <w:t>hotovitele na změny a odchylky</w:t>
      </w:r>
      <w:r>
        <w:rPr>
          <w:rFonts w:ascii="Calibri" w:hAnsi="Calibri"/>
          <w:bCs/>
          <w:sz w:val="22"/>
          <w:szCs w:val="22"/>
        </w:rPr>
        <w:t xml:space="preserve"> v částech projektu zpracovaných zhotoviteli z pohledu dodržení technicko – ekonomických parametrů stavby, dodržení lhůt výstavby, případně dalších údajů a ukazatelů</w:t>
      </w:r>
    </w:p>
    <w:p w14:paraId="7DBF2186" w14:textId="77777777" w:rsidR="00FA6D66" w:rsidRDefault="00117C02" w:rsidP="00665F58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vyjádření k požadavkům na větší množství výrobků a výkonů oproti projednávané dokumentaci</w:t>
      </w:r>
    </w:p>
    <w:p w14:paraId="287604C5" w14:textId="77777777" w:rsidR="00FA6D66" w:rsidRDefault="00117C02" w:rsidP="00665F58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sl</w:t>
      </w:r>
      <w:r w:rsidR="00FA6D66">
        <w:rPr>
          <w:rFonts w:ascii="Calibri" w:hAnsi="Calibri"/>
          <w:bCs/>
          <w:sz w:val="22"/>
          <w:szCs w:val="22"/>
        </w:rPr>
        <w:t>e</w:t>
      </w:r>
      <w:r>
        <w:rPr>
          <w:rFonts w:ascii="Calibri" w:hAnsi="Calibri"/>
          <w:bCs/>
          <w:sz w:val="22"/>
          <w:szCs w:val="22"/>
        </w:rPr>
        <w:t>dování postupu výstavby z technického hlediska a z hlediska časového plánu výstavby</w:t>
      </w:r>
    </w:p>
    <w:p w14:paraId="52A1D368" w14:textId="77777777" w:rsidR="00FA6D66" w:rsidRDefault="00FA6D66" w:rsidP="00665F58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spolupráce s koordinátorem bezpečnosti práce</w:t>
      </w:r>
    </w:p>
    <w:p w14:paraId="25380E74" w14:textId="77777777" w:rsidR="00FA6D66" w:rsidRDefault="00FA6D66" w:rsidP="00665F58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spolupráce s odpovědným geodetem zhotovitele (zákon č. 200/1994 Sb.)</w:t>
      </w:r>
    </w:p>
    <w:p w14:paraId="728F5187" w14:textId="77777777" w:rsidR="00FA6D66" w:rsidRDefault="00FA6D66" w:rsidP="00665F58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spolupráce se zhotovitelem na získání závazných stanovisek</w:t>
      </w:r>
    </w:p>
    <w:p w14:paraId="7F379CA1" w14:textId="77777777" w:rsidR="00FA6D66" w:rsidRDefault="00FA6D66" w:rsidP="00665F58">
      <w:pPr>
        <w:suppressAutoHyphens w:val="0"/>
        <w:jc w:val="both"/>
        <w:rPr>
          <w:rFonts w:ascii="Calibri" w:hAnsi="Calibri"/>
          <w:bCs/>
          <w:sz w:val="22"/>
          <w:szCs w:val="22"/>
        </w:rPr>
      </w:pPr>
    </w:p>
    <w:p w14:paraId="1380BE9B" w14:textId="77777777" w:rsidR="00FA6D66" w:rsidRPr="00FA6D66" w:rsidRDefault="00FA6D66" w:rsidP="00FA6D66">
      <w:pPr>
        <w:suppressAutoHyphens w:val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</w:t>
      </w:r>
      <w:r w:rsidRPr="00FA6D66">
        <w:rPr>
          <w:rFonts w:ascii="Calibri" w:hAnsi="Calibri"/>
          <w:b/>
          <w:bCs/>
          <w:sz w:val="22"/>
          <w:szCs w:val="22"/>
        </w:rPr>
        <w:t>II.</w:t>
      </w:r>
    </w:p>
    <w:p w14:paraId="4D1D0C5C" w14:textId="77777777" w:rsidR="00FA6D66" w:rsidRPr="00FA6D66" w:rsidRDefault="00FA6D66" w:rsidP="00FA6D66">
      <w:pPr>
        <w:suppressAutoHyphens w:val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Závěrečná ustanovení</w:t>
      </w:r>
    </w:p>
    <w:p w14:paraId="6E700D45" w14:textId="77777777" w:rsidR="00FA6D66" w:rsidRDefault="00FA6D66" w:rsidP="00FA6D66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3.1</w:t>
      </w:r>
      <w:r w:rsidR="006934B7">
        <w:rPr>
          <w:rFonts w:ascii="Calibri" w:hAnsi="Calibri"/>
          <w:bCs/>
          <w:sz w:val="22"/>
          <w:szCs w:val="22"/>
        </w:rPr>
        <w:t>.</w:t>
      </w:r>
      <w:r>
        <w:rPr>
          <w:rFonts w:ascii="Calibri" w:hAnsi="Calibri"/>
          <w:bCs/>
          <w:sz w:val="22"/>
          <w:szCs w:val="22"/>
        </w:rPr>
        <w:t xml:space="preserve"> Tento Dodatek č. 1</w:t>
      </w:r>
      <w:r w:rsidRPr="00FA6D66">
        <w:rPr>
          <w:rFonts w:ascii="Calibri" w:hAnsi="Calibri"/>
          <w:bCs/>
          <w:sz w:val="22"/>
          <w:szCs w:val="22"/>
        </w:rPr>
        <w:t xml:space="preserve"> nabývá platnosti</w:t>
      </w:r>
      <w:r>
        <w:rPr>
          <w:rFonts w:ascii="Calibri" w:hAnsi="Calibri"/>
          <w:bCs/>
          <w:sz w:val="22"/>
          <w:szCs w:val="22"/>
        </w:rPr>
        <w:t xml:space="preserve"> a účinnosti</w:t>
      </w:r>
      <w:r w:rsidRPr="00FA6D66">
        <w:rPr>
          <w:rFonts w:ascii="Calibri" w:hAnsi="Calibri"/>
          <w:bCs/>
          <w:sz w:val="22"/>
          <w:szCs w:val="22"/>
        </w:rPr>
        <w:t xml:space="preserve"> dnem </w:t>
      </w:r>
      <w:r>
        <w:rPr>
          <w:rFonts w:ascii="Calibri" w:hAnsi="Calibri"/>
          <w:bCs/>
          <w:sz w:val="22"/>
          <w:szCs w:val="22"/>
        </w:rPr>
        <w:t xml:space="preserve">jejího </w:t>
      </w:r>
      <w:r w:rsidRPr="00FA6D66">
        <w:rPr>
          <w:rFonts w:ascii="Calibri" w:hAnsi="Calibri"/>
          <w:bCs/>
          <w:sz w:val="22"/>
          <w:szCs w:val="22"/>
        </w:rPr>
        <w:t xml:space="preserve">podpisu </w:t>
      </w:r>
      <w:r>
        <w:rPr>
          <w:rFonts w:ascii="Calibri" w:hAnsi="Calibri"/>
          <w:bCs/>
          <w:sz w:val="22"/>
          <w:szCs w:val="22"/>
        </w:rPr>
        <w:t xml:space="preserve">oprávněnými zástupci </w:t>
      </w:r>
      <w:r w:rsidRPr="00FA6D66">
        <w:rPr>
          <w:rFonts w:ascii="Calibri" w:hAnsi="Calibri"/>
          <w:bCs/>
          <w:sz w:val="22"/>
          <w:szCs w:val="22"/>
        </w:rPr>
        <w:t>obou smluvních stran</w:t>
      </w:r>
      <w:r>
        <w:rPr>
          <w:rFonts w:ascii="Calibri" w:hAnsi="Calibri"/>
          <w:bCs/>
          <w:sz w:val="22"/>
          <w:szCs w:val="22"/>
        </w:rPr>
        <w:t>.</w:t>
      </w:r>
    </w:p>
    <w:p w14:paraId="5BBA06D4" w14:textId="77777777" w:rsidR="001168B2" w:rsidRPr="001168B2" w:rsidRDefault="006934B7" w:rsidP="006934B7">
      <w:pPr>
        <w:suppressAutoHyphens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3.2.  Tento dodatek č. 1</w:t>
      </w:r>
      <w:r w:rsidR="00FA6D66" w:rsidRPr="00FA6D66">
        <w:rPr>
          <w:rFonts w:ascii="Calibri" w:hAnsi="Calibri"/>
          <w:bCs/>
          <w:sz w:val="22"/>
          <w:szCs w:val="22"/>
        </w:rPr>
        <w:t xml:space="preserve"> je vyhotoven ve třech (</w:t>
      </w:r>
      <w:r>
        <w:rPr>
          <w:rFonts w:ascii="Calibri" w:hAnsi="Calibri"/>
          <w:bCs/>
          <w:sz w:val="22"/>
          <w:szCs w:val="22"/>
        </w:rPr>
        <w:t>5</w:t>
      </w:r>
      <w:r w:rsidR="00FA6D66" w:rsidRPr="00FA6D66">
        <w:rPr>
          <w:rFonts w:ascii="Calibri" w:hAnsi="Calibri"/>
          <w:bCs/>
          <w:sz w:val="22"/>
          <w:szCs w:val="22"/>
        </w:rPr>
        <w:t>) stejnopisech, z nichž každý má platnost orig</w:t>
      </w:r>
      <w:r>
        <w:rPr>
          <w:rFonts w:ascii="Calibri" w:hAnsi="Calibri"/>
          <w:bCs/>
          <w:sz w:val="22"/>
          <w:szCs w:val="22"/>
        </w:rPr>
        <w:t>inálu a objednatel obdrží tři (3</w:t>
      </w:r>
      <w:r w:rsidR="00FA6D66" w:rsidRPr="00FA6D66">
        <w:rPr>
          <w:rFonts w:ascii="Calibri" w:hAnsi="Calibri"/>
          <w:bCs/>
          <w:sz w:val="22"/>
          <w:szCs w:val="22"/>
        </w:rPr>
        <w:t>) a</w:t>
      </w:r>
      <w:r>
        <w:rPr>
          <w:rFonts w:ascii="Calibri" w:hAnsi="Calibri"/>
          <w:bCs/>
          <w:sz w:val="22"/>
          <w:szCs w:val="22"/>
        </w:rPr>
        <w:t xml:space="preserve"> zhotovitel dvě</w:t>
      </w:r>
      <w:r w:rsidR="00FA6D66" w:rsidRPr="00FA6D66">
        <w:rPr>
          <w:rFonts w:ascii="Calibri" w:hAnsi="Calibri"/>
          <w:bCs/>
          <w:sz w:val="22"/>
          <w:szCs w:val="22"/>
        </w:rPr>
        <w:t xml:space="preserve"> (</w:t>
      </w:r>
      <w:r>
        <w:rPr>
          <w:rFonts w:ascii="Calibri" w:hAnsi="Calibri"/>
          <w:bCs/>
          <w:sz w:val="22"/>
          <w:szCs w:val="22"/>
        </w:rPr>
        <w:t>2</w:t>
      </w:r>
      <w:r w:rsidR="00FA6D66" w:rsidRPr="00FA6D66">
        <w:rPr>
          <w:rFonts w:ascii="Calibri" w:hAnsi="Calibri"/>
          <w:bCs/>
          <w:sz w:val="22"/>
          <w:szCs w:val="22"/>
        </w:rPr>
        <w:t>) vyhotovení.</w:t>
      </w:r>
    </w:p>
    <w:p w14:paraId="0AA4C91D" w14:textId="77777777" w:rsidR="001168B2" w:rsidRDefault="001168B2" w:rsidP="000B6FAF">
      <w:pPr>
        <w:suppressAutoHyphens w:val="0"/>
        <w:ind w:left="567"/>
        <w:jc w:val="both"/>
        <w:rPr>
          <w:rFonts w:ascii="Calibri" w:hAnsi="Calibri"/>
          <w:b/>
          <w:bCs/>
          <w:sz w:val="22"/>
          <w:szCs w:val="22"/>
        </w:rPr>
      </w:pPr>
    </w:p>
    <w:p w14:paraId="6EC405B2" w14:textId="77777777" w:rsidR="00F71674" w:rsidRPr="001168B2" w:rsidRDefault="00F71674" w:rsidP="000B6FAF">
      <w:pPr>
        <w:tabs>
          <w:tab w:val="left" w:pos="567"/>
        </w:tabs>
        <w:ind w:left="567" w:hanging="567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711B654A" w14:textId="77777777" w:rsidR="00F71674" w:rsidRPr="00CA1834" w:rsidRDefault="00F71674" w:rsidP="000B6FAF">
      <w:pPr>
        <w:tabs>
          <w:tab w:val="left" w:pos="538"/>
        </w:tabs>
        <w:ind w:left="519" w:hanging="538"/>
        <w:jc w:val="center"/>
        <w:rPr>
          <w:rFonts w:ascii="Calibri" w:hAnsi="Calibri"/>
          <w:b/>
          <w:bCs/>
          <w:sz w:val="22"/>
          <w:szCs w:val="22"/>
        </w:rPr>
      </w:pPr>
    </w:p>
    <w:p w14:paraId="4309A9D0" w14:textId="77777777" w:rsidR="00F71674" w:rsidRPr="00CA1834" w:rsidRDefault="00F71674" w:rsidP="000B6FAF">
      <w:pPr>
        <w:tabs>
          <w:tab w:val="left" w:pos="538"/>
        </w:tabs>
        <w:rPr>
          <w:rFonts w:ascii="Calibri" w:hAnsi="Calibri"/>
          <w:sz w:val="22"/>
          <w:szCs w:val="22"/>
        </w:rPr>
      </w:pPr>
      <w:r w:rsidRPr="00CA1834">
        <w:rPr>
          <w:rFonts w:ascii="Calibri" w:hAnsi="Calibri"/>
          <w:sz w:val="22"/>
          <w:szCs w:val="22"/>
        </w:rPr>
        <w:t xml:space="preserve">V Kroměříži dne                          </w:t>
      </w:r>
      <w:r w:rsidRPr="00CA1834">
        <w:rPr>
          <w:rFonts w:ascii="Calibri" w:hAnsi="Calibri"/>
          <w:sz w:val="22"/>
          <w:szCs w:val="22"/>
        </w:rPr>
        <w:tab/>
      </w:r>
      <w:r w:rsidRPr="00CA1834">
        <w:rPr>
          <w:rFonts w:ascii="Calibri" w:hAnsi="Calibri"/>
          <w:sz w:val="22"/>
          <w:szCs w:val="22"/>
        </w:rPr>
        <w:tab/>
      </w:r>
      <w:r w:rsidRPr="00CA1834">
        <w:rPr>
          <w:rFonts w:ascii="Calibri" w:hAnsi="Calibri"/>
          <w:sz w:val="22"/>
          <w:szCs w:val="22"/>
        </w:rPr>
        <w:tab/>
        <w:t xml:space="preserve">  </w:t>
      </w:r>
      <w:r w:rsidR="006934B7">
        <w:rPr>
          <w:rFonts w:ascii="Calibri" w:hAnsi="Calibri"/>
          <w:sz w:val="22"/>
          <w:szCs w:val="22"/>
        </w:rPr>
        <w:t xml:space="preserve">   </w:t>
      </w:r>
      <w:r w:rsidRPr="00CA1834">
        <w:rPr>
          <w:rFonts w:ascii="Calibri" w:hAnsi="Calibri"/>
          <w:sz w:val="22"/>
          <w:szCs w:val="22"/>
        </w:rPr>
        <w:t xml:space="preserve"> V</w:t>
      </w:r>
      <w:r w:rsidR="002A71D1">
        <w:rPr>
          <w:rFonts w:ascii="Calibri" w:hAnsi="Calibri"/>
          <w:sz w:val="22"/>
          <w:szCs w:val="22"/>
        </w:rPr>
        <w:t xml:space="preserve"> Ostravě </w:t>
      </w:r>
      <w:r w:rsidRPr="00CA1834">
        <w:rPr>
          <w:rFonts w:ascii="Calibri" w:hAnsi="Calibri"/>
          <w:sz w:val="22"/>
          <w:szCs w:val="22"/>
        </w:rPr>
        <w:t>dne</w:t>
      </w:r>
    </w:p>
    <w:p w14:paraId="64C479FC" w14:textId="77777777" w:rsidR="00F71674" w:rsidRPr="00CA1834" w:rsidRDefault="00F71674" w:rsidP="000B6FAF">
      <w:pPr>
        <w:tabs>
          <w:tab w:val="left" w:pos="538"/>
        </w:tabs>
        <w:ind w:left="519" w:hanging="538"/>
        <w:rPr>
          <w:rFonts w:ascii="Calibri" w:hAnsi="Calibri"/>
          <w:sz w:val="22"/>
          <w:szCs w:val="22"/>
        </w:rPr>
      </w:pPr>
      <w:r w:rsidRPr="00CA1834">
        <w:rPr>
          <w:rFonts w:ascii="Calibri" w:hAnsi="Calibri"/>
          <w:sz w:val="22"/>
          <w:szCs w:val="22"/>
        </w:rPr>
        <w:tab/>
        <w:t xml:space="preserve"> </w:t>
      </w:r>
    </w:p>
    <w:p w14:paraId="6088A830" w14:textId="77777777" w:rsidR="00F71674" w:rsidRPr="00CA1834" w:rsidRDefault="00F71674" w:rsidP="000B6FAF">
      <w:pPr>
        <w:tabs>
          <w:tab w:val="left" w:pos="538"/>
        </w:tabs>
        <w:ind w:left="519" w:hanging="538"/>
        <w:rPr>
          <w:rFonts w:ascii="Calibri" w:hAnsi="Calibri"/>
          <w:sz w:val="22"/>
          <w:szCs w:val="22"/>
        </w:rPr>
      </w:pPr>
      <w:r w:rsidRPr="00CA1834">
        <w:rPr>
          <w:rFonts w:ascii="Calibri" w:hAnsi="Calibri"/>
          <w:sz w:val="22"/>
          <w:szCs w:val="22"/>
        </w:rPr>
        <w:t xml:space="preserve">Za objednatele:                                         </w:t>
      </w:r>
      <w:r w:rsidRPr="00CA1834">
        <w:rPr>
          <w:rFonts w:ascii="Calibri" w:hAnsi="Calibri"/>
          <w:sz w:val="22"/>
          <w:szCs w:val="22"/>
        </w:rPr>
        <w:tab/>
      </w:r>
      <w:r w:rsidRPr="00CA1834">
        <w:rPr>
          <w:rFonts w:ascii="Calibri" w:hAnsi="Calibri"/>
          <w:sz w:val="22"/>
          <w:szCs w:val="22"/>
        </w:rPr>
        <w:tab/>
      </w:r>
      <w:r w:rsidRPr="00CA1834">
        <w:rPr>
          <w:rFonts w:ascii="Calibri" w:hAnsi="Calibri"/>
          <w:sz w:val="22"/>
          <w:szCs w:val="22"/>
        </w:rPr>
        <w:tab/>
      </w:r>
      <w:r w:rsidRPr="00CA1834">
        <w:rPr>
          <w:rFonts w:ascii="Calibri" w:hAnsi="Calibri"/>
          <w:sz w:val="22"/>
          <w:szCs w:val="22"/>
        </w:rPr>
        <w:tab/>
        <w:t xml:space="preserve">   Za zhotovitele:</w:t>
      </w:r>
    </w:p>
    <w:p w14:paraId="75A92C00" w14:textId="77777777" w:rsidR="00F71674" w:rsidRPr="00CA1834" w:rsidRDefault="00F71674" w:rsidP="000B6FAF">
      <w:pPr>
        <w:tabs>
          <w:tab w:val="left" w:pos="538"/>
        </w:tabs>
        <w:rPr>
          <w:rFonts w:ascii="Calibri" w:hAnsi="Calibri"/>
          <w:sz w:val="22"/>
          <w:szCs w:val="22"/>
        </w:rPr>
      </w:pPr>
    </w:p>
    <w:p w14:paraId="7609F1C9" w14:textId="77777777" w:rsidR="00F71674" w:rsidRPr="00CA1834" w:rsidRDefault="00F71674" w:rsidP="000B6FAF">
      <w:pPr>
        <w:tabs>
          <w:tab w:val="left" w:pos="538"/>
        </w:tabs>
        <w:rPr>
          <w:rFonts w:ascii="Calibri" w:hAnsi="Calibri"/>
          <w:sz w:val="22"/>
          <w:szCs w:val="22"/>
        </w:rPr>
      </w:pPr>
    </w:p>
    <w:p w14:paraId="768D9A89" w14:textId="77777777" w:rsidR="00F71674" w:rsidRPr="00CA1834" w:rsidRDefault="00F71674" w:rsidP="000B6FAF">
      <w:pPr>
        <w:tabs>
          <w:tab w:val="left" w:pos="538"/>
        </w:tabs>
        <w:rPr>
          <w:rFonts w:ascii="Calibri" w:hAnsi="Calibri"/>
          <w:sz w:val="22"/>
          <w:szCs w:val="22"/>
        </w:rPr>
      </w:pPr>
    </w:p>
    <w:p w14:paraId="316E76FA" w14:textId="77777777" w:rsidR="00F71674" w:rsidRPr="00CA1834" w:rsidRDefault="00F71674" w:rsidP="000B6FAF">
      <w:pPr>
        <w:tabs>
          <w:tab w:val="left" w:pos="538"/>
        </w:tabs>
        <w:rPr>
          <w:rFonts w:ascii="Calibri" w:hAnsi="Calibri"/>
          <w:sz w:val="22"/>
          <w:szCs w:val="22"/>
        </w:rPr>
      </w:pPr>
      <w:r w:rsidRPr="00CA1834">
        <w:rPr>
          <w:rFonts w:ascii="Calibri" w:hAnsi="Calibri"/>
          <w:sz w:val="22"/>
          <w:szCs w:val="22"/>
        </w:rPr>
        <w:t xml:space="preserve"> …………………………………..                </w:t>
      </w:r>
      <w:r w:rsidRPr="00CA1834">
        <w:rPr>
          <w:rFonts w:ascii="Calibri" w:hAnsi="Calibri"/>
          <w:sz w:val="22"/>
          <w:szCs w:val="22"/>
        </w:rPr>
        <w:tab/>
      </w:r>
      <w:r w:rsidRPr="00CA1834">
        <w:rPr>
          <w:rFonts w:ascii="Calibri" w:hAnsi="Calibri"/>
          <w:sz w:val="22"/>
          <w:szCs w:val="22"/>
        </w:rPr>
        <w:tab/>
      </w:r>
      <w:r w:rsidRPr="00CA1834">
        <w:rPr>
          <w:rFonts w:ascii="Calibri" w:hAnsi="Calibri"/>
          <w:sz w:val="22"/>
          <w:szCs w:val="22"/>
        </w:rPr>
        <w:tab/>
      </w:r>
      <w:r w:rsidRPr="00CA1834">
        <w:rPr>
          <w:rFonts w:ascii="Calibri" w:hAnsi="Calibri"/>
          <w:sz w:val="22"/>
          <w:szCs w:val="22"/>
        </w:rPr>
        <w:tab/>
        <w:t xml:space="preserve">    ..……………………………….</w:t>
      </w:r>
    </w:p>
    <w:p w14:paraId="75D71C60" w14:textId="08F35AE0" w:rsidR="00F71674" w:rsidRDefault="00EC637D" w:rsidP="000B6FAF">
      <w:pPr>
        <w:tabs>
          <w:tab w:val="left" w:pos="567"/>
          <w:tab w:val="num" w:pos="851"/>
        </w:tabs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xxxxxxxxxxxxxxxxxxxxxxxx</w:t>
      </w:r>
      <w:bookmarkStart w:id="0" w:name="_GoBack"/>
      <w:bookmarkEnd w:id="0"/>
      <w:r w:rsidR="00F71674" w:rsidRPr="00CA1834">
        <w:rPr>
          <w:rFonts w:ascii="Calibri" w:hAnsi="Calibri"/>
          <w:sz w:val="22"/>
          <w:szCs w:val="22"/>
        </w:rPr>
        <w:tab/>
        <w:t xml:space="preserve">                   </w:t>
      </w:r>
      <w:r w:rsidR="002A71D1">
        <w:rPr>
          <w:rFonts w:ascii="Calibri" w:hAnsi="Calibri"/>
          <w:sz w:val="22"/>
          <w:szCs w:val="22"/>
        </w:rPr>
        <w:tab/>
      </w:r>
      <w:r w:rsidR="002A71D1">
        <w:rPr>
          <w:rFonts w:ascii="Calibri" w:hAnsi="Calibri"/>
          <w:sz w:val="22"/>
          <w:szCs w:val="22"/>
        </w:rPr>
        <w:tab/>
      </w:r>
      <w:r w:rsidR="002A71D1">
        <w:rPr>
          <w:rFonts w:ascii="Calibri" w:hAnsi="Calibri"/>
          <w:sz w:val="22"/>
          <w:szCs w:val="22"/>
        </w:rPr>
        <w:tab/>
      </w:r>
      <w:r w:rsidR="00F71674" w:rsidRPr="00CA183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xxxxxxxxxxxxxxxxxxxxxxx</w:t>
      </w:r>
    </w:p>
    <w:sectPr w:rsidR="00F71674" w:rsidSect="00F24E70">
      <w:headerReference w:type="default" r:id="rId8"/>
      <w:footerReference w:type="default" r:id="rId9"/>
      <w:pgSz w:w="11906" w:h="16838"/>
      <w:pgMar w:top="1693" w:right="1417" w:bottom="1693" w:left="1560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CC3A1" w14:textId="77777777" w:rsidR="001719DF" w:rsidRDefault="001719DF">
      <w:r>
        <w:separator/>
      </w:r>
    </w:p>
  </w:endnote>
  <w:endnote w:type="continuationSeparator" w:id="0">
    <w:p w14:paraId="27A00892" w14:textId="77777777" w:rsidR="001719DF" w:rsidRDefault="0017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00155" w14:textId="77777777" w:rsidR="00F71674" w:rsidRDefault="00F71674" w:rsidP="0018374E">
    <w:pPr>
      <w:pStyle w:val="Zpat"/>
      <w:framePr w:wrap="auto" w:vAnchor="text" w:hAnchor="margin" w:xAlign="right" w:y="1"/>
      <w:rPr>
        <w:rStyle w:val="slostrnky"/>
      </w:rPr>
    </w:pPr>
  </w:p>
  <w:p w14:paraId="78D00EFD" w14:textId="678128A0" w:rsidR="00F71674" w:rsidRDefault="00F71674" w:rsidP="00796E3C">
    <w:pPr>
      <w:pStyle w:val="Zhlav"/>
      <w:jc w:val="center"/>
    </w:pPr>
    <w:r w:rsidRPr="0057542A">
      <w:rPr>
        <w:sz w:val="20"/>
      </w:rPr>
      <w:t xml:space="preserve">strana </w:t>
    </w:r>
    <w:r w:rsidRPr="0057542A">
      <w:rPr>
        <w:sz w:val="20"/>
      </w:rPr>
      <w:fldChar w:fldCharType="begin"/>
    </w:r>
    <w:r w:rsidRPr="0057542A">
      <w:rPr>
        <w:sz w:val="20"/>
      </w:rPr>
      <w:instrText xml:space="preserve"> PAGE </w:instrText>
    </w:r>
    <w:r w:rsidRPr="0057542A">
      <w:rPr>
        <w:sz w:val="20"/>
      </w:rPr>
      <w:fldChar w:fldCharType="separate"/>
    </w:r>
    <w:r w:rsidR="00EC637D">
      <w:rPr>
        <w:noProof/>
        <w:sz w:val="20"/>
      </w:rPr>
      <w:t>2</w:t>
    </w:r>
    <w:r w:rsidRPr="0057542A">
      <w:rPr>
        <w:sz w:val="20"/>
      </w:rPr>
      <w:fldChar w:fldCharType="end"/>
    </w:r>
    <w:r w:rsidRPr="0057542A">
      <w:rPr>
        <w:sz w:val="20"/>
      </w:rPr>
      <w:t xml:space="preserve"> (celkem </w:t>
    </w:r>
    <w:r w:rsidRPr="0057542A">
      <w:rPr>
        <w:sz w:val="20"/>
      </w:rPr>
      <w:fldChar w:fldCharType="begin"/>
    </w:r>
    <w:r w:rsidRPr="0057542A">
      <w:rPr>
        <w:sz w:val="20"/>
      </w:rPr>
      <w:instrText xml:space="preserve"> NUMPAGES </w:instrText>
    </w:r>
    <w:r w:rsidRPr="0057542A">
      <w:rPr>
        <w:sz w:val="20"/>
      </w:rPr>
      <w:fldChar w:fldCharType="separate"/>
    </w:r>
    <w:r w:rsidR="00EC637D">
      <w:rPr>
        <w:noProof/>
        <w:sz w:val="20"/>
      </w:rPr>
      <w:t>2</w:t>
    </w:r>
    <w:r w:rsidRPr="0057542A">
      <w:rPr>
        <w:sz w:val="20"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5FDB7" w14:textId="77777777" w:rsidR="001719DF" w:rsidRDefault="001719DF">
      <w:r>
        <w:separator/>
      </w:r>
    </w:p>
  </w:footnote>
  <w:footnote w:type="continuationSeparator" w:id="0">
    <w:p w14:paraId="7F0C2737" w14:textId="77777777" w:rsidR="001719DF" w:rsidRDefault="00171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BB201" w14:textId="77777777" w:rsidR="00F71674" w:rsidRPr="006934B7" w:rsidRDefault="00475912">
    <w:pPr>
      <w:pStyle w:val="Zhlav"/>
      <w:rPr>
        <w:b/>
      </w:rPr>
    </w:pPr>
    <w:r w:rsidRPr="006934B7">
      <w:rPr>
        <w:b/>
      </w:rPr>
      <w:t xml:space="preserve">                                                                                                                NPÚ-450/51979/2016</w:t>
    </w:r>
    <w:r w:rsidR="00F71674" w:rsidRPr="006934B7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" w15:restartNumberingAfterBreak="0">
    <w:nsid w:val="0ED713BF"/>
    <w:multiLevelType w:val="multilevel"/>
    <w:tmpl w:val="4E2C5A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F35066E"/>
    <w:multiLevelType w:val="multilevel"/>
    <w:tmpl w:val="FB185B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C57D7B"/>
    <w:multiLevelType w:val="multilevel"/>
    <w:tmpl w:val="2BE09C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85E1140"/>
    <w:multiLevelType w:val="hybridMultilevel"/>
    <w:tmpl w:val="3B2A31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1F5214"/>
    <w:multiLevelType w:val="multilevel"/>
    <w:tmpl w:val="40CC56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38E30D64"/>
    <w:multiLevelType w:val="hybridMultilevel"/>
    <w:tmpl w:val="A99C75BE"/>
    <w:lvl w:ilvl="0" w:tplc="04050001">
      <w:start w:val="1"/>
      <w:numFmt w:val="bullet"/>
      <w:pStyle w:val="slovanPododstavecSmlouvy"/>
      <w:lvlText w:val=""/>
      <w:lvlJc w:val="left"/>
      <w:pPr>
        <w:ind w:left="25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64" w:hanging="360"/>
      </w:pPr>
      <w:rPr>
        <w:rFonts w:ascii="Wingdings" w:hAnsi="Wingdings" w:hint="default"/>
      </w:rPr>
    </w:lvl>
  </w:abstractNum>
  <w:abstractNum w:abstractNumId="7" w15:restartNumberingAfterBreak="0">
    <w:nsid w:val="3F142536"/>
    <w:multiLevelType w:val="multilevel"/>
    <w:tmpl w:val="A6DE155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4B891DE6"/>
    <w:multiLevelType w:val="multilevel"/>
    <w:tmpl w:val="766EC0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547E2A5B"/>
    <w:multiLevelType w:val="hybridMultilevel"/>
    <w:tmpl w:val="00E6D5CC"/>
    <w:lvl w:ilvl="0" w:tplc="4718C5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 w15:restartNumberingAfterBreak="0">
    <w:nsid w:val="57A819D4"/>
    <w:multiLevelType w:val="multilevel"/>
    <w:tmpl w:val="62F256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C7A0FCC"/>
    <w:multiLevelType w:val="hybridMultilevel"/>
    <w:tmpl w:val="87C0603E"/>
    <w:lvl w:ilvl="0" w:tplc="F42836B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79A15F8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4A04CAC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FCE76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7FC665C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6C242FA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0BCBD2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856A0B0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56678D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11"/>
  </w:num>
  <w:num w:numId="9">
    <w:abstractNumId w:val="0"/>
  </w:num>
  <w:num w:numId="10">
    <w:abstractNumId w:val="9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8C"/>
    <w:rsid w:val="000272FD"/>
    <w:rsid w:val="00043A93"/>
    <w:rsid w:val="0005059D"/>
    <w:rsid w:val="00055FE5"/>
    <w:rsid w:val="000A640B"/>
    <w:rsid w:val="000B6FAF"/>
    <w:rsid w:val="000D3C0E"/>
    <w:rsid w:val="00101927"/>
    <w:rsid w:val="001168B2"/>
    <w:rsid w:val="00117C02"/>
    <w:rsid w:val="0012416C"/>
    <w:rsid w:val="00126277"/>
    <w:rsid w:val="001355C6"/>
    <w:rsid w:val="0014091B"/>
    <w:rsid w:val="001719DF"/>
    <w:rsid w:val="0018374E"/>
    <w:rsid w:val="001920D0"/>
    <w:rsid w:val="00195F54"/>
    <w:rsid w:val="001F2041"/>
    <w:rsid w:val="001F41E3"/>
    <w:rsid w:val="00216CA7"/>
    <w:rsid w:val="002333F9"/>
    <w:rsid w:val="002A2E21"/>
    <w:rsid w:val="002A71D1"/>
    <w:rsid w:val="00337CB2"/>
    <w:rsid w:val="00355621"/>
    <w:rsid w:val="00380802"/>
    <w:rsid w:val="003951EE"/>
    <w:rsid w:val="003B4F7E"/>
    <w:rsid w:val="003C14EC"/>
    <w:rsid w:val="003D51F3"/>
    <w:rsid w:val="003E0DA7"/>
    <w:rsid w:val="003F0054"/>
    <w:rsid w:val="003F2BF0"/>
    <w:rsid w:val="003F3877"/>
    <w:rsid w:val="00405284"/>
    <w:rsid w:val="00475912"/>
    <w:rsid w:val="00481506"/>
    <w:rsid w:val="004E42B7"/>
    <w:rsid w:val="0056125B"/>
    <w:rsid w:val="0056184C"/>
    <w:rsid w:val="0056243D"/>
    <w:rsid w:val="0057542A"/>
    <w:rsid w:val="005A25F2"/>
    <w:rsid w:val="005C27B3"/>
    <w:rsid w:val="005D47F7"/>
    <w:rsid w:val="005E1864"/>
    <w:rsid w:val="00616C56"/>
    <w:rsid w:val="00635A4A"/>
    <w:rsid w:val="00636A45"/>
    <w:rsid w:val="00657B5B"/>
    <w:rsid w:val="00665F58"/>
    <w:rsid w:val="006934B7"/>
    <w:rsid w:val="006A1B2A"/>
    <w:rsid w:val="006A307C"/>
    <w:rsid w:val="006B3D7F"/>
    <w:rsid w:val="006F5012"/>
    <w:rsid w:val="00714554"/>
    <w:rsid w:val="00796E3C"/>
    <w:rsid w:val="007A36FE"/>
    <w:rsid w:val="007A4802"/>
    <w:rsid w:val="007B479D"/>
    <w:rsid w:val="007B5BED"/>
    <w:rsid w:val="007B6C62"/>
    <w:rsid w:val="007C246E"/>
    <w:rsid w:val="007C644C"/>
    <w:rsid w:val="007E508C"/>
    <w:rsid w:val="008A0E77"/>
    <w:rsid w:val="008C30CB"/>
    <w:rsid w:val="008E0AE1"/>
    <w:rsid w:val="009162C8"/>
    <w:rsid w:val="0092143F"/>
    <w:rsid w:val="0098343A"/>
    <w:rsid w:val="009943C2"/>
    <w:rsid w:val="009D2F18"/>
    <w:rsid w:val="009E15F1"/>
    <w:rsid w:val="00A0552A"/>
    <w:rsid w:val="00A05D1D"/>
    <w:rsid w:val="00A72F60"/>
    <w:rsid w:val="00B3664F"/>
    <w:rsid w:val="00B36CAC"/>
    <w:rsid w:val="00B72F23"/>
    <w:rsid w:val="00B73EA7"/>
    <w:rsid w:val="00B8627A"/>
    <w:rsid w:val="00B93C97"/>
    <w:rsid w:val="00C031F9"/>
    <w:rsid w:val="00C10C87"/>
    <w:rsid w:val="00C43A50"/>
    <w:rsid w:val="00C51087"/>
    <w:rsid w:val="00C70E6E"/>
    <w:rsid w:val="00C7184A"/>
    <w:rsid w:val="00C73D68"/>
    <w:rsid w:val="00C7609B"/>
    <w:rsid w:val="00CA1834"/>
    <w:rsid w:val="00D00B26"/>
    <w:rsid w:val="00D13B91"/>
    <w:rsid w:val="00D31E80"/>
    <w:rsid w:val="00D41F7E"/>
    <w:rsid w:val="00D5653E"/>
    <w:rsid w:val="00D6027C"/>
    <w:rsid w:val="00D806F5"/>
    <w:rsid w:val="00DB25DB"/>
    <w:rsid w:val="00E33110"/>
    <w:rsid w:val="00E33131"/>
    <w:rsid w:val="00E511CB"/>
    <w:rsid w:val="00E52CD0"/>
    <w:rsid w:val="00EA288C"/>
    <w:rsid w:val="00EC637D"/>
    <w:rsid w:val="00F24E70"/>
    <w:rsid w:val="00F40396"/>
    <w:rsid w:val="00F71674"/>
    <w:rsid w:val="00F8435F"/>
    <w:rsid w:val="00FA6D66"/>
    <w:rsid w:val="00FE2499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6BC371"/>
  <w15:docId w15:val="{7A15A7A9-7E0D-4CD1-B0F6-8689B0A2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88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EA288C"/>
    <w:pPr>
      <w:keepNext/>
      <w:tabs>
        <w:tab w:val="num" w:pos="0"/>
        <w:tab w:val="left" w:pos="3060"/>
      </w:tabs>
      <w:ind w:left="432" w:hanging="432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A288C"/>
    <w:pPr>
      <w:keepNext/>
      <w:tabs>
        <w:tab w:val="num" w:pos="0"/>
        <w:tab w:val="left" w:pos="2340"/>
        <w:tab w:val="right" w:pos="6660"/>
      </w:tabs>
      <w:ind w:left="720" w:hanging="720"/>
      <w:jc w:val="both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A288C"/>
    <w:rPr>
      <w:rFonts w:ascii="Cambria" w:hAnsi="Cambria" w:cs="Times New Roman"/>
      <w:b/>
      <w:kern w:val="32"/>
      <w:sz w:val="32"/>
      <w:lang w:eastAsia="zh-CN"/>
    </w:rPr>
  </w:style>
  <w:style w:type="character" w:customStyle="1" w:styleId="Nadpis3Char">
    <w:name w:val="Nadpis 3 Char"/>
    <w:link w:val="Nadpis3"/>
    <w:uiPriority w:val="99"/>
    <w:locked/>
    <w:rsid w:val="00EA288C"/>
    <w:rPr>
      <w:rFonts w:ascii="Cambria" w:hAnsi="Cambria" w:cs="Times New Roman"/>
      <w:b/>
      <w:sz w:val="26"/>
      <w:lang w:eastAsia="zh-CN"/>
    </w:rPr>
  </w:style>
  <w:style w:type="character" w:styleId="slostrnky">
    <w:name w:val="page number"/>
    <w:uiPriority w:val="99"/>
    <w:rsid w:val="00EA288C"/>
    <w:rPr>
      <w:rFonts w:cs="Times New Roman"/>
    </w:rPr>
  </w:style>
  <w:style w:type="paragraph" w:styleId="Nzev">
    <w:name w:val="Title"/>
    <w:basedOn w:val="Normln"/>
    <w:next w:val="Podnadpis"/>
    <w:link w:val="NzevChar"/>
    <w:uiPriority w:val="99"/>
    <w:qFormat/>
    <w:rsid w:val="00EA288C"/>
    <w:pPr>
      <w:jc w:val="center"/>
    </w:pPr>
    <w:rPr>
      <w:rFonts w:eastAsia="Calibri"/>
      <w:b/>
      <w:bCs/>
    </w:rPr>
  </w:style>
  <w:style w:type="character" w:customStyle="1" w:styleId="NzevChar">
    <w:name w:val="Název Char"/>
    <w:link w:val="Nzev"/>
    <w:uiPriority w:val="99"/>
    <w:locked/>
    <w:rsid w:val="00EA288C"/>
    <w:rPr>
      <w:rFonts w:ascii="Times New Roman" w:hAnsi="Times New Roman" w:cs="Times New Roman"/>
      <w:b/>
      <w:sz w:val="24"/>
      <w:lang w:eastAsia="zh-CN"/>
    </w:rPr>
  </w:style>
  <w:style w:type="paragraph" w:styleId="Zpat">
    <w:name w:val="footer"/>
    <w:basedOn w:val="Normln"/>
    <w:link w:val="ZpatChar1"/>
    <w:uiPriority w:val="99"/>
    <w:rsid w:val="00EA288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ZpatChar1">
    <w:name w:val="Zápatí Char1"/>
    <w:link w:val="Zpat"/>
    <w:uiPriority w:val="99"/>
    <w:locked/>
    <w:rsid w:val="00EA288C"/>
    <w:rPr>
      <w:rFonts w:ascii="Times New Roman" w:hAnsi="Times New Roman" w:cs="Times New Roman"/>
      <w:sz w:val="24"/>
      <w:lang w:eastAsia="zh-CN"/>
    </w:rPr>
  </w:style>
  <w:style w:type="character" w:customStyle="1" w:styleId="ZpatChar">
    <w:name w:val="Zápatí Char"/>
    <w:uiPriority w:val="99"/>
    <w:semiHidden/>
    <w:rsid w:val="00EA288C"/>
    <w:rPr>
      <w:rFonts w:ascii="Times New Roman" w:hAnsi="Times New Roman"/>
      <w:sz w:val="24"/>
      <w:lang w:eastAsia="zh-CN"/>
    </w:rPr>
  </w:style>
  <w:style w:type="paragraph" w:styleId="Zhlav">
    <w:name w:val="header"/>
    <w:basedOn w:val="Normln"/>
    <w:link w:val="ZhlavChar1"/>
    <w:uiPriority w:val="99"/>
    <w:rsid w:val="00EA288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ZhlavChar1">
    <w:name w:val="Záhlaví Char1"/>
    <w:link w:val="Zhlav"/>
    <w:uiPriority w:val="99"/>
    <w:locked/>
    <w:rsid w:val="00EA288C"/>
    <w:rPr>
      <w:rFonts w:ascii="Times New Roman" w:hAnsi="Times New Roman" w:cs="Times New Roman"/>
      <w:sz w:val="24"/>
      <w:lang w:eastAsia="zh-CN"/>
    </w:rPr>
  </w:style>
  <w:style w:type="character" w:customStyle="1" w:styleId="ZhlavChar">
    <w:name w:val="Záhlaví Char"/>
    <w:uiPriority w:val="99"/>
    <w:semiHidden/>
    <w:rsid w:val="00EA288C"/>
    <w:rPr>
      <w:rFonts w:ascii="Times New Roman" w:hAnsi="Times New Roman"/>
      <w:sz w:val="24"/>
      <w:lang w:eastAsia="zh-CN"/>
    </w:rPr>
  </w:style>
  <w:style w:type="paragraph" w:customStyle="1" w:styleId="Zkladntext21">
    <w:name w:val="Základní text 21"/>
    <w:basedOn w:val="Normln"/>
    <w:uiPriority w:val="99"/>
    <w:rsid w:val="00EA288C"/>
    <w:pPr>
      <w:jc w:val="both"/>
    </w:pPr>
  </w:style>
  <w:style w:type="paragraph" w:styleId="Odstavecseseznamem">
    <w:name w:val="List Paragraph"/>
    <w:basedOn w:val="Normln"/>
    <w:uiPriority w:val="99"/>
    <w:qFormat/>
    <w:rsid w:val="00EA288C"/>
    <w:pPr>
      <w:suppressAutoHyphens w:val="0"/>
      <w:ind w:left="720"/>
    </w:pPr>
    <w:rPr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EA288C"/>
    <w:pPr>
      <w:suppressAutoHyphens w:val="0"/>
    </w:pPr>
    <w:rPr>
      <w:rFonts w:ascii="Courier New" w:eastAsia="Calibri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locked/>
    <w:rsid w:val="00EA288C"/>
    <w:rPr>
      <w:rFonts w:ascii="Courier New" w:hAnsi="Courier New" w:cs="Times New Roman"/>
      <w:sz w:val="20"/>
      <w:lang w:eastAsia="cs-CZ"/>
    </w:rPr>
  </w:style>
  <w:style w:type="paragraph" w:customStyle="1" w:styleId="Text">
    <w:name w:val="Text"/>
    <w:basedOn w:val="Normln"/>
    <w:uiPriority w:val="99"/>
    <w:rsid w:val="00EA288C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 w:eastAsia="cs-CZ"/>
    </w:rPr>
  </w:style>
  <w:style w:type="paragraph" w:customStyle="1" w:styleId="Textvbloku1">
    <w:name w:val="Text v bloku1"/>
    <w:basedOn w:val="Normln"/>
    <w:rsid w:val="00EA288C"/>
    <w:pPr>
      <w:ind w:left="1418" w:right="423" w:hanging="851"/>
    </w:pPr>
    <w:rPr>
      <w:noProof/>
      <w:color w:val="FF0000"/>
      <w:lang w:eastAsia="cs-CZ"/>
    </w:rPr>
  </w:style>
  <w:style w:type="paragraph" w:customStyle="1" w:styleId="slovanPododstavecSmlouvy">
    <w:name w:val="ČíslovanýPododstavecSmlouvy"/>
    <w:basedOn w:val="Zkladntext"/>
    <w:uiPriority w:val="99"/>
    <w:rsid w:val="00EA288C"/>
    <w:pPr>
      <w:numPr>
        <w:numId w:val="5"/>
      </w:numPr>
      <w:tabs>
        <w:tab w:val="left" w:pos="284"/>
        <w:tab w:val="num" w:pos="360"/>
        <w:tab w:val="left" w:pos="1260"/>
        <w:tab w:val="left" w:pos="1980"/>
        <w:tab w:val="left" w:pos="3960"/>
      </w:tabs>
      <w:spacing w:after="0"/>
      <w:ind w:left="0" w:firstLine="0"/>
      <w:jc w:val="both"/>
    </w:pPr>
  </w:style>
  <w:style w:type="paragraph" w:styleId="Podnadpis">
    <w:name w:val="Subtitle"/>
    <w:basedOn w:val="Normln"/>
    <w:next w:val="Normln"/>
    <w:link w:val="PodnadpisChar"/>
    <w:uiPriority w:val="99"/>
    <w:qFormat/>
    <w:rsid w:val="00EA288C"/>
    <w:pPr>
      <w:numPr>
        <w:ilvl w:val="1"/>
      </w:numPr>
    </w:pPr>
    <w:rPr>
      <w:rFonts w:ascii="Cambria" w:eastAsia="Calibri" w:hAnsi="Cambria"/>
      <w:i/>
      <w:iCs/>
      <w:color w:val="4F81BD"/>
      <w:spacing w:val="15"/>
    </w:rPr>
  </w:style>
  <w:style w:type="character" w:customStyle="1" w:styleId="PodnadpisChar">
    <w:name w:val="Podnadpis Char"/>
    <w:link w:val="Podnadpis"/>
    <w:uiPriority w:val="99"/>
    <w:locked/>
    <w:rsid w:val="00EA288C"/>
    <w:rPr>
      <w:rFonts w:ascii="Cambria" w:hAnsi="Cambria" w:cs="Times New Roman"/>
      <w:i/>
      <w:color w:val="4F81BD"/>
      <w:spacing w:val="15"/>
      <w:sz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rsid w:val="00EA288C"/>
    <w:pPr>
      <w:spacing w:after="120"/>
    </w:pPr>
    <w:rPr>
      <w:rFonts w:eastAsia="Calibri"/>
    </w:rPr>
  </w:style>
  <w:style w:type="character" w:customStyle="1" w:styleId="ZkladntextChar">
    <w:name w:val="Základní text Char"/>
    <w:link w:val="Zkladntext"/>
    <w:uiPriority w:val="99"/>
    <w:semiHidden/>
    <w:locked/>
    <w:rsid w:val="00EA288C"/>
    <w:rPr>
      <w:rFonts w:ascii="Times New Roman" w:hAnsi="Times New Roman" w:cs="Times New Roman"/>
      <w:sz w:val="24"/>
      <w:lang w:eastAsia="zh-CN"/>
    </w:rPr>
  </w:style>
  <w:style w:type="character" w:styleId="Odkaznakoment">
    <w:name w:val="annotation reference"/>
    <w:uiPriority w:val="99"/>
    <w:semiHidden/>
    <w:rsid w:val="00EA288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A288C"/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A288C"/>
    <w:rPr>
      <w:rFonts w:ascii="Times New Roman" w:hAnsi="Times New Roman" w:cs="Times New Roman"/>
      <w:sz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A288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A288C"/>
    <w:rPr>
      <w:rFonts w:ascii="Times New Roman" w:hAnsi="Times New Roman" w:cs="Times New Roman"/>
      <w:b/>
      <w:sz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EA288C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A288C"/>
    <w:rPr>
      <w:rFonts w:ascii="Tahoma" w:hAnsi="Tahoma" w:cs="Times New Roman"/>
      <w:sz w:val="16"/>
      <w:lang w:eastAsia="zh-CN"/>
    </w:rPr>
  </w:style>
  <w:style w:type="character" w:customStyle="1" w:styleId="nowrap">
    <w:name w:val="nowrap"/>
    <w:rsid w:val="008C30CB"/>
  </w:style>
  <w:style w:type="paragraph" w:styleId="Revize">
    <w:name w:val="Revision"/>
    <w:hidden/>
    <w:uiPriority w:val="99"/>
    <w:semiHidden/>
    <w:rsid w:val="00FA6D66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4F821-280B-454F-9D9B-E2BC8A5B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Urban Tomáš</dc:creator>
  <cp:keywords/>
  <dc:description/>
  <cp:lastModifiedBy>-</cp:lastModifiedBy>
  <cp:revision>2</cp:revision>
  <cp:lastPrinted>2014-12-19T13:00:00Z</cp:lastPrinted>
  <dcterms:created xsi:type="dcterms:W3CDTF">2019-05-02T11:47:00Z</dcterms:created>
  <dcterms:modified xsi:type="dcterms:W3CDTF">2019-05-02T11:47:00Z</dcterms:modified>
</cp:coreProperties>
</file>