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674" w:rsidRPr="00CA1834" w:rsidRDefault="00F71674" w:rsidP="00EA288C">
      <w:pPr>
        <w:pStyle w:val="Nadpis1"/>
        <w:spacing w:line="276" w:lineRule="auto"/>
        <w:jc w:val="center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Smlouva o dílo</w:t>
      </w:r>
    </w:p>
    <w:p w:rsidR="00F71674" w:rsidRPr="00CA1834" w:rsidRDefault="00F71674" w:rsidP="00EA288C">
      <w:pPr>
        <w:pStyle w:val="Nadpis1"/>
        <w:spacing w:line="276" w:lineRule="auto"/>
        <w:jc w:val="center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číslo objednatele: NPÚ-450/</w:t>
      </w:r>
      <w:r w:rsidR="008C30CB">
        <w:rPr>
          <w:rFonts w:ascii="Calibri" w:hAnsi="Calibri"/>
          <w:sz w:val="22"/>
          <w:szCs w:val="22"/>
        </w:rPr>
        <w:t>99024</w:t>
      </w:r>
      <w:r w:rsidRPr="00CA1834">
        <w:rPr>
          <w:rFonts w:ascii="Calibri" w:hAnsi="Calibri"/>
          <w:sz w:val="22"/>
          <w:szCs w:val="22"/>
        </w:rPr>
        <w:t>/2014</w:t>
      </w:r>
    </w:p>
    <w:p w:rsidR="00F71674" w:rsidRPr="00CA1834" w:rsidRDefault="00F71674" w:rsidP="00EA288C">
      <w:pPr>
        <w:tabs>
          <w:tab w:val="left" w:pos="5130"/>
        </w:tabs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           </w:t>
      </w:r>
      <w:r w:rsidRPr="00A05D1D">
        <w:rPr>
          <w:rFonts w:ascii="Calibri" w:hAnsi="Calibri"/>
          <w:b/>
          <w:bCs/>
          <w:sz w:val="22"/>
          <w:szCs w:val="22"/>
        </w:rPr>
        <w:t>číslo zhotovitele:</w:t>
      </w:r>
      <w:r w:rsidRPr="00CA1834">
        <w:rPr>
          <w:rFonts w:ascii="Calibri" w:hAnsi="Calibri"/>
          <w:b/>
          <w:bCs/>
          <w:sz w:val="22"/>
          <w:szCs w:val="22"/>
        </w:rPr>
        <w:tab/>
      </w:r>
    </w:p>
    <w:p w:rsidR="00F71674" w:rsidRPr="00CA1834" w:rsidRDefault="00F71674" w:rsidP="00EA288C">
      <w:pPr>
        <w:pStyle w:val="Nadpis1"/>
        <w:pBdr>
          <w:bottom w:val="single" w:sz="4" w:space="1" w:color="auto"/>
        </w:pBdr>
        <w:spacing w:line="276" w:lineRule="auto"/>
        <w:jc w:val="center"/>
        <w:rPr>
          <w:rFonts w:ascii="Calibri" w:hAnsi="Calibri"/>
          <w:b w:val="0"/>
          <w:bCs w:val="0"/>
          <w:sz w:val="22"/>
          <w:szCs w:val="22"/>
        </w:rPr>
      </w:pPr>
      <w:r w:rsidRPr="00CA1834">
        <w:rPr>
          <w:rFonts w:ascii="Calibri" w:hAnsi="Calibri"/>
          <w:b w:val="0"/>
          <w:bCs w:val="0"/>
          <w:sz w:val="22"/>
          <w:szCs w:val="22"/>
        </w:rPr>
        <w:t xml:space="preserve">uzavřená ve smyslu ustanovení § </w:t>
      </w:r>
      <w:smartTag w:uri="urn:schemas-microsoft-com:office:smarttags" w:element="metricconverter">
        <w:smartTagPr>
          <w:attr w:name="ProductID" w:val="2586 a"/>
        </w:smartTagPr>
        <w:r w:rsidRPr="00CA1834">
          <w:rPr>
            <w:rFonts w:ascii="Calibri" w:hAnsi="Calibri"/>
            <w:b w:val="0"/>
            <w:bCs w:val="0"/>
            <w:sz w:val="22"/>
            <w:szCs w:val="22"/>
          </w:rPr>
          <w:t>2586 a</w:t>
        </w:r>
      </w:smartTag>
      <w:r w:rsidRPr="00CA1834">
        <w:rPr>
          <w:rFonts w:ascii="Calibri" w:hAnsi="Calibri"/>
          <w:b w:val="0"/>
          <w:bCs w:val="0"/>
          <w:sz w:val="22"/>
          <w:szCs w:val="22"/>
        </w:rPr>
        <w:t xml:space="preserve"> násl. zákona č. 89/2012 Sb., Občanský zákoník</w:t>
      </w:r>
    </w:p>
    <w:p w:rsidR="00F71674" w:rsidRPr="00CA1834" w:rsidRDefault="00F71674" w:rsidP="00EA288C">
      <w:pPr>
        <w:pStyle w:val="Nzev"/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pStyle w:val="Nzev"/>
        <w:spacing w:line="276" w:lineRule="auto"/>
        <w:ind w:left="360" w:hanging="3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I.</w:t>
      </w:r>
    </w:p>
    <w:p w:rsidR="00F71674" w:rsidRPr="00CA1834" w:rsidRDefault="00F71674" w:rsidP="00EA288C">
      <w:pPr>
        <w:pStyle w:val="Nzev"/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Smluvní strany</w:t>
      </w:r>
    </w:p>
    <w:p w:rsidR="00F71674" w:rsidRPr="00CA1834" w:rsidRDefault="00F71674" w:rsidP="00EA288C">
      <w:pPr>
        <w:spacing w:line="276" w:lineRule="auto"/>
        <w:ind w:left="519" w:hanging="481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pStyle w:val="Zkladntext21"/>
        <w:spacing w:line="276" w:lineRule="auto"/>
        <w:ind w:left="1560" w:hanging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Objednatel:</w:t>
      </w:r>
      <w:r w:rsidRPr="00CA1834">
        <w:rPr>
          <w:rFonts w:ascii="Calibri" w:hAnsi="Calibri"/>
          <w:b/>
          <w:bCs/>
          <w:sz w:val="22"/>
          <w:szCs w:val="22"/>
        </w:rPr>
        <w:tab/>
        <w:t>Národní památkový ústav, státní příspěvková organizace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IČ: 75032333 DIČ: CZ75032333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se sídlem: Valdštejnské náměstí 162/3, 118 01 Praha 1 - Malá Strana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jednající generální ředitelkou Ing. arch. Naděždou  Goryczkovou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kterou zastupuje: 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Územní památková správa v Kroměříži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se sídlem Sněmovní nám. 1, 767 01 Kroměříž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jednající ředitelem Ing. Janem Slezákem                                   </w:t>
      </w:r>
    </w:p>
    <w:p w:rsidR="00F71674" w:rsidRPr="00CA1834" w:rsidRDefault="00F71674" w:rsidP="00EA288C">
      <w:pPr>
        <w:pStyle w:val="Zkladntext21"/>
        <w:spacing w:line="276" w:lineRule="auto"/>
        <w:ind w:left="1560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zástupce pro věcná jednání: </w:t>
      </w:r>
      <w:r w:rsidR="00135E2A">
        <w:rPr>
          <w:rFonts w:ascii="Calibri" w:hAnsi="Calibri"/>
          <w:b/>
          <w:bCs/>
          <w:sz w:val="22"/>
          <w:szCs w:val="22"/>
        </w:rPr>
        <w:t>xxxxxxxxxxxxxxxxx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vedoucí správy/kastelán Státního hradu Hradec nad Moravicí</w:t>
      </w:r>
    </w:p>
    <w:p w:rsidR="00F71674" w:rsidRPr="00CA1834" w:rsidRDefault="00F71674" w:rsidP="00EA28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se sídlem:  Hradec nad Moravicí, Městečko 2, PSČ 747 41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zástupce pro věci technické: </w:t>
      </w:r>
      <w:r w:rsidR="00135E2A">
        <w:rPr>
          <w:rFonts w:ascii="Calibri" w:hAnsi="Calibri"/>
          <w:b/>
          <w:bCs/>
          <w:sz w:val="22"/>
          <w:szCs w:val="22"/>
        </w:rPr>
        <w:t>xxxxxxxxxxxx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                               </w:t>
      </w:r>
      <w:r w:rsidRPr="00CA1834">
        <w:rPr>
          <w:rFonts w:ascii="Calibri" w:hAnsi="Calibri"/>
          <w:sz w:val="22"/>
          <w:szCs w:val="22"/>
        </w:rPr>
        <w:t>Bankovní spojení: Komerční banka a.s., pobočka Ostrava</w:t>
      </w:r>
      <w:r w:rsidRPr="00CA1834">
        <w:rPr>
          <w:rFonts w:ascii="Calibri" w:hAnsi="Calibri"/>
          <w:b/>
          <w:bCs/>
          <w:sz w:val="22"/>
          <w:szCs w:val="22"/>
        </w:rPr>
        <w:t xml:space="preserve"> </w:t>
      </w:r>
    </w:p>
    <w:p w:rsidR="00F71674" w:rsidRPr="00CA1834" w:rsidRDefault="00F71674" w:rsidP="00EA288C">
      <w:pPr>
        <w:pStyle w:val="Zkladntext21"/>
        <w:spacing w:line="276" w:lineRule="auto"/>
        <w:rPr>
          <w:rFonts w:ascii="Calibri" w:eastAsia="MS Mincho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                               č. účtu: 2633821/0100</w:t>
      </w:r>
    </w:p>
    <w:p w:rsidR="00F71674" w:rsidRPr="00CA1834" w:rsidRDefault="00F71674" w:rsidP="00EA288C">
      <w:pPr>
        <w:pStyle w:val="Zkladntext21"/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 (dále jen </w:t>
      </w:r>
      <w:r w:rsidRPr="00CA1834">
        <w:rPr>
          <w:rFonts w:ascii="Calibri" w:hAnsi="Calibri"/>
          <w:b/>
          <w:bCs/>
          <w:sz w:val="22"/>
          <w:szCs w:val="22"/>
        </w:rPr>
        <w:t>„objednatel“</w:t>
      </w:r>
      <w:r w:rsidRPr="00CA1834">
        <w:rPr>
          <w:rFonts w:ascii="Calibri" w:hAnsi="Calibri"/>
          <w:sz w:val="22"/>
          <w:szCs w:val="22"/>
        </w:rPr>
        <w:t>) na straně jedné</w:t>
      </w:r>
    </w:p>
    <w:p w:rsidR="00F71674" w:rsidRPr="00CA1834" w:rsidRDefault="00F71674" w:rsidP="00EA288C">
      <w:pPr>
        <w:spacing w:line="276" w:lineRule="auto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</w:t>
      </w:r>
    </w:p>
    <w:p w:rsidR="00F71674" w:rsidRPr="00A72F60" w:rsidRDefault="00F71674" w:rsidP="00EA288C">
      <w:pPr>
        <w:tabs>
          <w:tab w:val="left" w:pos="1560"/>
        </w:tabs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Zhotovitel:</w:t>
      </w:r>
      <w:r w:rsidRPr="00CA1834">
        <w:rPr>
          <w:rFonts w:ascii="Calibri" w:hAnsi="Calibri"/>
          <w:sz w:val="22"/>
          <w:szCs w:val="22"/>
        </w:rPr>
        <w:tab/>
      </w:r>
      <w:r w:rsidR="008C30CB" w:rsidRPr="00A72F60">
        <w:rPr>
          <w:rFonts w:ascii="Calibri" w:hAnsi="Calibri"/>
          <w:b/>
          <w:sz w:val="22"/>
          <w:szCs w:val="22"/>
        </w:rPr>
        <w:t>ATELIER 38 s.r.o.</w:t>
      </w:r>
      <w:r w:rsidR="008C30CB" w:rsidRPr="00A72F60">
        <w:rPr>
          <w:rFonts w:ascii="Calibri" w:hAnsi="Calibri"/>
          <w:sz w:val="22"/>
          <w:szCs w:val="22"/>
        </w:rPr>
        <w:t xml:space="preserve"> </w:t>
      </w:r>
      <w:r w:rsidRPr="00A72F60">
        <w:rPr>
          <w:rFonts w:ascii="Calibri" w:hAnsi="Calibri"/>
          <w:sz w:val="22"/>
          <w:szCs w:val="22"/>
        </w:rPr>
        <w:tab/>
      </w:r>
    </w:p>
    <w:p w:rsidR="00F71674" w:rsidRPr="00A72F60" w:rsidRDefault="00F71674" w:rsidP="00EA288C">
      <w:pPr>
        <w:tabs>
          <w:tab w:val="left" w:pos="1843"/>
        </w:tabs>
        <w:spacing w:line="276" w:lineRule="auto"/>
        <w:ind w:left="1843" w:hanging="283"/>
        <w:rPr>
          <w:rFonts w:ascii="Calibri" w:hAnsi="Calibri"/>
          <w:b/>
          <w:bCs/>
          <w:sz w:val="22"/>
          <w:szCs w:val="22"/>
        </w:rPr>
      </w:pPr>
      <w:r w:rsidRPr="00A72F60">
        <w:rPr>
          <w:rFonts w:ascii="Calibri" w:hAnsi="Calibri"/>
          <w:sz w:val="22"/>
          <w:szCs w:val="22"/>
        </w:rPr>
        <w:t>se sídlem:</w:t>
      </w:r>
      <w:r w:rsidR="008C30CB" w:rsidRPr="00A72F60">
        <w:rPr>
          <w:rFonts w:ascii="Calibri" w:hAnsi="Calibri"/>
          <w:sz w:val="22"/>
          <w:szCs w:val="22"/>
        </w:rPr>
        <w:t xml:space="preserve"> Husova 1431/9, Moravská Ostrava, 702 00 Ostrava</w:t>
      </w:r>
      <w:r w:rsidRPr="00A72F60">
        <w:rPr>
          <w:rFonts w:ascii="Calibri" w:hAnsi="Calibri"/>
          <w:sz w:val="22"/>
          <w:szCs w:val="22"/>
        </w:rPr>
        <w:tab/>
      </w:r>
    </w:p>
    <w:p w:rsidR="00F71674" w:rsidRPr="00A72F60" w:rsidRDefault="00F71674" w:rsidP="008C30CB">
      <w:pPr>
        <w:tabs>
          <w:tab w:val="left" w:pos="1843"/>
        </w:tabs>
        <w:spacing w:line="276" w:lineRule="auto"/>
        <w:ind w:left="1560"/>
        <w:rPr>
          <w:rFonts w:ascii="Calibri" w:hAnsi="Calibri"/>
          <w:sz w:val="22"/>
          <w:szCs w:val="22"/>
        </w:rPr>
      </w:pPr>
      <w:r w:rsidRPr="00A72F60">
        <w:rPr>
          <w:rFonts w:ascii="Calibri" w:hAnsi="Calibri"/>
          <w:sz w:val="22"/>
          <w:szCs w:val="22"/>
        </w:rPr>
        <w:t>Zapsána v obchodním rejstříku vedeném u Krajského soudu v</w:t>
      </w:r>
      <w:r w:rsidR="008C30CB" w:rsidRPr="00A72F60">
        <w:rPr>
          <w:rFonts w:ascii="Calibri" w:hAnsi="Calibri"/>
          <w:sz w:val="22"/>
          <w:szCs w:val="22"/>
        </w:rPr>
        <w:t> Ostravě, o</w:t>
      </w:r>
      <w:r w:rsidRPr="00A72F60">
        <w:rPr>
          <w:rFonts w:ascii="Calibri" w:hAnsi="Calibri"/>
          <w:sz w:val="22"/>
          <w:szCs w:val="22"/>
        </w:rPr>
        <w:t>ddíl</w:t>
      </w:r>
      <w:r w:rsidR="008C30CB" w:rsidRPr="00A72F60">
        <w:rPr>
          <w:rFonts w:ascii="Calibri" w:hAnsi="Calibri"/>
          <w:sz w:val="22"/>
          <w:szCs w:val="22"/>
        </w:rPr>
        <w:t xml:space="preserve"> C </w:t>
      </w:r>
      <w:r w:rsidRPr="00A72F60">
        <w:rPr>
          <w:rFonts w:ascii="Calibri" w:hAnsi="Calibri"/>
          <w:sz w:val="22"/>
          <w:szCs w:val="22"/>
        </w:rPr>
        <w:t xml:space="preserve">vložka </w:t>
      </w:r>
      <w:r w:rsidR="008C30CB" w:rsidRPr="00A72F60">
        <w:rPr>
          <w:rFonts w:ascii="Calibri" w:hAnsi="Calibri"/>
          <w:sz w:val="22"/>
          <w:szCs w:val="22"/>
        </w:rPr>
        <w:t>22647</w:t>
      </w:r>
    </w:p>
    <w:p w:rsidR="00F71674" w:rsidRPr="00A72F60" w:rsidRDefault="00F71674" w:rsidP="00EA288C">
      <w:pPr>
        <w:tabs>
          <w:tab w:val="left" w:pos="1843"/>
        </w:tabs>
        <w:spacing w:line="276" w:lineRule="auto"/>
        <w:ind w:firstLine="1560"/>
        <w:rPr>
          <w:rFonts w:ascii="Calibri" w:eastAsia="MS Mincho" w:hAnsi="Calibri"/>
          <w:b/>
          <w:bCs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>IČ:</w:t>
      </w:r>
      <w:r w:rsidR="008C30CB" w:rsidRPr="00A72F60">
        <w:rPr>
          <w:rFonts w:ascii="Calibri" w:eastAsia="MS Mincho" w:hAnsi="Calibri"/>
          <w:sz w:val="22"/>
          <w:szCs w:val="22"/>
        </w:rPr>
        <w:t xml:space="preserve"> </w:t>
      </w:r>
      <w:r w:rsidR="008C30CB" w:rsidRPr="00A72F60">
        <w:rPr>
          <w:rStyle w:val="nowrap"/>
          <w:rFonts w:ascii="Calibri" w:hAnsi="Calibri"/>
          <w:sz w:val="22"/>
          <w:szCs w:val="22"/>
        </w:rPr>
        <w:t xml:space="preserve">25858343, </w:t>
      </w:r>
      <w:r w:rsidRPr="00A72F60">
        <w:rPr>
          <w:rFonts w:ascii="Calibri" w:eastAsia="MS Mincho" w:hAnsi="Calibri"/>
          <w:sz w:val="22"/>
          <w:szCs w:val="22"/>
        </w:rPr>
        <w:t xml:space="preserve">DIČ: </w:t>
      </w:r>
      <w:r w:rsidRPr="00A72F60">
        <w:rPr>
          <w:rFonts w:ascii="Calibri" w:eastAsia="MS Mincho" w:hAnsi="Calibri"/>
          <w:bCs/>
          <w:sz w:val="22"/>
          <w:szCs w:val="22"/>
        </w:rPr>
        <w:t>CZ</w:t>
      </w:r>
      <w:r w:rsidR="008C30CB" w:rsidRPr="00A72F60">
        <w:rPr>
          <w:rFonts w:ascii="Calibri" w:eastAsia="MS Mincho" w:hAnsi="Calibri"/>
          <w:bCs/>
          <w:sz w:val="22"/>
          <w:szCs w:val="22"/>
        </w:rPr>
        <w:t>25858343</w:t>
      </w:r>
    </w:p>
    <w:p w:rsidR="008C30CB" w:rsidRPr="00A72F60" w:rsidRDefault="00F71674" w:rsidP="00EA288C">
      <w:pPr>
        <w:pStyle w:val="Prosttext"/>
        <w:tabs>
          <w:tab w:val="left" w:pos="1843"/>
        </w:tabs>
        <w:spacing w:line="276" w:lineRule="auto"/>
        <w:ind w:firstLine="1560"/>
        <w:jc w:val="both"/>
        <w:rPr>
          <w:rFonts w:ascii="Calibri" w:eastAsia="MS Mincho" w:hAnsi="Calibri"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Jednající: </w:t>
      </w:r>
      <w:r w:rsidR="00135E2A">
        <w:rPr>
          <w:rFonts w:ascii="Calibri" w:eastAsia="MS Mincho" w:hAnsi="Calibri"/>
          <w:sz w:val="22"/>
          <w:szCs w:val="22"/>
        </w:rPr>
        <w:t>xxxxxxxxxxxxxxxxxx</w:t>
      </w:r>
    </w:p>
    <w:p w:rsidR="00F71674" w:rsidRPr="00A72F60" w:rsidRDefault="008C30CB" w:rsidP="00EA288C">
      <w:pPr>
        <w:pStyle w:val="Prosttext"/>
        <w:tabs>
          <w:tab w:val="left" w:pos="1843"/>
        </w:tabs>
        <w:spacing w:line="276" w:lineRule="auto"/>
        <w:ind w:firstLine="1560"/>
        <w:jc w:val="both"/>
        <w:rPr>
          <w:rFonts w:ascii="Calibri" w:eastAsia="MS Mincho" w:hAnsi="Calibri"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Zastoupená </w:t>
      </w:r>
      <w:r w:rsidR="00F71674" w:rsidRPr="00A72F60">
        <w:rPr>
          <w:rFonts w:ascii="Calibri" w:eastAsia="MS Mincho" w:hAnsi="Calibri"/>
          <w:sz w:val="22"/>
          <w:szCs w:val="22"/>
        </w:rPr>
        <w:t xml:space="preserve">ve věcech technických: </w:t>
      </w:r>
      <w:r w:rsidR="00135E2A">
        <w:rPr>
          <w:rFonts w:ascii="Calibri" w:eastAsia="MS Mincho" w:hAnsi="Calibri"/>
          <w:bCs/>
          <w:sz w:val="22"/>
          <w:szCs w:val="22"/>
        </w:rPr>
        <w:t>xxxxxxxxxxxxxxxx</w:t>
      </w:r>
    </w:p>
    <w:p w:rsidR="00F71674" w:rsidRPr="00A72F60" w:rsidRDefault="00F71674" w:rsidP="00EA288C">
      <w:pPr>
        <w:pStyle w:val="Prosttext"/>
        <w:tabs>
          <w:tab w:val="left" w:pos="1843"/>
        </w:tabs>
        <w:spacing w:line="276" w:lineRule="auto"/>
        <w:ind w:firstLine="1560"/>
        <w:jc w:val="both"/>
        <w:rPr>
          <w:rFonts w:ascii="Calibri" w:eastAsia="MS Mincho" w:hAnsi="Calibri"/>
          <w:bCs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Bankovní spojení: </w:t>
      </w:r>
      <w:r w:rsidR="00135E2A">
        <w:rPr>
          <w:rFonts w:ascii="Calibri" w:eastAsia="MS Mincho" w:hAnsi="Calibri"/>
          <w:bCs/>
          <w:sz w:val="22"/>
          <w:szCs w:val="22"/>
        </w:rPr>
        <w:t>xxxxxxxxxxxxxxxxxx</w:t>
      </w:r>
    </w:p>
    <w:p w:rsidR="00F71674" w:rsidRPr="008C30CB" w:rsidRDefault="00F71674" w:rsidP="00EA288C">
      <w:pPr>
        <w:pStyle w:val="Prosttext"/>
        <w:tabs>
          <w:tab w:val="left" w:pos="1843"/>
        </w:tabs>
        <w:spacing w:line="276" w:lineRule="auto"/>
        <w:ind w:firstLine="1560"/>
        <w:jc w:val="both"/>
        <w:rPr>
          <w:rFonts w:ascii="Calibri" w:eastAsia="MS Mincho" w:hAnsi="Calibri"/>
          <w:bCs/>
          <w:sz w:val="22"/>
          <w:szCs w:val="22"/>
        </w:rPr>
      </w:pPr>
      <w:r w:rsidRPr="00A72F60">
        <w:rPr>
          <w:rFonts w:ascii="Calibri" w:eastAsia="MS Mincho" w:hAnsi="Calibri"/>
          <w:sz w:val="22"/>
          <w:szCs w:val="22"/>
        </w:rPr>
        <w:t xml:space="preserve">č. ú.: </w:t>
      </w:r>
      <w:r w:rsidR="00135E2A">
        <w:rPr>
          <w:rFonts w:ascii="Calibri" w:eastAsia="MS Mincho" w:hAnsi="Calibri"/>
          <w:bCs/>
          <w:sz w:val="22"/>
          <w:szCs w:val="22"/>
        </w:rPr>
        <w:t>xxxxxxxxxxxxxxxxxxxx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(dále jen „</w:t>
      </w:r>
      <w:r w:rsidRPr="00CA1834">
        <w:rPr>
          <w:rFonts w:ascii="Calibri" w:hAnsi="Calibri"/>
          <w:b/>
          <w:bCs/>
          <w:sz w:val="22"/>
          <w:szCs w:val="22"/>
        </w:rPr>
        <w:t xml:space="preserve">zhotovitel“) </w:t>
      </w:r>
      <w:r w:rsidRPr="00CA1834">
        <w:rPr>
          <w:rFonts w:ascii="Calibri" w:hAnsi="Calibri"/>
          <w:sz w:val="22"/>
          <w:szCs w:val="22"/>
        </w:rPr>
        <w:t>na straně druhé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II.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Předmět Smlouvy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numPr>
          <w:ilvl w:val="1"/>
          <w:numId w:val="4"/>
        </w:numPr>
        <w:tabs>
          <w:tab w:val="clear" w:pos="360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1F2041">
        <w:rPr>
          <w:rFonts w:ascii="Calibri" w:hAnsi="Calibri"/>
          <w:sz w:val="22"/>
          <w:szCs w:val="22"/>
        </w:rPr>
        <w:t>Předmětem této Smlouvy je závazek zhotovitele provést v rozsahu a za podmínek sjednaných v této Smlouvě dílo specifikované v článku III. této Smlouvy, jakož i další sjednaná plnění,  kterými jsou zejména související činnosti nebo plnění z odpovědnosti či sankce za porušení povinností</w:t>
      </w:r>
      <w:r>
        <w:rPr>
          <w:rFonts w:ascii="Calibri" w:hAnsi="Calibri"/>
          <w:sz w:val="22"/>
          <w:szCs w:val="22"/>
        </w:rPr>
        <w:t>. Objednatel se zavazuje, že dílo provedené v souladu s touto Smlouvou převezme a uhradí cenu</w:t>
      </w:r>
      <w:r w:rsidRPr="00CA1834">
        <w:rPr>
          <w:rFonts w:ascii="Calibri" w:hAnsi="Calibri"/>
          <w:sz w:val="22"/>
          <w:szCs w:val="22"/>
        </w:rPr>
        <w:t xml:space="preserve"> díla sjednanou v ustanovení článku V. této Smlouvy.</w:t>
      </w:r>
    </w:p>
    <w:p w:rsidR="00F71674" w:rsidRPr="0056125B" w:rsidRDefault="00F71674" w:rsidP="007A36FE">
      <w:pPr>
        <w:suppressAutoHyphens w:val="0"/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 w:type="page"/>
      </w:r>
      <w:r w:rsidRPr="009943C2">
        <w:rPr>
          <w:rFonts w:ascii="Calibri" w:hAnsi="Calibri"/>
          <w:b/>
          <w:sz w:val="22"/>
          <w:szCs w:val="22"/>
        </w:rPr>
        <w:lastRenderedPageBreak/>
        <w:t>III.</w:t>
      </w:r>
    </w:p>
    <w:p w:rsidR="00F71674" w:rsidRPr="00CA1834" w:rsidRDefault="00F71674" w:rsidP="00EA288C">
      <w:pPr>
        <w:pStyle w:val="Nzev"/>
        <w:spacing w:line="276" w:lineRule="auto"/>
        <w:ind w:left="360" w:hanging="360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Předmět díla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tabs>
          <w:tab w:val="left" w:pos="567"/>
          <w:tab w:val="num" w:pos="851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3.1 </w:t>
      </w:r>
      <w:r w:rsidRPr="00CA1834">
        <w:rPr>
          <w:rFonts w:ascii="Calibri" w:hAnsi="Calibri"/>
          <w:sz w:val="22"/>
          <w:szCs w:val="22"/>
        </w:rPr>
        <w:tab/>
        <w:t>Za podmínek sjednaných touto smlouvou a jejími přílohami se zhotovitel zavazuje provést svým jménem, na své náklady a na své nebezpečí pro objednatele dílo: „</w:t>
      </w:r>
      <w:r w:rsidRPr="00CA1834">
        <w:rPr>
          <w:rFonts w:ascii="Calibri" w:hAnsi="Calibri"/>
          <w:b/>
          <w:bCs/>
          <w:sz w:val="22"/>
          <w:szCs w:val="22"/>
        </w:rPr>
        <w:t>SZ Hradec nad Moravicí – „OPRAVA, REKONSTRUKCE A ODSTRANĚNÍ STATICKÝCH PORUCH ČERVENÉHO ZÁMKU V HRADCI NAD MORAVICÍ“ – projektová dokumentace stavby v rozsahu dokumentace pro stavební povolení, provedení stavby a výběr dodavatele (DPS)</w:t>
      </w:r>
      <w:r>
        <w:rPr>
          <w:rFonts w:ascii="Calibri" w:hAnsi="Calibri"/>
          <w:b/>
          <w:bCs/>
          <w:sz w:val="22"/>
          <w:szCs w:val="22"/>
        </w:rPr>
        <w:t xml:space="preserve"> – (dále také jako PD)</w:t>
      </w:r>
      <w:r w:rsidRPr="00CA1834">
        <w:rPr>
          <w:rFonts w:ascii="Calibri" w:hAnsi="Calibri"/>
          <w:sz w:val="22"/>
          <w:szCs w:val="22"/>
        </w:rPr>
        <w:t>. Dílo bude složeno z těchto částí:</w:t>
      </w:r>
    </w:p>
    <w:p w:rsidR="00F71674" w:rsidRPr="00CA1834" w:rsidRDefault="00F71674" w:rsidP="002A2E21">
      <w:pPr>
        <w:pStyle w:val="Textvbloku1"/>
        <w:tabs>
          <w:tab w:val="left" w:pos="9540"/>
        </w:tabs>
        <w:spacing w:line="276" w:lineRule="auto"/>
        <w:ind w:left="993" w:right="-1" w:hanging="426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CA1834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1. část </w:t>
      </w:r>
    </w:p>
    <w:p w:rsidR="002A2E21" w:rsidRPr="00E33110" w:rsidRDefault="002A2E21" w:rsidP="00135E2A">
      <w:pPr>
        <w:pStyle w:val="Textvbloku1"/>
        <w:tabs>
          <w:tab w:val="left" w:pos="9540"/>
        </w:tabs>
        <w:spacing w:line="276" w:lineRule="auto"/>
        <w:ind w:left="851" w:right="-1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E33110">
        <w:rPr>
          <w:rFonts w:ascii="Calibri" w:hAnsi="Calibri" w:cs="Arial"/>
          <w:b/>
          <w:bCs/>
          <w:color w:val="auto"/>
          <w:sz w:val="22"/>
          <w:szCs w:val="22"/>
        </w:rPr>
        <w:t>1.a)část</w:t>
      </w:r>
      <w:r w:rsidRPr="00E33110">
        <w:rPr>
          <w:rFonts w:ascii="Calibri" w:hAnsi="Calibri" w:cs="Arial"/>
          <w:color w:val="auto"/>
          <w:sz w:val="22"/>
          <w:szCs w:val="22"/>
        </w:rPr>
        <w:t>:  polohopisné a výškopisné zaměření místa stavby a přímo navazujících ploch včetně inženýrských sítí.</w:t>
      </w:r>
    </w:p>
    <w:p w:rsidR="002A2E21" w:rsidRPr="00E33110" w:rsidRDefault="002A2E21" w:rsidP="00135E2A">
      <w:pPr>
        <w:pStyle w:val="Textvbloku1"/>
        <w:tabs>
          <w:tab w:val="left" w:pos="9540"/>
        </w:tabs>
        <w:spacing w:line="276" w:lineRule="auto"/>
        <w:ind w:left="851" w:right="-1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E33110">
        <w:rPr>
          <w:rFonts w:ascii="Calibri" w:hAnsi="Calibri" w:cs="Arial"/>
          <w:b/>
          <w:bCs/>
          <w:color w:val="auto"/>
          <w:sz w:val="22"/>
          <w:szCs w:val="22"/>
        </w:rPr>
        <w:t xml:space="preserve">1.b)část: </w:t>
      </w:r>
      <w:r w:rsidRPr="00E33110">
        <w:rPr>
          <w:rFonts w:ascii="Calibri" w:hAnsi="Calibri" w:cs="Arial"/>
          <w:color w:val="auto"/>
          <w:sz w:val="22"/>
          <w:szCs w:val="22"/>
        </w:rPr>
        <w:t>provedení veškerých průzkumů potřebných pro zpracování studií a PD.</w:t>
      </w:r>
    </w:p>
    <w:p w:rsidR="002A2E21" w:rsidRPr="00E33110" w:rsidRDefault="002A2E21" w:rsidP="00135E2A">
      <w:pPr>
        <w:pStyle w:val="Textvbloku1"/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color w:val="auto"/>
          <w:sz w:val="22"/>
          <w:szCs w:val="22"/>
        </w:rPr>
      </w:pPr>
      <w:r w:rsidRPr="00E33110">
        <w:rPr>
          <w:rFonts w:ascii="Calibri" w:hAnsi="Calibri" w:cs="Arial"/>
          <w:b/>
          <w:bCs/>
          <w:color w:val="auto"/>
          <w:sz w:val="22"/>
          <w:szCs w:val="22"/>
        </w:rPr>
        <w:t xml:space="preserve">1.c) část: </w:t>
      </w:r>
      <w:r w:rsidRPr="00E33110">
        <w:rPr>
          <w:rFonts w:ascii="Calibri" w:hAnsi="Calibri" w:cs="Arial"/>
          <w:bCs/>
          <w:color w:val="auto"/>
          <w:sz w:val="22"/>
          <w:szCs w:val="22"/>
        </w:rPr>
        <w:t>Provedení inventarizace památkově hodnotných prvků -interiér a exteriér- (soupis všech dochovaných prvků s návrhem obnovy bude součásti výpisu prvků)</w:t>
      </w:r>
      <w:r w:rsidR="001355C6" w:rsidRPr="00E33110">
        <w:rPr>
          <w:rFonts w:ascii="Calibri" w:hAnsi="Calibri" w:cs="Arial"/>
          <w:bCs/>
          <w:color w:val="auto"/>
          <w:sz w:val="22"/>
          <w:szCs w:val="22"/>
        </w:rPr>
        <w:t>.</w:t>
      </w:r>
    </w:p>
    <w:p w:rsidR="002A2E21" w:rsidRPr="002A2E21" w:rsidRDefault="002A2E21" w:rsidP="00135E2A">
      <w:pPr>
        <w:pStyle w:val="Textvbloku1"/>
        <w:tabs>
          <w:tab w:val="left" w:pos="9540"/>
        </w:tabs>
        <w:spacing w:line="276" w:lineRule="auto"/>
        <w:ind w:left="993" w:right="-1" w:hanging="426"/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2A2E2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2. část 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2.a) část</w:t>
      </w:r>
      <w:r w:rsidRPr="00E33110">
        <w:rPr>
          <w:rFonts w:ascii="Calibri" w:hAnsi="Calibri" w:cs="Arial"/>
          <w:sz w:val="22"/>
          <w:szCs w:val="22"/>
        </w:rPr>
        <w:t>: zpracování architektonické studie a technicko – ekonomické studie objektu. Studie budou zpracovány odděleně ve variantách před projednáním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2.b)část</w:t>
      </w:r>
      <w:r w:rsidRPr="00E33110">
        <w:rPr>
          <w:rFonts w:ascii="Calibri" w:hAnsi="Calibri" w:cs="Arial"/>
          <w:sz w:val="22"/>
          <w:szCs w:val="22"/>
        </w:rPr>
        <w:t xml:space="preserve">: zpracováníarchitektonické studie a technicko – ekonomické studie objektu respektující připomínky z projednání, </w:t>
      </w:r>
      <w:r w:rsidRPr="00E33110">
        <w:rPr>
          <w:rFonts w:ascii="Calibri" w:hAnsi="Calibri" w:cs="Arial"/>
          <w:sz w:val="22"/>
          <w:szCs w:val="22"/>
          <w:u w:val="single"/>
        </w:rPr>
        <w:t>včetně zapracování závěrů z tohoto projednání</w:t>
      </w:r>
    </w:p>
    <w:p w:rsidR="002A2E21" w:rsidRPr="002A2E21" w:rsidRDefault="002A2E21" w:rsidP="00135E2A">
      <w:pPr>
        <w:pStyle w:val="Textvbloku1"/>
        <w:tabs>
          <w:tab w:val="left" w:pos="9540"/>
        </w:tabs>
        <w:spacing w:line="276" w:lineRule="auto"/>
        <w:ind w:left="993" w:right="-1" w:hanging="426"/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2A2E21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3. část 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3.a)část</w:t>
      </w:r>
      <w:r w:rsidRPr="00E33110">
        <w:rPr>
          <w:rFonts w:ascii="Calibri" w:hAnsi="Calibri" w:cs="Arial"/>
          <w:sz w:val="22"/>
          <w:szCs w:val="22"/>
        </w:rPr>
        <w:t>: zpracování projektové dokumentace pro územní  řízení před projednáním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3.b)část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: zpracování projektové dokumentace pro územní řízení respektující připomínky z projednání,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včetně zapracování závěrů z projednání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projektové dokumentace a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obstarání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potřebných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podkladů a dokladů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pro vydání územního rozhodnutí.  Příprava žádostí pro správní řízení.</w:t>
      </w:r>
    </w:p>
    <w:p w:rsidR="002A2E21" w:rsidRPr="00CA1834" w:rsidRDefault="002A2E21" w:rsidP="00135E2A">
      <w:pPr>
        <w:pStyle w:val="Textvbloku1"/>
        <w:tabs>
          <w:tab w:val="left" w:pos="9540"/>
        </w:tabs>
        <w:spacing w:line="276" w:lineRule="auto"/>
        <w:ind w:left="993" w:right="-1" w:hanging="426"/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>
        <w:rPr>
          <w:rFonts w:ascii="Calibri" w:hAnsi="Calibri"/>
          <w:b/>
          <w:bCs/>
          <w:color w:val="auto"/>
          <w:sz w:val="22"/>
          <w:szCs w:val="22"/>
          <w:u w:val="single"/>
        </w:rPr>
        <w:t>4</w:t>
      </w:r>
      <w:r w:rsidRPr="00CA1834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. část 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4.a)část</w:t>
      </w:r>
      <w:r w:rsidRPr="00E33110">
        <w:rPr>
          <w:rFonts w:ascii="Calibri" w:hAnsi="Calibri" w:cs="Arial"/>
          <w:color w:val="000000"/>
          <w:sz w:val="22"/>
          <w:szCs w:val="22"/>
        </w:rPr>
        <w:t>: zpracování projektové dokumentace pro stavební řízení před projednáním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4.b)část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: zpracování projektové dokumentace pro stavební řízení respektující připomínky z projednání,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včetně zapracování závěrů z tohoto projednání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projektové dokumentace a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obstarání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potřebných </w:t>
      </w:r>
      <w:r w:rsidRPr="00E33110">
        <w:rPr>
          <w:rFonts w:ascii="Calibri" w:hAnsi="Calibri" w:cs="Arial"/>
          <w:color w:val="000000"/>
          <w:sz w:val="22"/>
          <w:szCs w:val="22"/>
          <w:u w:val="single"/>
        </w:rPr>
        <w:t>podkladů a dokladů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pro vydání stavebního povolení Příprava </w:t>
      </w:r>
      <w:r w:rsidRPr="00E33110">
        <w:rPr>
          <w:rFonts w:ascii="Calibri" w:hAnsi="Calibri" w:cs="Arial"/>
          <w:sz w:val="22"/>
          <w:szCs w:val="22"/>
        </w:rPr>
        <w:t xml:space="preserve">žádostí pro správní řízení </w:t>
      </w:r>
    </w:p>
    <w:p w:rsidR="002A2E21" w:rsidRPr="001355C6" w:rsidRDefault="002A2E21" w:rsidP="00135E2A">
      <w:pPr>
        <w:pStyle w:val="Textvbloku1"/>
        <w:tabs>
          <w:tab w:val="left" w:pos="9540"/>
        </w:tabs>
        <w:spacing w:line="276" w:lineRule="auto"/>
        <w:ind w:left="993" w:right="-1" w:hanging="426"/>
        <w:jc w:val="both"/>
        <w:rPr>
          <w:rFonts w:ascii="Calibri" w:hAnsi="Calibri"/>
          <w:b/>
          <w:bCs/>
          <w:color w:val="auto"/>
          <w:sz w:val="22"/>
          <w:szCs w:val="22"/>
          <w:u w:val="single"/>
        </w:rPr>
      </w:pPr>
      <w:r w:rsidRPr="001355C6">
        <w:rPr>
          <w:rFonts w:ascii="Calibri" w:hAnsi="Calibri"/>
          <w:b/>
          <w:bCs/>
          <w:color w:val="auto"/>
          <w:sz w:val="22"/>
          <w:szCs w:val="22"/>
          <w:u w:val="single"/>
        </w:rPr>
        <w:t xml:space="preserve">5. část 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5.a)část</w:t>
      </w:r>
      <w:r w:rsidRPr="00E33110">
        <w:rPr>
          <w:rFonts w:ascii="Calibri" w:hAnsi="Calibri" w:cs="Arial"/>
          <w:sz w:val="22"/>
          <w:szCs w:val="22"/>
        </w:rPr>
        <w:t>: zpracování projektové dokumentace zařízení interiéru před projednáním</w:t>
      </w:r>
    </w:p>
    <w:p w:rsidR="002A2E21" w:rsidRPr="006A1B2A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5.b)část</w:t>
      </w:r>
      <w:r w:rsidRPr="00E33110">
        <w:rPr>
          <w:rFonts w:ascii="Calibri" w:hAnsi="Calibri" w:cs="Arial"/>
          <w:sz w:val="22"/>
          <w:szCs w:val="22"/>
        </w:rPr>
        <w:t xml:space="preserve">: zpracování projektové dokumentace zařízení interiéru respektující připomínky z projednání </w:t>
      </w:r>
      <w:r w:rsidRPr="00E33110">
        <w:rPr>
          <w:rFonts w:ascii="Calibri" w:hAnsi="Calibri" w:cs="Arial"/>
          <w:sz w:val="22"/>
          <w:szCs w:val="22"/>
          <w:u w:val="single"/>
        </w:rPr>
        <w:t xml:space="preserve">včetně </w:t>
      </w:r>
      <w:r w:rsidR="006A1B2A">
        <w:rPr>
          <w:rFonts w:ascii="Calibri" w:hAnsi="Calibri" w:cs="Arial"/>
          <w:sz w:val="22"/>
          <w:szCs w:val="22"/>
          <w:u w:val="single"/>
        </w:rPr>
        <w:t xml:space="preserve">zapracování závěrů z tohoto projednání </w:t>
      </w:r>
      <w:r w:rsidR="006A1B2A">
        <w:rPr>
          <w:rFonts w:ascii="Calibri" w:hAnsi="Calibri" w:cs="Arial"/>
          <w:sz w:val="22"/>
          <w:szCs w:val="22"/>
        </w:rPr>
        <w:t>projektové dokumentace.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E33110">
        <w:rPr>
          <w:rFonts w:ascii="Calibri" w:hAnsi="Calibri" w:cs="Arial"/>
          <w:b/>
          <w:bCs/>
          <w:sz w:val="22"/>
          <w:szCs w:val="22"/>
          <w:u w:val="single"/>
        </w:rPr>
        <w:t>6. část</w:t>
      </w:r>
    </w:p>
    <w:p w:rsidR="002A2E21" w:rsidRPr="00E33110" w:rsidRDefault="002A2E21" w:rsidP="00135E2A">
      <w:pPr>
        <w:tabs>
          <w:tab w:val="left" w:pos="9540"/>
        </w:tabs>
        <w:spacing w:line="276" w:lineRule="auto"/>
        <w:ind w:left="851" w:right="278" w:hanging="284"/>
        <w:jc w:val="both"/>
        <w:rPr>
          <w:rFonts w:ascii="Calibri" w:hAnsi="Calibri" w:cs="Arial"/>
          <w:b/>
          <w:bCs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 xml:space="preserve">6.část </w:t>
      </w:r>
      <w:r w:rsidRPr="00E33110">
        <w:rPr>
          <w:rFonts w:ascii="Calibri" w:hAnsi="Calibri" w:cs="Arial"/>
          <w:sz w:val="22"/>
          <w:szCs w:val="22"/>
        </w:rPr>
        <w:t xml:space="preserve">: zpracování harmonogramu výstavby, uvažovat obvyklé lhůty výstavby </w:t>
      </w:r>
    </w:p>
    <w:p w:rsidR="002A2E21" w:rsidRPr="00E33110" w:rsidRDefault="002A2E21" w:rsidP="00135E2A">
      <w:pPr>
        <w:tabs>
          <w:tab w:val="left" w:pos="538"/>
        </w:tabs>
        <w:spacing w:line="276" w:lineRule="auto"/>
        <w:ind w:left="851" w:hanging="284"/>
        <w:jc w:val="both"/>
        <w:rPr>
          <w:rFonts w:ascii="Calibri" w:hAnsi="Calibri" w:cs="Arial"/>
          <w:b/>
          <w:bCs/>
          <w:sz w:val="22"/>
          <w:szCs w:val="22"/>
          <w:u w:val="single"/>
        </w:rPr>
      </w:pPr>
      <w:r w:rsidRPr="00E33110">
        <w:rPr>
          <w:rFonts w:ascii="Calibri" w:hAnsi="Calibri" w:cs="Arial"/>
          <w:b/>
          <w:bCs/>
          <w:sz w:val="22"/>
          <w:szCs w:val="22"/>
          <w:u w:val="single"/>
        </w:rPr>
        <w:t>7. část</w:t>
      </w:r>
    </w:p>
    <w:p w:rsidR="002A2E21" w:rsidRPr="00E33110" w:rsidRDefault="002A2E21" w:rsidP="00135E2A">
      <w:pPr>
        <w:tabs>
          <w:tab w:val="left" w:pos="538"/>
        </w:tabs>
        <w:spacing w:line="276" w:lineRule="auto"/>
        <w:ind w:left="851" w:hanging="284"/>
        <w:jc w:val="both"/>
        <w:rPr>
          <w:rFonts w:ascii="Calibri" w:hAnsi="Calibri"/>
          <w:sz w:val="22"/>
          <w:szCs w:val="22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7.část</w:t>
      </w:r>
      <w:r w:rsidRPr="00E33110">
        <w:rPr>
          <w:rFonts w:ascii="Calibri" w:hAnsi="Calibri" w:cs="Arial"/>
          <w:sz w:val="22"/>
          <w:szCs w:val="22"/>
        </w:rPr>
        <w:t xml:space="preserve">: zpracování projektové dokumentace pro provedení stavby vč. </w:t>
      </w:r>
      <w:r w:rsidRPr="00E33110">
        <w:rPr>
          <w:rFonts w:ascii="Calibri" w:hAnsi="Calibri" w:cs="Arial"/>
          <w:bCs/>
          <w:sz w:val="22"/>
          <w:szCs w:val="22"/>
          <w:lang w:eastAsia="cs-CZ"/>
        </w:rPr>
        <w:t>Zásad organizace výstavby</w:t>
      </w:r>
      <w:r w:rsidRPr="00E33110">
        <w:rPr>
          <w:rFonts w:ascii="Calibri" w:hAnsi="Calibri" w:cs="Arial"/>
          <w:sz w:val="22"/>
          <w:szCs w:val="22"/>
        </w:rPr>
        <w:t xml:space="preserve"> </w:t>
      </w:r>
      <w:r w:rsidR="006A1B2A">
        <w:rPr>
          <w:rFonts w:ascii="Calibri" w:hAnsi="Calibri" w:cs="Arial"/>
          <w:sz w:val="22"/>
          <w:szCs w:val="22"/>
        </w:rPr>
        <w:t xml:space="preserve">(dále taky jako „ZOV“) </w:t>
      </w:r>
      <w:r w:rsidRPr="00E33110">
        <w:rPr>
          <w:rFonts w:ascii="Calibri" w:hAnsi="Calibri" w:cs="Arial"/>
          <w:sz w:val="22"/>
          <w:szCs w:val="22"/>
        </w:rPr>
        <w:t>a plánu BOZP</w:t>
      </w:r>
      <w:r w:rsidRPr="00E33110">
        <w:rPr>
          <w:rFonts w:ascii="Calibri" w:hAnsi="Calibri"/>
          <w:sz w:val="22"/>
          <w:szCs w:val="22"/>
        </w:rPr>
        <w:t xml:space="preserve"> </w:t>
      </w:r>
    </w:p>
    <w:p w:rsidR="00F71674" w:rsidRDefault="00F71674" w:rsidP="00135E2A">
      <w:pPr>
        <w:tabs>
          <w:tab w:val="left" w:pos="538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3.2</w:t>
      </w:r>
      <w:r w:rsidRPr="00CA1834">
        <w:rPr>
          <w:rFonts w:ascii="Calibri" w:hAnsi="Calibri"/>
          <w:b/>
          <w:bCs/>
          <w:sz w:val="22"/>
          <w:szCs w:val="22"/>
        </w:rPr>
        <w:t xml:space="preserve">  </w:t>
      </w:r>
      <w:r w:rsidRPr="00CA1834">
        <w:rPr>
          <w:rFonts w:ascii="Calibri" w:hAnsi="Calibri"/>
          <w:b/>
          <w:bCs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>Projektové práce na výše uvedenou stavbu budou provedeny v souladu se  zákonem č. 183/2006</w:t>
      </w:r>
      <w:r w:rsidR="006A1B2A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>Sb., stavební zákon, v </w:t>
      </w:r>
      <w:r>
        <w:rPr>
          <w:rFonts w:ascii="Calibri" w:hAnsi="Calibri"/>
          <w:sz w:val="22"/>
          <w:szCs w:val="22"/>
        </w:rPr>
        <w:t>účinném</w:t>
      </w:r>
      <w:r w:rsidRPr="00CA1834">
        <w:rPr>
          <w:rFonts w:ascii="Calibri" w:hAnsi="Calibri"/>
          <w:sz w:val="22"/>
          <w:szCs w:val="22"/>
        </w:rPr>
        <w:t xml:space="preserve"> znění, podmínkami rozsahu a obsahu projektové </w:t>
      </w:r>
      <w:r w:rsidRPr="00CA1834">
        <w:rPr>
          <w:rFonts w:ascii="Calibri" w:hAnsi="Calibri"/>
          <w:sz w:val="22"/>
          <w:szCs w:val="22"/>
        </w:rPr>
        <w:lastRenderedPageBreak/>
        <w:t xml:space="preserve">dokumentace dle vyhlášky č. </w:t>
      </w:r>
      <w:r>
        <w:rPr>
          <w:rFonts w:ascii="Calibri" w:hAnsi="Calibri"/>
          <w:sz w:val="22"/>
          <w:szCs w:val="22"/>
        </w:rPr>
        <w:t>499</w:t>
      </w:r>
      <w:r w:rsidRPr="00CA1834">
        <w:rPr>
          <w:rFonts w:ascii="Calibri" w:hAnsi="Calibri"/>
          <w:sz w:val="22"/>
          <w:szCs w:val="22"/>
        </w:rPr>
        <w:t>/20</w:t>
      </w:r>
      <w:r>
        <w:rPr>
          <w:rFonts w:ascii="Calibri" w:hAnsi="Calibri"/>
          <w:sz w:val="22"/>
          <w:szCs w:val="22"/>
        </w:rPr>
        <w:t>06</w:t>
      </w:r>
      <w:r w:rsidRPr="00CA1834">
        <w:rPr>
          <w:rFonts w:ascii="Calibri" w:hAnsi="Calibri"/>
          <w:sz w:val="22"/>
          <w:szCs w:val="22"/>
        </w:rPr>
        <w:t xml:space="preserve"> Sb., o dokumentaci staveb</w:t>
      </w:r>
      <w:r w:rsidR="00C43A50">
        <w:rPr>
          <w:rFonts w:ascii="Calibri" w:hAnsi="Calibri"/>
          <w:sz w:val="22"/>
          <w:szCs w:val="22"/>
        </w:rPr>
        <w:t>, ve znění pozdějších předpisů</w:t>
      </w:r>
      <w:r w:rsidRPr="00CA1834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účinnými</w:t>
      </w:r>
      <w:r w:rsidRPr="00CA1834">
        <w:rPr>
          <w:rFonts w:ascii="Calibri" w:hAnsi="Calibri"/>
          <w:sz w:val="22"/>
          <w:szCs w:val="22"/>
        </w:rPr>
        <w:t xml:space="preserve"> ČSN a zákonem č. 309/2006 Sb., o</w:t>
      </w:r>
      <w:r>
        <w:rPr>
          <w:rFonts w:ascii="Calibri" w:hAnsi="Calibri"/>
          <w:sz w:val="22"/>
          <w:szCs w:val="22"/>
        </w:rPr>
        <w:t xml:space="preserve"> zajištění dalších podmínek</w:t>
      </w:r>
      <w:r w:rsidRPr="00CA1834">
        <w:rPr>
          <w:rFonts w:ascii="Calibri" w:hAnsi="Calibri"/>
          <w:sz w:val="22"/>
          <w:szCs w:val="22"/>
        </w:rPr>
        <w:t xml:space="preserve"> bezpečnosti a ochrany zdraví při práci, v</w:t>
      </w:r>
      <w:r w:rsidR="002A2E21">
        <w:rPr>
          <w:rFonts w:ascii="Calibri" w:hAnsi="Calibri"/>
          <w:sz w:val="22"/>
          <w:szCs w:val="22"/>
        </w:rPr>
        <w:t>e znění pozdějších předpisů.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3.3</w:t>
      </w:r>
      <w:r w:rsidRPr="00CA1834">
        <w:rPr>
          <w:rFonts w:ascii="Calibri" w:hAnsi="Calibri"/>
          <w:sz w:val="22"/>
          <w:szCs w:val="22"/>
        </w:rPr>
        <w:tab/>
        <w:t xml:space="preserve">Podrobný výkaz výměr bude splňovat požadavky zadávací dokumentace veřejné zakázky dle zákona č. 137/2006 Sb., o veřejných zakázkách, </w:t>
      </w:r>
      <w:r w:rsidR="00C43A50">
        <w:rPr>
          <w:rFonts w:ascii="Calibri" w:hAnsi="Calibri"/>
          <w:sz w:val="22"/>
          <w:szCs w:val="22"/>
        </w:rPr>
        <w:t>ve znění pozdějších předpisů</w:t>
      </w:r>
      <w:r w:rsidRPr="00CA1834">
        <w:rPr>
          <w:rFonts w:ascii="Calibri" w:hAnsi="Calibri"/>
          <w:sz w:val="22"/>
          <w:szCs w:val="22"/>
        </w:rPr>
        <w:t>, výpočty výměr položek dle vyhlášky č. 230/2012 Sb., a bude obsahovat rovněž položky vedlejších nákladů.</w:t>
      </w:r>
    </w:p>
    <w:p w:rsidR="00F71674" w:rsidRPr="00CA1834" w:rsidRDefault="00F71674" w:rsidP="00EA288C">
      <w:pPr>
        <w:pStyle w:val="Nadpis3"/>
        <w:tabs>
          <w:tab w:val="left" w:pos="9540"/>
        </w:tabs>
        <w:spacing w:line="276" w:lineRule="auto"/>
        <w:ind w:left="567" w:hanging="567"/>
        <w:rPr>
          <w:rFonts w:ascii="Calibri" w:hAnsi="Calibri"/>
          <w:b w:val="0"/>
          <w:bCs w:val="0"/>
          <w:sz w:val="22"/>
          <w:szCs w:val="22"/>
        </w:rPr>
      </w:pPr>
      <w:r w:rsidRPr="00CA1834">
        <w:rPr>
          <w:rFonts w:ascii="Calibri" w:hAnsi="Calibri"/>
          <w:b w:val="0"/>
          <w:bCs w:val="0"/>
          <w:sz w:val="22"/>
          <w:szCs w:val="22"/>
        </w:rPr>
        <w:t xml:space="preserve">3.4 </w:t>
      </w:r>
      <w:r w:rsidRPr="00CA1834">
        <w:rPr>
          <w:rFonts w:ascii="Calibri" w:hAnsi="Calibri"/>
          <w:b w:val="0"/>
          <w:bCs w:val="0"/>
          <w:sz w:val="22"/>
          <w:szCs w:val="22"/>
        </w:rPr>
        <w:tab/>
        <w:t>Rozpracovaná</w:t>
      </w:r>
      <w:r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b w:val="0"/>
          <w:bCs w:val="0"/>
          <w:sz w:val="22"/>
          <w:szCs w:val="22"/>
        </w:rPr>
        <w:t>PD</w:t>
      </w:r>
      <w:r w:rsidRPr="00CA1834">
        <w:rPr>
          <w:rFonts w:ascii="Calibri" w:hAnsi="Calibri"/>
          <w:b w:val="0"/>
          <w:bCs w:val="0"/>
          <w:sz w:val="22"/>
          <w:szCs w:val="22"/>
        </w:rPr>
        <w:t xml:space="preserve"> a navrhovaná řešení budou průběžně konzultována a odsouhlasována zástupci objednatele a státní památkové péče, a to zpravidla jedenkrát měsíčně na kontrolních dnech</w:t>
      </w:r>
      <w:r w:rsidR="001355C6">
        <w:rPr>
          <w:rFonts w:ascii="Calibri" w:hAnsi="Calibri"/>
          <w:b w:val="0"/>
          <w:bCs w:val="0"/>
          <w:sz w:val="22"/>
          <w:szCs w:val="22"/>
        </w:rPr>
        <w:t>.</w:t>
      </w:r>
      <w:r w:rsidRPr="00CA1834">
        <w:rPr>
          <w:rFonts w:ascii="Calibri" w:hAnsi="Calibri"/>
          <w:b w:val="0"/>
          <w:bCs w:val="0"/>
          <w:sz w:val="22"/>
          <w:szCs w:val="22"/>
        </w:rPr>
        <w:t xml:space="preserve"> </w:t>
      </w:r>
    </w:p>
    <w:p w:rsidR="00F71674" w:rsidRPr="00CA1834" w:rsidRDefault="00F71674" w:rsidP="00EA288C">
      <w:pPr>
        <w:tabs>
          <w:tab w:val="left" w:pos="0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3.5</w:t>
      </w:r>
      <w:r w:rsidRPr="00CA1834">
        <w:rPr>
          <w:rFonts w:ascii="Calibri" w:hAnsi="Calibri"/>
          <w:sz w:val="22"/>
          <w:szCs w:val="22"/>
        </w:rPr>
        <w:tab/>
        <w:t>Do PD budou zapracovány postupně podmínky dotčených orgánů vč. státní památkové péče.</w:t>
      </w:r>
    </w:p>
    <w:p w:rsidR="00F71674" w:rsidRPr="00CA1834" w:rsidRDefault="00F71674" w:rsidP="00EA288C">
      <w:pPr>
        <w:tabs>
          <w:tab w:val="left" w:pos="0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3.6</w:t>
      </w:r>
      <w:r w:rsidRPr="00CA1834">
        <w:rPr>
          <w:rFonts w:ascii="Calibri" w:hAnsi="Calibri"/>
          <w:sz w:val="22"/>
          <w:szCs w:val="22"/>
        </w:rPr>
        <w:tab/>
        <w:t xml:space="preserve">Součástí plnění díla je i závazek Zhotovitele podat všechny žádosti jménem objednatele </w:t>
      </w:r>
      <w:r w:rsidRPr="00CA1834">
        <w:rPr>
          <w:rFonts w:ascii="Calibri" w:hAnsi="Calibri"/>
          <w:sz w:val="22"/>
          <w:szCs w:val="22"/>
          <w:u w:val="single"/>
        </w:rPr>
        <w:t>na základě plné moci</w:t>
      </w:r>
      <w:r w:rsidRPr="00CA1834">
        <w:rPr>
          <w:rFonts w:ascii="Calibri" w:hAnsi="Calibri"/>
          <w:sz w:val="22"/>
          <w:szCs w:val="22"/>
        </w:rPr>
        <w:t xml:space="preserve"> na příslušný správní úřad včetně provedení všech potřebných činností až do vydání příslušného Rozhodnutí podle popisů uvedených v odst. 3.1. Plná moc bude vystavena na žádost zhotovitele objednatelem po podpisu této smlouvy.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3.7</w:t>
      </w:r>
      <w:r w:rsidRPr="00CA1834">
        <w:rPr>
          <w:rFonts w:ascii="Calibri" w:hAnsi="Calibri"/>
          <w:sz w:val="22"/>
          <w:szCs w:val="22"/>
        </w:rPr>
        <w:tab/>
        <w:t>Zadavatelem odsouhlasená verze PD bude odevzdána v požadovaném počtu:</w:t>
      </w:r>
    </w:p>
    <w:p w:rsidR="00F71674" w:rsidRPr="00CA1834" w:rsidRDefault="00F71674" w:rsidP="00EA288C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line="276" w:lineRule="auto"/>
        <w:ind w:left="567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Zaměření a průzkumy </w:t>
      </w:r>
      <w:r w:rsidRPr="00CA1834">
        <w:rPr>
          <w:rFonts w:ascii="Calibri" w:hAnsi="Calibri"/>
          <w:sz w:val="22"/>
          <w:szCs w:val="22"/>
        </w:rPr>
        <w:t>budou vyhotoveny a předány v listinné podobě ve 4 vyhotoveních a 2x v elektronické podobě v CAD na CD.</w:t>
      </w:r>
    </w:p>
    <w:p w:rsidR="00F71674" w:rsidRPr="00CA1834" w:rsidRDefault="00F71674" w:rsidP="00EA288C">
      <w:pPr>
        <w:pStyle w:val="slovanPododstavecSmlouvy"/>
        <w:numPr>
          <w:ilvl w:val="0"/>
          <w:numId w:val="0"/>
        </w:numPr>
        <w:tabs>
          <w:tab w:val="clear" w:pos="284"/>
          <w:tab w:val="clear" w:pos="1260"/>
          <w:tab w:val="clear" w:pos="1980"/>
          <w:tab w:val="clear" w:pos="3960"/>
        </w:tabs>
        <w:spacing w:line="276" w:lineRule="auto"/>
        <w:ind w:left="567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Studie respektující připomínky z projednání </w:t>
      </w:r>
      <w:r w:rsidRPr="00CA1834">
        <w:rPr>
          <w:rFonts w:ascii="Calibri" w:hAnsi="Calibri"/>
          <w:sz w:val="22"/>
          <w:szCs w:val="22"/>
        </w:rPr>
        <w:t xml:space="preserve">budou vyhotoveny a předány, v listinné podobě v 4 paré a 2x v elektronické podobě v CAD na CD.    </w:t>
      </w:r>
    </w:p>
    <w:p w:rsidR="00F71674" w:rsidRPr="00CA1834" w:rsidRDefault="00F71674" w:rsidP="00EA288C">
      <w:pPr>
        <w:tabs>
          <w:tab w:val="left" w:pos="9540"/>
        </w:tabs>
        <w:spacing w:line="276" w:lineRule="auto"/>
        <w:ind w:left="567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Projektová dokumentace pro územní a stavební řízení respektující připomínky z projednání </w:t>
      </w:r>
      <w:r w:rsidRPr="00CA1834">
        <w:rPr>
          <w:rFonts w:ascii="Calibri" w:hAnsi="Calibri"/>
          <w:sz w:val="22"/>
          <w:szCs w:val="22"/>
        </w:rPr>
        <w:t>bude vyhotovena a předána včetně rozpočtů (s agregovanými položkami) v listinné podobě v 6 paré a v elektronické podobě v CAD na CD  v 3 paré a v PDF na CD v 6 paré.</w:t>
      </w:r>
    </w:p>
    <w:p w:rsidR="00F71674" w:rsidRPr="00CA1834" w:rsidRDefault="00F71674" w:rsidP="00EA288C">
      <w:pPr>
        <w:tabs>
          <w:tab w:val="left" w:pos="7371"/>
          <w:tab w:val="left" w:pos="8789"/>
          <w:tab w:val="left" w:pos="9540"/>
        </w:tabs>
        <w:spacing w:line="276" w:lineRule="auto"/>
        <w:ind w:left="567" w:right="278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Projektová dokumentace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b/>
          <w:bCs/>
          <w:sz w:val="22"/>
          <w:szCs w:val="22"/>
        </w:rPr>
        <w:t>zařízení interiéru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b/>
          <w:bCs/>
          <w:sz w:val="22"/>
          <w:szCs w:val="22"/>
        </w:rPr>
        <w:t xml:space="preserve">respektující připomínky z projednání </w:t>
      </w:r>
      <w:r w:rsidRPr="00CA1834">
        <w:rPr>
          <w:rFonts w:ascii="Calibri" w:hAnsi="Calibri"/>
          <w:sz w:val="22"/>
          <w:szCs w:val="22"/>
        </w:rPr>
        <w:t>bude vyhotovena a předána včetně výkazů výměr v listinné podobě v 4 paré a v elektronické podobě v CAD na CD v 2 paré a v PDF na CD v 6 paré.</w:t>
      </w:r>
    </w:p>
    <w:p w:rsidR="00F71674" w:rsidRDefault="00F71674" w:rsidP="00EA288C">
      <w:pPr>
        <w:tabs>
          <w:tab w:val="left" w:pos="9540"/>
        </w:tabs>
        <w:spacing w:line="276" w:lineRule="auto"/>
        <w:ind w:left="567" w:right="278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Projektová dokumentace pro provedení stavby respektující připomínky z projednání </w:t>
      </w:r>
      <w:r w:rsidRPr="00CA1834">
        <w:rPr>
          <w:rFonts w:ascii="Calibri" w:hAnsi="Calibri"/>
          <w:sz w:val="22"/>
          <w:szCs w:val="22"/>
        </w:rPr>
        <w:t xml:space="preserve">bude vyhotovena a předána včetně výkazů výměr v listinné podobě v 6 paré a v elektronické podobě v CAD na CD v 6 paré a v PDF na  CD v 6 paré. </w:t>
      </w:r>
    </w:p>
    <w:p w:rsidR="00F71674" w:rsidRDefault="00F71674" w:rsidP="00EA288C">
      <w:pPr>
        <w:tabs>
          <w:tab w:val="left" w:pos="8789"/>
          <w:tab w:val="left" w:pos="9540"/>
        </w:tabs>
        <w:spacing w:line="276" w:lineRule="auto"/>
        <w:ind w:left="567" w:right="278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Rozpočty (dělené na investice a neinvestice)</w:t>
      </w:r>
      <w:r w:rsidRPr="00CA1834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CA1834">
        <w:rPr>
          <w:rFonts w:ascii="Calibri" w:hAnsi="Calibri"/>
          <w:b/>
          <w:bCs/>
          <w:sz w:val="22"/>
          <w:szCs w:val="22"/>
        </w:rPr>
        <w:t xml:space="preserve">k projektové dokumentaci pro provedení stavby </w:t>
      </w:r>
      <w:r w:rsidRPr="00CA1834">
        <w:rPr>
          <w:rFonts w:ascii="Calibri" w:hAnsi="Calibri"/>
          <w:sz w:val="22"/>
          <w:szCs w:val="22"/>
        </w:rPr>
        <w:t>budou vyhotoveny a předány v listinné podobě v 6 paré a v elektronické podobě na CD v 6 paré.</w:t>
      </w:r>
    </w:p>
    <w:p w:rsidR="00F71674" w:rsidRPr="00CA1834" w:rsidRDefault="00F71674" w:rsidP="00EA288C">
      <w:pPr>
        <w:tabs>
          <w:tab w:val="left" w:pos="8789"/>
          <w:tab w:val="left" w:pos="9540"/>
        </w:tabs>
        <w:spacing w:line="276" w:lineRule="auto"/>
        <w:ind w:left="567" w:right="278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Pozitivní vyjádření</w:t>
      </w:r>
      <w:r w:rsidRPr="00CA1834">
        <w:rPr>
          <w:rFonts w:ascii="Calibri" w:hAnsi="Calibri"/>
          <w:sz w:val="22"/>
          <w:szCs w:val="22"/>
        </w:rPr>
        <w:t xml:space="preserve"> z projednání </w:t>
      </w:r>
      <w:r>
        <w:rPr>
          <w:rFonts w:ascii="Calibri" w:hAnsi="Calibri"/>
          <w:sz w:val="22"/>
          <w:szCs w:val="22"/>
        </w:rPr>
        <w:t>PD</w:t>
      </w:r>
      <w:r w:rsidRPr="00CA1834">
        <w:rPr>
          <w:rFonts w:ascii="Calibri" w:hAnsi="Calibri"/>
          <w:sz w:val="22"/>
          <w:szCs w:val="22"/>
        </w:rPr>
        <w:t xml:space="preserve"> se všemi dotčenými orgány státní správy a institucemi a se všemi dotčenými správci nebo vlastníky inženýrských sítí budou vyhotoveny a předány v listinné podobě v originále a ve třech paré kopií.</w:t>
      </w:r>
    </w:p>
    <w:p w:rsidR="00F71674" w:rsidRPr="00E33110" w:rsidRDefault="00F71674" w:rsidP="001355C6">
      <w:pPr>
        <w:suppressAutoHyphens w:val="0"/>
        <w:spacing w:line="276" w:lineRule="auto"/>
        <w:ind w:left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si veškeré práce, dodávky a činnosti požadované k naplnění této části předmětu </w:t>
      </w:r>
      <w:r w:rsidRPr="00E33110">
        <w:rPr>
          <w:rFonts w:ascii="Calibri" w:hAnsi="Calibri"/>
          <w:sz w:val="22"/>
          <w:szCs w:val="22"/>
        </w:rPr>
        <w:t>díla zahrne do nabídkové ceny díla.</w:t>
      </w:r>
    </w:p>
    <w:p w:rsidR="001355C6" w:rsidRPr="00E33110" w:rsidRDefault="001355C6" w:rsidP="001355C6">
      <w:pPr>
        <w:tabs>
          <w:tab w:val="left" w:pos="9540"/>
        </w:tabs>
        <w:spacing w:line="276" w:lineRule="auto"/>
        <w:ind w:left="567" w:right="278" w:hanging="567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/>
          <w:sz w:val="22"/>
          <w:szCs w:val="22"/>
        </w:rPr>
        <w:t>3.8</w:t>
      </w: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 </w:t>
      </w: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ab/>
        <w:t>Dokumentace bude vyhotovena v požadovaném rozsahu</w:t>
      </w:r>
      <w:r w:rsidR="00FE2499" w:rsidRPr="00E33110">
        <w:rPr>
          <w:rFonts w:ascii="Calibri" w:hAnsi="Calibri" w:cs="Arial"/>
          <w:b/>
          <w:bCs/>
          <w:color w:val="000000"/>
          <w:sz w:val="22"/>
          <w:szCs w:val="22"/>
        </w:rPr>
        <w:t xml:space="preserve"> a způsobu</w:t>
      </w: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:</w:t>
      </w:r>
    </w:p>
    <w:p w:rsidR="001355C6" w:rsidRPr="00E33110" w:rsidRDefault="001355C6" w:rsidP="001355C6">
      <w:pPr>
        <w:pStyle w:val="Textvbloku1"/>
        <w:tabs>
          <w:tab w:val="left" w:pos="9540"/>
        </w:tabs>
        <w:spacing w:line="276" w:lineRule="auto"/>
        <w:ind w:left="567" w:right="278" w:firstLine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Architektonická studie objektu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bude řešena ve třech variantách (varianty budou v rozpracovanosti předkládány na kontrolních dnech projektu), finalizováno bude dohodnuté vybrané řešení. </w:t>
      </w:r>
    </w:p>
    <w:p w:rsidR="001355C6" w:rsidRPr="00E33110" w:rsidRDefault="001355C6" w:rsidP="001355C6">
      <w:pPr>
        <w:pStyle w:val="Textvbloku1"/>
        <w:tabs>
          <w:tab w:val="left" w:pos="9540"/>
        </w:tabs>
        <w:spacing w:line="276" w:lineRule="auto"/>
        <w:ind w:left="567" w:right="278" w:firstLine="0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Technicko-ekonomická studie objektu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bude řešena ve variantách (varianty budou v rozpracovanosti předkládány na kontrolních dnech projektu- jedná se o tři varianty), finalizováno bude dohodnuté vybrané řešení. </w:t>
      </w:r>
    </w:p>
    <w:p w:rsidR="001355C6" w:rsidRPr="00E33110" w:rsidRDefault="001355C6" w:rsidP="001355C6">
      <w:pPr>
        <w:tabs>
          <w:tab w:val="left" w:pos="9540"/>
        </w:tabs>
        <w:spacing w:line="276" w:lineRule="auto"/>
        <w:ind w:left="567" w:right="27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lastRenderedPageBreak/>
        <w:t>Projektová dokumentace pro územní řízení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bude vyhotovena v rozsahu dle Vyhl. č.503/2006 Sb., ve znění pozdějších předpisů.</w:t>
      </w:r>
    </w:p>
    <w:p w:rsidR="001355C6" w:rsidRPr="00E33110" w:rsidRDefault="001355C6" w:rsidP="001355C6">
      <w:pPr>
        <w:tabs>
          <w:tab w:val="left" w:pos="9540"/>
        </w:tabs>
        <w:spacing w:line="276" w:lineRule="auto"/>
        <w:ind w:left="567" w:right="27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Projektová dokumentace pro stavební řízení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bude členěna na stavební objekty a provozní soubory a bude vyhotovena v rozsahu dle Vyhlášky č.499/2006 Sb., o dokumentaci staveb, ve znění pozdějších předpisů.</w:t>
      </w:r>
      <w:r w:rsidR="00FE2499" w:rsidRPr="00E3311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33110">
        <w:rPr>
          <w:rFonts w:ascii="Calibri" w:hAnsi="Calibri" w:cs="Arial"/>
          <w:color w:val="000000"/>
          <w:sz w:val="22"/>
          <w:szCs w:val="22"/>
        </w:rPr>
        <w:t>Na výkresech budou zřetelně (jiným typem čáry a barevně) označeny prvky konstrukcí k opravě (jaké opravě), k případným demontážím, bourání a k následné výměně, a to v celé ploše půdorysů nebo řezů. V projektové dokumentaci</w:t>
      </w: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 xml:space="preserve"> 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pro stavební řízení lze při sestavení rozpočtů a výkazů výměr použít agregované položky </w:t>
      </w:r>
    </w:p>
    <w:p w:rsidR="001355C6" w:rsidRPr="00E33110" w:rsidRDefault="001355C6" w:rsidP="001355C6">
      <w:pPr>
        <w:tabs>
          <w:tab w:val="left" w:pos="9540"/>
        </w:tabs>
        <w:spacing w:line="276" w:lineRule="auto"/>
        <w:ind w:left="567" w:right="278"/>
        <w:jc w:val="both"/>
        <w:rPr>
          <w:rFonts w:ascii="Calibri" w:hAnsi="Calibri" w:cs="Arial"/>
          <w:b/>
          <w:bCs/>
          <w:color w:val="000000"/>
          <w:sz w:val="22"/>
          <w:szCs w:val="22"/>
        </w:rPr>
      </w:pP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>Projektová dokumentace</w:t>
      </w:r>
      <w:r w:rsidRPr="00E33110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33110">
        <w:rPr>
          <w:rFonts w:ascii="Calibri" w:hAnsi="Calibri" w:cs="Arial"/>
          <w:b/>
          <w:bCs/>
          <w:color w:val="000000"/>
          <w:sz w:val="22"/>
          <w:szCs w:val="22"/>
        </w:rPr>
        <w:t xml:space="preserve">zařízení interiéru </w:t>
      </w:r>
      <w:r w:rsidRPr="00E33110">
        <w:rPr>
          <w:rFonts w:ascii="Calibri" w:hAnsi="Calibri" w:cs="Arial"/>
          <w:color w:val="000000"/>
          <w:sz w:val="22"/>
          <w:szCs w:val="22"/>
        </w:rPr>
        <w:t>se</w:t>
      </w:r>
      <w:r w:rsidRPr="00E33110">
        <w:rPr>
          <w:rFonts w:ascii="Calibri" w:hAnsi="Calibri" w:cs="Arial"/>
          <w:sz w:val="22"/>
          <w:szCs w:val="22"/>
        </w:rPr>
        <w:t xml:space="preserve"> týká pouze hotelové části a dvou salonků, které budou upraveny na apartmány /salonek č.1 a č.2/. Bude obsahovat materiálové, barevné a tvarové řešení mobiliáře, povrchů, návrh osvětlení. Uvedený návrh bude zpracován ve formě vizualizace vzorového pokoje a obou apartmánů.</w:t>
      </w:r>
    </w:p>
    <w:p w:rsidR="001355C6" w:rsidRPr="00E33110" w:rsidRDefault="001355C6" w:rsidP="001355C6">
      <w:pPr>
        <w:tabs>
          <w:tab w:val="left" w:pos="9540"/>
        </w:tabs>
        <w:spacing w:line="276" w:lineRule="auto"/>
        <w:ind w:left="567" w:right="278"/>
        <w:jc w:val="both"/>
        <w:rPr>
          <w:rFonts w:ascii="Calibri" w:hAnsi="Calibri" w:cs="Arial"/>
          <w:sz w:val="22"/>
          <w:szCs w:val="22"/>
          <w:lang w:eastAsia="cs-CZ"/>
        </w:rPr>
      </w:pPr>
      <w:r w:rsidRPr="00E33110">
        <w:rPr>
          <w:rFonts w:ascii="Calibri" w:hAnsi="Calibri" w:cs="Arial"/>
          <w:b/>
          <w:bCs/>
          <w:sz w:val="22"/>
          <w:szCs w:val="22"/>
        </w:rPr>
        <w:t>Projektová dokumentace pro provedení stavby</w:t>
      </w:r>
      <w:r w:rsidRPr="00E33110">
        <w:rPr>
          <w:rFonts w:ascii="Calibri" w:hAnsi="Calibri" w:cs="Arial"/>
          <w:sz w:val="22"/>
          <w:szCs w:val="22"/>
        </w:rPr>
        <w:t xml:space="preserve"> bude řešena podle PD pro stavební řízení. V </w:t>
      </w:r>
      <w:r w:rsidR="006A1B2A">
        <w:rPr>
          <w:rFonts w:ascii="Calibri" w:hAnsi="Calibri" w:cs="Arial"/>
          <w:sz w:val="22"/>
          <w:szCs w:val="22"/>
        </w:rPr>
        <w:t>PD</w:t>
      </w:r>
      <w:r w:rsidRPr="00E33110">
        <w:rPr>
          <w:rFonts w:ascii="Calibri" w:hAnsi="Calibri" w:cs="Arial"/>
          <w:b/>
          <w:bCs/>
          <w:sz w:val="22"/>
          <w:szCs w:val="22"/>
        </w:rPr>
        <w:t xml:space="preserve"> </w:t>
      </w:r>
      <w:r w:rsidRPr="00E33110">
        <w:rPr>
          <w:rFonts w:ascii="Calibri" w:hAnsi="Calibri" w:cs="Arial"/>
          <w:sz w:val="22"/>
          <w:szCs w:val="22"/>
        </w:rPr>
        <w:t xml:space="preserve">pro provedení stavby se požaduje podrobné členění položek rozpočtů a výkazů výměr bez agregovaných položek. </w:t>
      </w:r>
      <w:r w:rsidRPr="00E33110">
        <w:rPr>
          <w:rFonts w:ascii="Calibri" w:hAnsi="Calibri" w:cs="Arial"/>
          <w:sz w:val="22"/>
          <w:szCs w:val="22"/>
          <w:lang w:eastAsia="cs-CZ"/>
        </w:rPr>
        <w:t>Jako samostatné složky bude zpracován soupis stavebních prací, dodávek a služeb s výkazem výměr (</w:t>
      </w:r>
      <w:r w:rsidRPr="00E33110">
        <w:rPr>
          <w:rFonts w:ascii="Calibri" w:hAnsi="Calibri" w:cs="Arial"/>
          <w:b/>
          <w:bCs/>
          <w:sz w:val="22"/>
          <w:szCs w:val="22"/>
          <w:lang w:eastAsia="cs-CZ"/>
        </w:rPr>
        <w:t>dále jen „soupis prací“</w:t>
      </w:r>
      <w:r w:rsidRPr="00E33110">
        <w:rPr>
          <w:rFonts w:ascii="Calibri" w:hAnsi="Calibri" w:cs="Arial"/>
          <w:sz w:val="22"/>
          <w:szCs w:val="22"/>
          <w:lang w:eastAsia="cs-CZ"/>
        </w:rPr>
        <w:t xml:space="preserve"> </w:t>
      </w:r>
      <w:r w:rsidR="006A1B2A">
        <w:rPr>
          <w:rFonts w:ascii="Calibri" w:hAnsi="Calibri" w:cs="Arial"/>
          <w:sz w:val="22"/>
          <w:szCs w:val="22"/>
          <w:lang w:eastAsia="cs-CZ"/>
        </w:rPr>
        <w:t>)</w:t>
      </w:r>
      <w:r w:rsidRPr="00E33110">
        <w:rPr>
          <w:rFonts w:ascii="Calibri" w:hAnsi="Calibri" w:cs="Arial"/>
          <w:sz w:val="22"/>
          <w:szCs w:val="22"/>
          <w:lang w:eastAsia="cs-CZ"/>
        </w:rPr>
        <w:t xml:space="preserve"> zpracovaný dle cenové soustavy URS Praha, aktuální k vytvoření tohoto soupisu prací, nezbytných k plnění díla v členění na stavební a inženýrské objekty a provozní soubory, z nichž každý má vlastní soupis prací. </w:t>
      </w:r>
      <w:r w:rsidRPr="00E33110">
        <w:rPr>
          <w:rFonts w:ascii="Calibri" w:hAnsi="Calibri" w:cs="Arial"/>
          <w:b/>
          <w:bCs/>
          <w:sz w:val="22"/>
          <w:szCs w:val="22"/>
          <w:lang w:eastAsia="cs-CZ"/>
        </w:rPr>
        <w:t xml:space="preserve">Vedlejší náklady a ostatní náklady budou popsány v samostatném soupisu prací jako samostatné položky. </w:t>
      </w:r>
      <w:r w:rsidRPr="00E33110">
        <w:rPr>
          <w:rFonts w:ascii="Calibri" w:hAnsi="Calibri" w:cs="Arial"/>
          <w:sz w:val="22"/>
          <w:szCs w:val="22"/>
          <w:lang w:eastAsia="cs-CZ"/>
        </w:rPr>
        <w:t>Výkaz výměr každé položky bude uveden s </w:t>
      </w:r>
      <w:r w:rsidRPr="00E33110">
        <w:rPr>
          <w:rFonts w:ascii="Calibri" w:hAnsi="Calibri" w:cs="Arial"/>
          <w:sz w:val="22"/>
          <w:szCs w:val="22"/>
          <w:u w:val="single"/>
          <w:lang w:eastAsia="cs-CZ"/>
        </w:rPr>
        <w:t>přehledným postupným výpočtem</w:t>
      </w:r>
      <w:r w:rsidRPr="00E33110">
        <w:rPr>
          <w:rFonts w:ascii="Calibri" w:hAnsi="Calibri" w:cs="Arial"/>
          <w:sz w:val="22"/>
          <w:szCs w:val="22"/>
          <w:lang w:eastAsia="cs-CZ"/>
        </w:rPr>
        <w:t xml:space="preserve"> celkového množství. Postup výpočtu celkové výměry bude uveden přehledně s popisem odkazujícím na příslušnou grafickou nebo textovou část dokumentace. V dokumentaci pro provedení stavby budou zapracovány všechny podmínky, vyplývající ze stavebních povolení a z vyjádření dotčených orgánů. Součástí bude rovněž  slepý položkový rozpočet, který bude podkladem pro výběr zhotovitele stavby.</w:t>
      </w:r>
    </w:p>
    <w:p w:rsidR="001355C6" w:rsidRPr="00E33110" w:rsidRDefault="001355C6" w:rsidP="001355C6">
      <w:pPr>
        <w:shd w:val="clear" w:color="auto" w:fill="FFFFFF"/>
        <w:spacing w:line="276" w:lineRule="auto"/>
        <w:ind w:left="567" w:right="282"/>
        <w:jc w:val="both"/>
        <w:rPr>
          <w:rFonts w:ascii="Calibri" w:hAnsi="Calibri" w:cs="Arial"/>
          <w:sz w:val="22"/>
          <w:szCs w:val="22"/>
          <w:lang w:eastAsia="cs-CZ"/>
        </w:rPr>
      </w:pPr>
      <w:r w:rsidRPr="00E33110">
        <w:rPr>
          <w:rFonts w:ascii="Calibri" w:hAnsi="Calibri" w:cs="Arial"/>
          <w:b/>
          <w:bCs/>
          <w:sz w:val="22"/>
          <w:szCs w:val="22"/>
          <w:lang w:eastAsia="cs-CZ"/>
        </w:rPr>
        <w:t>Zásady organizace výstavby</w:t>
      </w:r>
      <w:r w:rsidRPr="00E33110">
        <w:rPr>
          <w:rFonts w:ascii="Calibri" w:hAnsi="Calibri" w:cs="Arial"/>
          <w:sz w:val="22"/>
          <w:szCs w:val="22"/>
          <w:lang w:eastAsia="cs-CZ"/>
        </w:rPr>
        <w:t xml:space="preserve"> budou před podáním žádosti o stavební povolení řádně projednány a následně schváleny na samostatném jednání zhotovitelem a objednatelem. V rámci zpracování ZOV zhotovitel zajistí stanovení podmínek pro provádění stavby z hlediska bezpečnosti a ochrany zdraví, zpracuje plán bezpečnosti a ochrany zdraví při práci na staveništi podle zákona o zajištění dalších podmínek bezpečnosti a ochrany zdraví při práci. </w:t>
      </w:r>
    </w:p>
    <w:p w:rsidR="001355C6" w:rsidRPr="00E33110" w:rsidRDefault="001355C6" w:rsidP="001355C6">
      <w:pPr>
        <w:shd w:val="clear" w:color="auto" w:fill="FFFFFF"/>
        <w:suppressAutoHyphens w:val="0"/>
        <w:spacing w:line="276" w:lineRule="auto"/>
        <w:ind w:left="567" w:right="282"/>
        <w:jc w:val="both"/>
        <w:rPr>
          <w:rFonts w:ascii="Calibri" w:hAnsi="Calibri" w:cs="Arial"/>
          <w:sz w:val="22"/>
          <w:szCs w:val="22"/>
          <w:lang w:eastAsia="cs-CZ"/>
        </w:rPr>
      </w:pPr>
      <w:r w:rsidRPr="00E33110">
        <w:rPr>
          <w:rFonts w:ascii="Calibri" w:hAnsi="Calibri" w:cs="Arial"/>
          <w:b/>
          <w:sz w:val="22"/>
          <w:szCs w:val="22"/>
          <w:lang w:eastAsia="cs-CZ"/>
        </w:rPr>
        <w:t>Plán BOZP</w:t>
      </w:r>
      <w:r w:rsidRPr="00E33110">
        <w:rPr>
          <w:rFonts w:ascii="Calibri" w:hAnsi="Calibri" w:cs="Arial"/>
          <w:sz w:val="22"/>
          <w:szCs w:val="22"/>
          <w:lang w:eastAsia="cs-CZ"/>
        </w:rPr>
        <w:t xml:space="preserve"> podle této smlouvy bude zpracován nebo ověřen osobou způsobilou k výkonu činnosti koordinátora BOZP. Osvědčení této osoby k výkonu činnosti koordinátora bezpečnosti a ochrany zdraví při práci vydané organizací akreditovanou k vydání takového osvědčení Ministerstvem práce a sociálních věcí bude v prosté fotokopii nedílnou přílohou Plánu BOZP.</w:t>
      </w:r>
    </w:p>
    <w:p w:rsidR="001355C6" w:rsidRPr="00FE2499" w:rsidRDefault="00F71674" w:rsidP="001355C6">
      <w:pPr>
        <w:pStyle w:val="Odstavecseseznamem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FE2499">
        <w:rPr>
          <w:rFonts w:ascii="Calibri" w:hAnsi="Calibri"/>
          <w:sz w:val="22"/>
          <w:szCs w:val="22"/>
        </w:rPr>
        <w:t>3.</w:t>
      </w:r>
      <w:r w:rsidR="001355C6" w:rsidRPr="00FE2499">
        <w:rPr>
          <w:rFonts w:ascii="Calibri" w:hAnsi="Calibri"/>
          <w:sz w:val="22"/>
          <w:szCs w:val="22"/>
        </w:rPr>
        <w:t>9</w:t>
      </w:r>
      <w:r w:rsidRPr="00FE2499">
        <w:rPr>
          <w:rFonts w:ascii="Calibri" w:hAnsi="Calibri"/>
          <w:sz w:val="22"/>
          <w:szCs w:val="22"/>
        </w:rPr>
        <w:t xml:space="preserve"> </w:t>
      </w:r>
      <w:r w:rsidRPr="00FE2499">
        <w:rPr>
          <w:rFonts w:ascii="Calibri" w:hAnsi="Calibri"/>
          <w:sz w:val="22"/>
          <w:szCs w:val="22"/>
        </w:rPr>
        <w:tab/>
        <w:t>Objednatel se zavazuje dílo převzít a za jeho provedení zaplatit cenu uvedenou níže v článku V. této smlouvy.</w:t>
      </w:r>
    </w:p>
    <w:p w:rsidR="001355C6" w:rsidRDefault="001355C6" w:rsidP="001355C6">
      <w:pPr>
        <w:pStyle w:val="Odstavecseseznamem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FE2499">
        <w:rPr>
          <w:rFonts w:ascii="Calibri" w:hAnsi="Calibri"/>
          <w:sz w:val="22"/>
          <w:szCs w:val="22"/>
        </w:rPr>
        <w:t xml:space="preserve">3.10 </w:t>
      </w:r>
      <w:r w:rsidRPr="00FE2499">
        <w:rPr>
          <w:rFonts w:ascii="Calibri" w:hAnsi="Calibri"/>
          <w:sz w:val="22"/>
          <w:szCs w:val="22"/>
        </w:rPr>
        <w:tab/>
      </w:r>
      <w:r w:rsidR="00F71674" w:rsidRPr="00FE2499">
        <w:rPr>
          <w:rFonts w:ascii="Calibri" w:hAnsi="Calibri"/>
          <w:sz w:val="22"/>
          <w:szCs w:val="22"/>
        </w:rPr>
        <w:t xml:space="preserve">Autorský dozor za cenu </w:t>
      </w:r>
      <w:r w:rsidR="008C30CB">
        <w:rPr>
          <w:rFonts w:ascii="Calibri" w:hAnsi="Calibri"/>
          <w:sz w:val="22"/>
          <w:szCs w:val="22"/>
        </w:rPr>
        <w:t>150</w:t>
      </w:r>
      <w:r w:rsidR="00F71674" w:rsidRPr="00FE2499">
        <w:rPr>
          <w:rFonts w:ascii="Calibri" w:hAnsi="Calibri"/>
          <w:sz w:val="22"/>
          <w:szCs w:val="22"/>
        </w:rPr>
        <w:t>,- Kč/hod bez DPH dle skutečně odpracovaných hodin v závislosti na počtu</w:t>
      </w:r>
      <w:r w:rsidR="00F71674" w:rsidRPr="00405284">
        <w:rPr>
          <w:rFonts w:ascii="Calibri" w:hAnsi="Calibri"/>
          <w:sz w:val="22"/>
          <w:szCs w:val="22"/>
        </w:rPr>
        <w:t xml:space="preserve"> kontrolních dnů v místě stavby </w:t>
      </w:r>
      <w:r w:rsidR="00F71674">
        <w:rPr>
          <w:rFonts w:ascii="Calibri" w:hAnsi="Calibri"/>
          <w:sz w:val="22"/>
          <w:szCs w:val="22"/>
        </w:rPr>
        <w:t xml:space="preserve">a případných jiných konzultací </w:t>
      </w:r>
      <w:r w:rsidR="00F71674" w:rsidRPr="00405284">
        <w:rPr>
          <w:rFonts w:ascii="Calibri" w:hAnsi="Calibri"/>
          <w:sz w:val="22"/>
          <w:szCs w:val="22"/>
        </w:rPr>
        <w:t>vyžádan</w:t>
      </w:r>
      <w:r w:rsidR="00F71674">
        <w:rPr>
          <w:rFonts w:ascii="Calibri" w:hAnsi="Calibri"/>
          <w:sz w:val="22"/>
          <w:szCs w:val="22"/>
        </w:rPr>
        <w:t>ých</w:t>
      </w:r>
      <w:r w:rsidR="00F71674" w:rsidRPr="00405284">
        <w:rPr>
          <w:rFonts w:ascii="Calibri" w:hAnsi="Calibri"/>
          <w:sz w:val="22"/>
          <w:szCs w:val="22"/>
        </w:rPr>
        <w:t xml:space="preserve"> objednatelem. Uvedená hodinová sazba za výkon AD obsahuje čas a náklady na výkon činnosti na stavbě a čas a náklady na dopravu na místo stavby. </w:t>
      </w:r>
    </w:p>
    <w:p w:rsidR="00F71674" w:rsidRPr="00405284" w:rsidRDefault="001355C6" w:rsidP="001355C6">
      <w:pPr>
        <w:pStyle w:val="Odstavecseseznamem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>3.11</w:t>
      </w:r>
      <w:r>
        <w:rPr>
          <w:rFonts w:ascii="Calibri" w:hAnsi="Calibri"/>
          <w:sz w:val="22"/>
          <w:szCs w:val="22"/>
        </w:rPr>
        <w:tab/>
      </w:r>
      <w:r w:rsidR="00F71674" w:rsidRPr="00405284">
        <w:rPr>
          <w:rFonts w:ascii="Calibri" w:hAnsi="Calibri"/>
          <w:sz w:val="22"/>
          <w:szCs w:val="22"/>
        </w:rPr>
        <w:t>Objednatel je oprávněn z důvodů nedostatku finančních prostředků zmenšit rozsah díla či dílo přerušit nebo nezahájit či zcela ukončit před jeho dokončením. V případě, že objednatel bude nucen z důvodů nedostatku finančních prostředků tato práva použít, nemá zhotovitel vůči objednateli žádné (ani finanční) nároky, plynoucí z nezahájení, posunutí, zmenšení rozsahu, přerušení nebo předčasného ukončení díla.</w:t>
      </w:r>
    </w:p>
    <w:p w:rsidR="00F71674" w:rsidRPr="00D6027C" w:rsidRDefault="00F71674" w:rsidP="00EA288C">
      <w:pPr>
        <w:suppressAutoHyphens w:val="0"/>
        <w:spacing w:line="276" w:lineRule="auto"/>
        <w:jc w:val="both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suppressAutoHyphens w:val="0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IV.</w:t>
      </w:r>
    </w:p>
    <w:p w:rsidR="00F71674" w:rsidRPr="00CA1834" w:rsidRDefault="00F71674" w:rsidP="00EA288C">
      <w:pPr>
        <w:suppressAutoHyphens w:val="0"/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Doba plnění a místo plnění</w:t>
      </w:r>
    </w:p>
    <w:p w:rsidR="00F71674" w:rsidRPr="00CA1834" w:rsidRDefault="00F71674" w:rsidP="00EA288C">
      <w:pPr>
        <w:suppressAutoHyphens w:val="0"/>
        <w:spacing w:line="276" w:lineRule="auto"/>
        <w:jc w:val="center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numPr>
          <w:ilvl w:val="1"/>
          <w:numId w:val="1"/>
        </w:numPr>
        <w:tabs>
          <w:tab w:val="clear" w:pos="360"/>
          <w:tab w:val="num" w:pos="567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se zavazuje dílo řádně zhotovit, ukončit a předat objednateli v těchto postupových termínech: 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termín zahájení díla: po odsouhlasení a podpisu této smlouvy,  </w:t>
      </w:r>
    </w:p>
    <w:p w:rsidR="00F71674" w:rsidRPr="00CA1834" w:rsidRDefault="00F71674" w:rsidP="00EA288C">
      <w:pPr>
        <w:tabs>
          <w:tab w:val="left" w:pos="851"/>
        </w:tabs>
        <w:suppressAutoHyphens w:val="0"/>
        <w:spacing w:line="276" w:lineRule="auto"/>
        <w:ind w:left="99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Jednotlivé termíny 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1. kompletní část do </w:t>
      </w:r>
      <w:r w:rsidR="008C30CB">
        <w:rPr>
          <w:rFonts w:ascii="Calibri" w:hAnsi="Calibri"/>
          <w:sz w:val="22"/>
          <w:szCs w:val="22"/>
        </w:rPr>
        <w:t>20.3.2015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2. kompletní část do</w:t>
      </w:r>
      <w:r w:rsidR="008C30CB">
        <w:rPr>
          <w:rFonts w:ascii="Calibri" w:hAnsi="Calibri"/>
          <w:sz w:val="22"/>
          <w:szCs w:val="22"/>
        </w:rPr>
        <w:t xml:space="preserve"> 20.5.2015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3. kompletní část do</w:t>
      </w:r>
      <w:r w:rsidR="002A71D1">
        <w:rPr>
          <w:rFonts w:ascii="Calibri" w:hAnsi="Calibri"/>
          <w:sz w:val="22"/>
          <w:szCs w:val="22"/>
        </w:rPr>
        <w:t xml:space="preserve"> </w:t>
      </w:r>
      <w:r w:rsidR="008C30CB">
        <w:rPr>
          <w:rFonts w:ascii="Calibri" w:hAnsi="Calibri"/>
          <w:sz w:val="22"/>
          <w:szCs w:val="22"/>
        </w:rPr>
        <w:t>20.7.2015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4. kompletní část do</w:t>
      </w:r>
      <w:r w:rsidR="008C30CB">
        <w:rPr>
          <w:rFonts w:ascii="Calibri" w:hAnsi="Calibri"/>
          <w:sz w:val="22"/>
          <w:szCs w:val="22"/>
        </w:rPr>
        <w:t xml:space="preserve"> 20.10.2015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5. kompletní část do </w:t>
      </w:r>
      <w:r w:rsidR="008C30CB">
        <w:rPr>
          <w:rFonts w:ascii="Calibri" w:hAnsi="Calibri"/>
          <w:sz w:val="22"/>
          <w:szCs w:val="22"/>
        </w:rPr>
        <w:t>20.9.2015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6. kompletní část do </w:t>
      </w:r>
      <w:r w:rsidR="008C30CB">
        <w:rPr>
          <w:rFonts w:ascii="Calibri" w:hAnsi="Calibri"/>
          <w:sz w:val="22"/>
          <w:szCs w:val="22"/>
        </w:rPr>
        <w:t>20.12.2015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7. kompletní část do </w:t>
      </w:r>
      <w:r w:rsidR="008C30CB">
        <w:rPr>
          <w:rFonts w:ascii="Calibri" w:hAnsi="Calibri"/>
          <w:sz w:val="22"/>
          <w:szCs w:val="22"/>
        </w:rPr>
        <w:t>20.12.2015</w:t>
      </w:r>
    </w:p>
    <w:p w:rsidR="00F71674" w:rsidRPr="00CA1834" w:rsidRDefault="00F71674" w:rsidP="00EA288C">
      <w:pPr>
        <w:numPr>
          <w:ilvl w:val="0"/>
          <w:numId w:val="2"/>
        </w:numPr>
        <w:tabs>
          <w:tab w:val="left" w:pos="851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Autorský dozor: kontrolní návštěvy v průběhu stavby – dle požadavku objednatele a dle skutečnosti po celou dobu stavby</w:t>
      </w:r>
    </w:p>
    <w:p w:rsidR="00F71674" w:rsidRPr="00CA1834" w:rsidRDefault="00F71674" w:rsidP="00EA288C">
      <w:p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4.2 </w:t>
      </w:r>
      <w:r w:rsidRPr="00CA1834">
        <w:rPr>
          <w:rFonts w:ascii="Calibri" w:hAnsi="Calibri"/>
          <w:sz w:val="22"/>
          <w:szCs w:val="22"/>
        </w:rPr>
        <w:tab/>
        <w:t xml:space="preserve">Termín dokončení díla, a to úplným dokončením všech prací a odstraněním všech vad a nedodělků díla: </w:t>
      </w:r>
      <w:r>
        <w:rPr>
          <w:rFonts w:ascii="Calibri" w:hAnsi="Calibri"/>
          <w:b/>
          <w:bCs/>
          <w:sz w:val="22"/>
          <w:szCs w:val="22"/>
        </w:rPr>
        <w:t>do 20.</w:t>
      </w:r>
      <w:r w:rsidR="001355C6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prosince 2015</w:t>
      </w:r>
      <w:r w:rsidRPr="00CA1834">
        <w:rPr>
          <w:rFonts w:ascii="Calibri" w:hAnsi="Calibri"/>
          <w:b/>
          <w:bCs/>
          <w:sz w:val="22"/>
          <w:szCs w:val="22"/>
        </w:rPr>
        <w:t xml:space="preserve">. </w:t>
      </w:r>
    </w:p>
    <w:p w:rsidR="00F71674" w:rsidRPr="00405284" w:rsidRDefault="00F71674" w:rsidP="00EA288C">
      <w:pPr>
        <w:tabs>
          <w:tab w:val="left" w:pos="851"/>
        </w:tabs>
        <w:suppressAutoHyphens w:val="0"/>
        <w:spacing w:line="276" w:lineRule="auto"/>
        <w:ind w:left="567" w:hanging="567"/>
        <w:jc w:val="both"/>
        <w:rPr>
          <w:rFonts w:ascii="Calibri" w:hAnsi="Calibri" w:cs="Arial"/>
          <w:b/>
          <w:bCs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4.3 </w:t>
      </w:r>
      <w:r w:rsidRPr="00CA1834">
        <w:rPr>
          <w:rFonts w:ascii="Calibri" w:hAnsi="Calibri"/>
          <w:sz w:val="22"/>
          <w:szCs w:val="22"/>
        </w:rPr>
        <w:tab/>
        <w:t>Místem předání je SZ Hradec nad Moravicí.</w:t>
      </w:r>
      <w:r>
        <w:rPr>
          <w:rFonts w:ascii="Calibri" w:hAnsi="Calibri"/>
          <w:b/>
          <w:bCs/>
          <w:sz w:val="22"/>
          <w:szCs w:val="22"/>
        </w:rPr>
        <w:tab/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both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V.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Cena za provedení díla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numPr>
          <w:ilvl w:val="1"/>
          <w:numId w:val="3"/>
        </w:numPr>
        <w:tabs>
          <w:tab w:val="clear" w:pos="360"/>
          <w:tab w:val="num" w:pos="567"/>
        </w:tabs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Smluvní strany dohodly se na tom, že cena za provedení díla specifikovaného v článku III. této smlouvy </w:t>
      </w:r>
      <w:r>
        <w:rPr>
          <w:rFonts w:ascii="Calibri" w:hAnsi="Calibri"/>
          <w:sz w:val="22"/>
          <w:szCs w:val="22"/>
        </w:rPr>
        <w:t xml:space="preserve">vychází z nabídky zhotovitele </w:t>
      </w:r>
      <w:r w:rsidR="007C644C">
        <w:rPr>
          <w:rFonts w:ascii="Calibri" w:hAnsi="Calibri"/>
          <w:sz w:val="22"/>
          <w:szCs w:val="22"/>
        </w:rPr>
        <w:t xml:space="preserve">ve výběrovém řízení </w:t>
      </w:r>
      <w:r>
        <w:rPr>
          <w:rFonts w:ascii="Calibri" w:hAnsi="Calibri"/>
          <w:sz w:val="22"/>
          <w:szCs w:val="22"/>
        </w:rPr>
        <w:t xml:space="preserve">a </w:t>
      </w:r>
      <w:r w:rsidRPr="00CA1834">
        <w:rPr>
          <w:rFonts w:ascii="Calibri" w:hAnsi="Calibri"/>
          <w:sz w:val="22"/>
          <w:szCs w:val="22"/>
        </w:rPr>
        <w:t xml:space="preserve">se skládá ze dvou částí a činí: </w:t>
      </w:r>
    </w:p>
    <w:p w:rsidR="00F71674" w:rsidRPr="00CA1834" w:rsidRDefault="00F71674" w:rsidP="00EA288C">
      <w:pPr>
        <w:suppressAutoHyphens w:val="0"/>
        <w:spacing w:line="276" w:lineRule="auto"/>
        <w:ind w:left="567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 xml:space="preserve">za </w:t>
      </w:r>
      <w:r>
        <w:rPr>
          <w:rFonts w:ascii="Calibri" w:hAnsi="Calibri"/>
          <w:b/>
          <w:bCs/>
          <w:sz w:val="22"/>
          <w:szCs w:val="22"/>
        </w:rPr>
        <w:t>PD</w:t>
      </w:r>
      <w:r w:rsidRPr="00CA1834">
        <w:rPr>
          <w:rFonts w:ascii="Calibri" w:hAnsi="Calibri"/>
          <w:b/>
          <w:bCs/>
          <w:sz w:val="22"/>
          <w:szCs w:val="22"/>
        </w:rPr>
        <w:t xml:space="preserve"> </w:t>
      </w:r>
    </w:p>
    <w:p w:rsidR="00F71674" w:rsidRPr="00CA1834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a) b) </w:t>
      </w:r>
      <w:r w:rsidR="00337CB2">
        <w:rPr>
          <w:rFonts w:ascii="Calibri" w:hAnsi="Calibri"/>
          <w:sz w:val="22"/>
          <w:szCs w:val="22"/>
        </w:rPr>
        <w:t xml:space="preserve">c) </w:t>
      </w:r>
      <w:r w:rsidRPr="00CA1834">
        <w:rPr>
          <w:rFonts w:ascii="Calibri" w:hAnsi="Calibri"/>
          <w:sz w:val="22"/>
          <w:szCs w:val="22"/>
        </w:rPr>
        <w:t>- polohopis, výškopis, nutné průzkumy</w:t>
      </w:r>
      <w:r w:rsidR="00337CB2">
        <w:rPr>
          <w:rFonts w:ascii="Calibri" w:hAnsi="Calibri"/>
          <w:sz w:val="22"/>
          <w:szCs w:val="22"/>
        </w:rPr>
        <w:t>, inventarizace</w:t>
      </w:r>
      <w:r w:rsidRPr="00CA1834">
        <w:rPr>
          <w:rFonts w:ascii="Calibri" w:hAnsi="Calibri"/>
          <w:sz w:val="22"/>
          <w:szCs w:val="22"/>
        </w:rPr>
        <w:t xml:space="preserve"> – cena bez DPH</w:t>
      </w:r>
      <w:r w:rsidR="008C30CB">
        <w:rPr>
          <w:rFonts w:ascii="Calibri" w:hAnsi="Calibri"/>
          <w:sz w:val="22"/>
          <w:szCs w:val="22"/>
        </w:rPr>
        <w:t xml:space="preserve"> 480.000</w:t>
      </w:r>
      <w:r w:rsidRPr="00CA1834">
        <w:rPr>
          <w:rFonts w:ascii="Calibri" w:hAnsi="Calibri"/>
          <w:sz w:val="22"/>
          <w:szCs w:val="22"/>
        </w:rPr>
        <w:t>,-Kč</w:t>
      </w:r>
    </w:p>
    <w:p w:rsidR="00F71674" w:rsidRPr="00CA1834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a) b) - zpracování studie - cena bez DPH</w:t>
      </w:r>
      <w:r w:rsidR="008C30CB">
        <w:rPr>
          <w:rFonts w:ascii="Calibri" w:hAnsi="Calibri"/>
          <w:sz w:val="22"/>
          <w:szCs w:val="22"/>
        </w:rPr>
        <w:t xml:space="preserve"> 100.000,</w:t>
      </w:r>
      <w:r w:rsidRPr="00CA1834">
        <w:rPr>
          <w:rFonts w:ascii="Calibri" w:hAnsi="Calibri"/>
          <w:sz w:val="22"/>
          <w:szCs w:val="22"/>
        </w:rPr>
        <w:t>-Kč</w:t>
      </w:r>
    </w:p>
    <w:p w:rsidR="00F71674" w:rsidRPr="00CA1834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a) b) - PD pro územní řízení (vydání územního souhlasu s nabytím právní moci)</w:t>
      </w:r>
      <w:r w:rsidR="002A71D1">
        <w:rPr>
          <w:rFonts w:ascii="Calibri" w:hAnsi="Calibri"/>
          <w:sz w:val="22"/>
          <w:szCs w:val="22"/>
        </w:rPr>
        <w:t xml:space="preserve"> - </w:t>
      </w:r>
      <w:r w:rsidRPr="00CA1834">
        <w:rPr>
          <w:rFonts w:ascii="Calibri" w:hAnsi="Calibri"/>
          <w:sz w:val="22"/>
          <w:szCs w:val="22"/>
        </w:rPr>
        <w:t>cena bez DPH</w:t>
      </w:r>
      <w:r w:rsidR="008C30CB">
        <w:rPr>
          <w:rFonts w:ascii="Calibri" w:hAnsi="Calibri"/>
          <w:sz w:val="22"/>
          <w:szCs w:val="22"/>
        </w:rPr>
        <w:t xml:space="preserve"> 350.000</w:t>
      </w:r>
      <w:r w:rsidRPr="00CA1834">
        <w:rPr>
          <w:rFonts w:ascii="Calibri" w:hAnsi="Calibri"/>
          <w:sz w:val="22"/>
          <w:szCs w:val="22"/>
        </w:rPr>
        <w:t>,-</w:t>
      </w:r>
      <w:r w:rsidR="002A71D1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 xml:space="preserve">Kč    </w:t>
      </w:r>
    </w:p>
    <w:p w:rsidR="00F71674" w:rsidRPr="00E33110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a) b</w:t>
      </w:r>
      <w:r w:rsidRPr="00E33110">
        <w:rPr>
          <w:rFonts w:ascii="Calibri" w:hAnsi="Calibri"/>
          <w:sz w:val="22"/>
          <w:szCs w:val="22"/>
        </w:rPr>
        <w:t>) – PD pro stav. povolení (vydání stavebního povolení s nabytím právní moci)</w:t>
      </w:r>
      <w:r w:rsidR="002A71D1">
        <w:rPr>
          <w:rFonts w:ascii="Calibri" w:hAnsi="Calibri"/>
          <w:sz w:val="22"/>
          <w:szCs w:val="22"/>
        </w:rPr>
        <w:t xml:space="preserve"> - </w:t>
      </w:r>
      <w:r w:rsidRPr="00E33110">
        <w:rPr>
          <w:rFonts w:ascii="Calibri" w:hAnsi="Calibri"/>
          <w:sz w:val="22"/>
          <w:szCs w:val="22"/>
        </w:rPr>
        <w:t>cena bez DPH</w:t>
      </w:r>
      <w:r w:rsidR="008C30CB">
        <w:rPr>
          <w:rFonts w:ascii="Calibri" w:hAnsi="Calibri"/>
          <w:sz w:val="22"/>
          <w:szCs w:val="22"/>
        </w:rPr>
        <w:t xml:space="preserve"> 550.000</w:t>
      </w:r>
      <w:r w:rsidRPr="00E33110">
        <w:rPr>
          <w:rFonts w:ascii="Calibri" w:hAnsi="Calibri"/>
          <w:sz w:val="22"/>
          <w:szCs w:val="22"/>
        </w:rPr>
        <w:t>,-Kč</w:t>
      </w:r>
    </w:p>
    <w:p w:rsidR="00F71674" w:rsidRPr="00E33110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E33110">
        <w:rPr>
          <w:rFonts w:ascii="Calibri" w:hAnsi="Calibri"/>
          <w:sz w:val="22"/>
          <w:szCs w:val="22"/>
        </w:rPr>
        <w:t xml:space="preserve">a) b) – PD interiéru </w:t>
      </w:r>
      <w:r w:rsidR="002A71D1">
        <w:rPr>
          <w:rFonts w:ascii="Calibri" w:hAnsi="Calibri"/>
          <w:sz w:val="22"/>
          <w:szCs w:val="22"/>
        </w:rPr>
        <w:t xml:space="preserve">- </w:t>
      </w:r>
      <w:r w:rsidRPr="00E33110">
        <w:rPr>
          <w:rFonts w:ascii="Calibri" w:hAnsi="Calibri"/>
          <w:sz w:val="22"/>
          <w:szCs w:val="22"/>
        </w:rPr>
        <w:t>cena bez DPH</w:t>
      </w:r>
      <w:r w:rsidR="008C30CB">
        <w:rPr>
          <w:rFonts w:ascii="Calibri" w:hAnsi="Calibri"/>
          <w:sz w:val="22"/>
          <w:szCs w:val="22"/>
        </w:rPr>
        <w:t xml:space="preserve"> 80.000</w:t>
      </w:r>
      <w:r w:rsidRPr="00E33110">
        <w:rPr>
          <w:rFonts w:ascii="Calibri" w:hAnsi="Calibri"/>
          <w:sz w:val="22"/>
          <w:szCs w:val="22"/>
        </w:rPr>
        <w:t>,-Kč</w:t>
      </w:r>
    </w:p>
    <w:p w:rsidR="00F71674" w:rsidRPr="00E33110" w:rsidRDefault="00F71674" w:rsidP="00EA288C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E33110">
        <w:rPr>
          <w:rFonts w:ascii="Calibri" w:hAnsi="Calibri" w:cs="Arial"/>
          <w:sz w:val="22"/>
          <w:szCs w:val="22"/>
        </w:rPr>
        <w:t>zpracování harmonogramu výstavby</w:t>
      </w:r>
      <w:r w:rsidR="002A71D1">
        <w:rPr>
          <w:rFonts w:ascii="Calibri" w:hAnsi="Calibri" w:cs="Arial"/>
          <w:sz w:val="22"/>
          <w:szCs w:val="22"/>
        </w:rPr>
        <w:t xml:space="preserve"> - </w:t>
      </w:r>
      <w:r w:rsidRPr="00E33110">
        <w:rPr>
          <w:rFonts w:ascii="Calibri" w:hAnsi="Calibri"/>
          <w:sz w:val="22"/>
          <w:szCs w:val="22"/>
        </w:rPr>
        <w:t>cena bez DPH</w:t>
      </w:r>
      <w:r w:rsidR="008C30CB">
        <w:rPr>
          <w:rFonts w:ascii="Calibri" w:hAnsi="Calibri"/>
          <w:sz w:val="22"/>
          <w:szCs w:val="22"/>
        </w:rPr>
        <w:t xml:space="preserve"> 10.000</w:t>
      </w:r>
      <w:r w:rsidRPr="00E33110">
        <w:rPr>
          <w:rFonts w:ascii="Calibri" w:hAnsi="Calibri"/>
          <w:sz w:val="22"/>
          <w:szCs w:val="22"/>
        </w:rPr>
        <w:t>,-Kč</w:t>
      </w:r>
    </w:p>
    <w:p w:rsidR="00F71674" w:rsidRPr="00E33110" w:rsidRDefault="00F71674" w:rsidP="00A05D1D">
      <w:pPr>
        <w:numPr>
          <w:ilvl w:val="0"/>
          <w:numId w:val="12"/>
        </w:numPr>
        <w:tabs>
          <w:tab w:val="clear" w:pos="927"/>
          <w:tab w:val="num" w:pos="1134"/>
        </w:tabs>
        <w:suppressAutoHyphens w:val="0"/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E33110">
        <w:rPr>
          <w:rFonts w:ascii="Calibri" w:hAnsi="Calibri" w:cs="Arial"/>
          <w:sz w:val="22"/>
          <w:szCs w:val="22"/>
        </w:rPr>
        <w:t>zpracování projektové dokumentace pro provedení stavby vč. ZOV a plánu BOZP</w:t>
      </w:r>
      <w:r w:rsidRPr="00E33110" w:rsidDel="00B72F23">
        <w:rPr>
          <w:rFonts w:ascii="Calibri" w:hAnsi="Calibri"/>
          <w:sz w:val="22"/>
          <w:szCs w:val="22"/>
        </w:rPr>
        <w:t xml:space="preserve"> </w:t>
      </w:r>
      <w:r w:rsidRPr="00E33110">
        <w:rPr>
          <w:rFonts w:ascii="Calibri" w:hAnsi="Calibri"/>
          <w:sz w:val="22"/>
          <w:szCs w:val="22"/>
        </w:rPr>
        <w:t>cena bez DPH</w:t>
      </w:r>
      <w:r w:rsidR="008C30CB">
        <w:rPr>
          <w:rFonts w:ascii="Calibri" w:hAnsi="Calibri"/>
          <w:sz w:val="22"/>
          <w:szCs w:val="22"/>
        </w:rPr>
        <w:t xml:space="preserve"> 620.000</w:t>
      </w:r>
      <w:r w:rsidRPr="00E33110">
        <w:rPr>
          <w:rFonts w:ascii="Calibri" w:hAnsi="Calibri"/>
          <w:sz w:val="22"/>
          <w:szCs w:val="22"/>
        </w:rPr>
        <w:t xml:space="preserve">,-Kč </w:t>
      </w:r>
    </w:p>
    <w:p w:rsidR="00F71674" w:rsidRPr="00CA1834" w:rsidRDefault="00F71674" w:rsidP="00EA288C">
      <w:pPr>
        <w:tabs>
          <w:tab w:val="num" w:pos="1134"/>
          <w:tab w:val="decimal" w:pos="7938"/>
        </w:tabs>
        <w:spacing w:line="276" w:lineRule="auto"/>
        <w:ind w:left="1134" w:hanging="283"/>
        <w:jc w:val="both"/>
        <w:rPr>
          <w:rFonts w:ascii="Calibri" w:hAnsi="Calibri"/>
          <w:b/>
          <w:bCs/>
          <w:sz w:val="22"/>
          <w:szCs w:val="22"/>
        </w:rPr>
      </w:pPr>
      <w:r w:rsidRPr="00E33110">
        <w:rPr>
          <w:rFonts w:ascii="Calibri" w:hAnsi="Calibri"/>
          <w:b/>
          <w:bCs/>
          <w:sz w:val="22"/>
          <w:szCs w:val="22"/>
        </w:rPr>
        <w:lastRenderedPageBreak/>
        <w:t xml:space="preserve">Celková cena díla </w:t>
      </w:r>
      <w:r w:rsidR="002A2E21" w:rsidRPr="00E33110">
        <w:rPr>
          <w:rFonts w:ascii="Calibri" w:hAnsi="Calibri"/>
          <w:b/>
          <w:bCs/>
          <w:sz w:val="22"/>
          <w:szCs w:val="22"/>
        </w:rPr>
        <w:t xml:space="preserve">za PD </w:t>
      </w:r>
      <w:r w:rsidRPr="00E33110">
        <w:rPr>
          <w:rFonts w:ascii="Calibri" w:hAnsi="Calibri"/>
          <w:b/>
          <w:bCs/>
          <w:sz w:val="22"/>
          <w:szCs w:val="22"/>
        </w:rPr>
        <w:t>bez</w:t>
      </w:r>
      <w:r w:rsidRPr="00CA1834">
        <w:rPr>
          <w:rFonts w:ascii="Calibri" w:hAnsi="Calibri"/>
          <w:b/>
          <w:bCs/>
          <w:sz w:val="22"/>
          <w:szCs w:val="22"/>
        </w:rPr>
        <w:t xml:space="preserve"> DPH: </w:t>
      </w:r>
      <w:r w:rsidR="008C30CB">
        <w:rPr>
          <w:rFonts w:ascii="Calibri" w:hAnsi="Calibri"/>
          <w:b/>
          <w:bCs/>
          <w:sz w:val="22"/>
          <w:szCs w:val="22"/>
        </w:rPr>
        <w:t>2.190.000,-</w:t>
      </w:r>
      <w:r w:rsidRPr="00CA1834">
        <w:rPr>
          <w:rFonts w:ascii="Calibri" w:hAnsi="Calibri"/>
          <w:b/>
          <w:bCs/>
          <w:sz w:val="22"/>
          <w:szCs w:val="22"/>
        </w:rPr>
        <w:t xml:space="preserve"> Kč bez DPH</w:t>
      </w:r>
    </w:p>
    <w:p w:rsidR="00F71674" w:rsidRPr="00CA1834" w:rsidRDefault="00F71674" w:rsidP="00EA288C">
      <w:pPr>
        <w:tabs>
          <w:tab w:val="num" w:pos="1134"/>
          <w:tab w:val="decimal" w:pos="7938"/>
        </w:tabs>
        <w:spacing w:line="276" w:lineRule="auto"/>
        <w:ind w:left="1134" w:hanging="283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(slovy: </w:t>
      </w:r>
      <w:r w:rsidR="008C30CB">
        <w:rPr>
          <w:rFonts w:ascii="Calibri" w:hAnsi="Calibri"/>
          <w:sz w:val="22"/>
          <w:szCs w:val="22"/>
        </w:rPr>
        <w:t>dva miliony jedno</w:t>
      </w:r>
      <w:r w:rsidR="002A71D1">
        <w:rPr>
          <w:rFonts w:ascii="Calibri" w:hAnsi="Calibri"/>
          <w:sz w:val="22"/>
          <w:szCs w:val="22"/>
        </w:rPr>
        <w:t xml:space="preserve"> </w:t>
      </w:r>
      <w:r w:rsidR="008C30CB">
        <w:rPr>
          <w:rFonts w:ascii="Calibri" w:hAnsi="Calibri"/>
          <w:sz w:val="22"/>
          <w:szCs w:val="22"/>
        </w:rPr>
        <w:t xml:space="preserve">sto </w:t>
      </w:r>
      <w:r w:rsidR="002A71D1">
        <w:rPr>
          <w:rFonts w:ascii="Calibri" w:hAnsi="Calibri"/>
          <w:sz w:val="22"/>
          <w:szCs w:val="22"/>
        </w:rPr>
        <w:t xml:space="preserve">devadesát tisíc </w:t>
      </w:r>
      <w:r w:rsidRPr="00CA1834">
        <w:rPr>
          <w:rFonts w:ascii="Calibri" w:hAnsi="Calibri"/>
          <w:sz w:val="22"/>
          <w:szCs w:val="22"/>
        </w:rPr>
        <w:t>korun českých bez DPH).</w:t>
      </w:r>
    </w:p>
    <w:p w:rsidR="00F71674" w:rsidRDefault="00F71674" w:rsidP="00EA288C">
      <w:pPr>
        <w:tabs>
          <w:tab w:val="num" w:pos="851"/>
          <w:tab w:val="decimal" w:pos="7938"/>
        </w:tabs>
        <w:spacing w:line="276" w:lineRule="auto"/>
        <w:ind w:left="851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Cena je uvedena bez DPH. Příslušné % DPH bude k ceně připočteno dle aktuálních zákonných požadavků, platných v konkrétním fakturačním období. Sjednaná cena</w:t>
      </w:r>
      <w:r>
        <w:rPr>
          <w:rFonts w:ascii="Calibri" w:hAnsi="Calibri"/>
          <w:b/>
          <w:bCs/>
          <w:sz w:val="22"/>
          <w:szCs w:val="22"/>
        </w:rPr>
        <w:t xml:space="preserve"> za PD</w:t>
      </w:r>
      <w:r w:rsidRPr="00CA1834">
        <w:rPr>
          <w:rFonts w:ascii="Calibri" w:hAnsi="Calibri"/>
          <w:b/>
          <w:bCs/>
          <w:sz w:val="22"/>
          <w:szCs w:val="22"/>
        </w:rPr>
        <w:t xml:space="preserve"> je cenou konečnou.</w:t>
      </w:r>
    </w:p>
    <w:p w:rsidR="00F71674" w:rsidRPr="00CA1834" w:rsidRDefault="00F71674" w:rsidP="00EA288C">
      <w:pPr>
        <w:tabs>
          <w:tab w:val="num" w:pos="851"/>
          <w:tab w:val="decimal" w:pos="7938"/>
        </w:tabs>
        <w:spacing w:line="276" w:lineRule="auto"/>
        <w:ind w:left="851"/>
        <w:jc w:val="both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decimal" w:pos="7938"/>
        </w:tabs>
        <w:spacing w:line="276" w:lineRule="auto"/>
        <w:ind w:left="567"/>
        <w:jc w:val="both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a za autorský dozor, jak je uvedeno v odst. 3.</w:t>
      </w:r>
      <w:r w:rsidR="00FE2499">
        <w:rPr>
          <w:rFonts w:ascii="Calibri" w:hAnsi="Calibri"/>
          <w:b/>
          <w:bCs/>
          <w:sz w:val="22"/>
          <w:szCs w:val="22"/>
        </w:rPr>
        <w:t>10</w:t>
      </w:r>
      <w:r w:rsidRPr="00CA1834">
        <w:rPr>
          <w:rFonts w:ascii="Calibri" w:hAnsi="Calibri"/>
          <w:b/>
          <w:bCs/>
          <w:sz w:val="22"/>
          <w:szCs w:val="22"/>
        </w:rPr>
        <w:t>.</w:t>
      </w:r>
    </w:p>
    <w:p w:rsidR="00F71674" w:rsidRPr="00CA1834" w:rsidRDefault="00F71674" w:rsidP="00EA288C">
      <w:pPr>
        <w:tabs>
          <w:tab w:val="decimal" w:pos="7938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5.2 </w:t>
      </w:r>
      <w:r w:rsidRPr="00CA1834">
        <w:rPr>
          <w:rFonts w:ascii="Calibri" w:hAnsi="Calibri"/>
          <w:sz w:val="22"/>
          <w:szCs w:val="22"/>
        </w:rPr>
        <w:tab/>
        <w:t>Smluvní cena uvedená výše v bodě 5.1 je cenou maximální a nepřekročitelnou.</w:t>
      </w:r>
      <w:r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>Změna sjednané ceny je možná jen při změně sazby DPH dle platného znění zákona.</w:t>
      </w:r>
    </w:p>
    <w:p w:rsidR="00F71674" w:rsidRPr="002333F9" w:rsidRDefault="00F71674" w:rsidP="00EA288C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0272FD">
        <w:rPr>
          <w:rFonts w:ascii="Calibri" w:hAnsi="Calibri"/>
          <w:sz w:val="22"/>
          <w:szCs w:val="22"/>
        </w:rPr>
        <w:t xml:space="preserve">Cena za projektovou dokumentaci obsahuje veškeré nutné náklady k řádnému zpracování PD včetně vyhodnocení doplňujících průzkumů a vyhotovení příslušných zpráv a všech dalších </w:t>
      </w:r>
      <w:r>
        <w:rPr>
          <w:rFonts w:ascii="Calibri" w:hAnsi="Calibri"/>
          <w:sz w:val="22"/>
          <w:szCs w:val="22"/>
        </w:rPr>
        <w:t>souvisejících nákladů. V ceně</w:t>
      </w:r>
      <w:r w:rsidRPr="001F2041">
        <w:rPr>
          <w:rFonts w:ascii="Calibri" w:hAnsi="Calibri"/>
          <w:sz w:val="22"/>
          <w:szCs w:val="22"/>
        </w:rPr>
        <w:t xml:space="preserve"> díla jsou zahrnuty veškeré náklady zhotovitele související s řádným zhotovením a předáním díla včetně nákladů na doplnění díla v</w:t>
      </w:r>
      <w:r>
        <w:rPr>
          <w:rFonts w:ascii="Calibri" w:hAnsi="Calibri"/>
          <w:sz w:val="22"/>
          <w:szCs w:val="22"/>
        </w:rPr>
        <w:t> případě zjištění vad a nedodělků v předané dokumentaci.</w:t>
      </w:r>
    </w:p>
    <w:p w:rsidR="00F71674" w:rsidRPr="002333F9" w:rsidRDefault="00F71674" w:rsidP="00EA288C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Cena za a</w:t>
      </w:r>
      <w:r w:rsidRPr="007A36FE">
        <w:rPr>
          <w:rFonts w:ascii="Calibri" w:hAnsi="Calibri"/>
          <w:sz w:val="22"/>
          <w:szCs w:val="22"/>
        </w:rPr>
        <w:t xml:space="preserve">utorský dozor </w:t>
      </w:r>
      <w:r>
        <w:rPr>
          <w:rFonts w:ascii="Calibri" w:hAnsi="Calibri"/>
          <w:sz w:val="22"/>
          <w:szCs w:val="22"/>
        </w:rPr>
        <w:t>zahrnuje</w:t>
      </w:r>
      <w:r w:rsidRPr="007A36FE">
        <w:rPr>
          <w:rFonts w:ascii="Calibri" w:hAnsi="Calibri"/>
          <w:sz w:val="22"/>
          <w:szCs w:val="22"/>
        </w:rPr>
        <w:t xml:space="preserve"> činnost, kterou autor projek</w:t>
      </w:r>
      <w:r>
        <w:rPr>
          <w:rFonts w:ascii="Calibri" w:hAnsi="Calibri"/>
          <w:sz w:val="22"/>
          <w:szCs w:val="22"/>
        </w:rPr>
        <w:t>t</w:t>
      </w:r>
      <w:r w:rsidRPr="007A36FE">
        <w:rPr>
          <w:rFonts w:ascii="Calibri" w:hAnsi="Calibri"/>
          <w:sz w:val="22"/>
          <w:szCs w:val="22"/>
        </w:rPr>
        <w:t>ové dokumentace ověřuje soulad prováděné stavby s touto dokumentací v průběhu výstavby. Zjištěné nedostatky a návrh na způsob i postup jejich odstranění jsou obvykle předmětem zápisu do stavebního deníku. Působnost autorského dozoru souvisí s fází realizace projektu.</w:t>
      </w:r>
      <w:r>
        <w:rPr>
          <w:rFonts w:ascii="Calibri" w:hAnsi="Calibri"/>
          <w:sz w:val="22"/>
          <w:szCs w:val="22"/>
        </w:rPr>
        <w:t xml:space="preserve"> Cena za autorský dozor bude hrazena dle skutečnosti v souladu s odst. 3.</w:t>
      </w:r>
      <w:r w:rsidR="00FE2499">
        <w:rPr>
          <w:rFonts w:ascii="Calibri" w:hAnsi="Calibri"/>
          <w:sz w:val="22"/>
          <w:szCs w:val="22"/>
        </w:rPr>
        <w:t>10</w:t>
      </w:r>
      <w:r>
        <w:rPr>
          <w:rFonts w:ascii="Calibri" w:hAnsi="Calibri"/>
          <w:sz w:val="22"/>
          <w:szCs w:val="22"/>
        </w:rPr>
        <w:t xml:space="preserve"> této smlouvy.</w:t>
      </w:r>
    </w:p>
    <w:p w:rsidR="00F71674" w:rsidRPr="000272FD" w:rsidRDefault="00F71674" w:rsidP="00EA288C">
      <w:pPr>
        <w:pStyle w:val="Odstavecseseznamem"/>
        <w:numPr>
          <w:ilvl w:val="1"/>
          <w:numId w:val="8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Sjednanou cenu díla lze měnit pouze a výlučně formou písemných, vzestupně číslovaných dodatků</w:t>
      </w:r>
      <w:r w:rsidRPr="000272FD">
        <w:rPr>
          <w:rFonts w:ascii="Calibri" w:hAnsi="Calibri"/>
          <w:sz w:val="22"/>
          <w:szCs w:val="22"/>
        </w:rPr>
        <w:t xml:space="preserve">, a to pouze z důvodů uvedených v této smlouvě. </w:t>
      </w:r>
    </w:p>
    <w:p w:rsidR="00F71674" w:rsidRPr="00CA1834" w:rsidRDefault="00F71674" w:rsidP="00EA288C">
      <w:pPr>
        <w:numPr>
          <w:ilvl w:val="1"/>
          <w:numId w:val="8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Splatnost veškerých faktur je </w:t>
      </w:r>
      <w:r>
        <w:rPr>
          <w:rFonts w:ascii="Calibri" w:hAnsi="Calibri"/>
          <w:sz w:val="22"/>
          <w:szCs w:val="22"/>
        </w:rPr>
        <w:t>30</w:t>
      </w:r>
      <w:r w:rsidRPr="00CA1834">
        <w:rPr>
          <w:rFonts w:ascii="Calibri" w:hAnsi="Calibri"/>
          <w:sz w:val="22"/>
          <w:szCs w:val="22"/>
        </w:rPr>
        <w:t xml:space="preserve"> dní po doručení na adresu objednatele uvedenou v záhlaví této smlouvy.</w:t>
      </w:r>
    </w:p>
    <w:p w:rsidR="00F71674" w:rsidRPr="00CA1834" w:rsidRDefault="00F71674" w:rsidP="00EA288C">
      <w:pPr>
        <w:numPr>
          <w:ilvl w:val="1"/>
          <w:numId w:val="8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Faktura - </w:t>
      </w:r>
      <w:r w:rsidRPr="00CA1834">
        <w:rPr>
          <w:rFonts w:ascii="Calibri" w:hAnsi="Calibri"/>
          <w:sz w:val="22"/>
          <w:szCs w:val="22"/>
          <w:lang w:eastAsia="cs-CZ"/>
        </w:rPr>
        <w:t>Daňový doklad musí obsahovat všechny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náležitosti řádného účetního a daňového dokladu dle příslušných právních předpisů, zejména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zákona č. 235/2004 Sb., o dani z přidané hodnoty, ve znění pozdějších předpisů, dále musí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splňovat Smlouvou stanovené náležitosti, jinak je objednatel oprávněn jej do data splatnosti vrátit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 tím, že druhá zhotovitel, poskytovatel je poté povinen vystavit nový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 novým termínem splatnosti. V takovém případě není objednatel v prodlení s úhradou.</w:t>
      </w:r>
    </w:p>
    <w:p w:rsidR="00F71674" w:rsidRPr="00CA1834" w:rsidRDefault="00F71674" w:rsidP="00EA288C">
      <w:pPr>
        <w:numPr>
          <w:ilvl w:val="1"/>
          <w:numId w:val="8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Na každé faktuře – daňovém dokladu musí být uvedeno číslo stavby a její název. Bez uvedení těchto údajů nebude faktura uhrazena a bude zhotoviteli vrácena k opravě dle bodu 5.6 této smlouvy.</w:t>
      </w:r>
    </w:p>
    <w:p w:rsidR="00F71674" w:rsidRPr="00CA1834" w:rsidRDefault="00F71674" w:rsidP="00EA288C">
      <w:pPr>
        <w:numPr>
          <w:ilvl w:val="1"/>
          <w:numId w:val="8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Nezaplatí-li objednatel fakturu ve stanovené lhůtě splatnosti, má zhotovitel právo uplatnit vůči objednateli zákonný úrok z prodlení.</w:t>
      </w:r>
    </w:p>
    <w:p w:rsidR="00F71674" w:rsidRPr="00CA1834" w:rsidRDefault="00F71674" w:rsidP="00EA288C">
      <w:pPr>
        <w:numPr>
          <w:ilvl w:val="1"/>
          <w:numId w:val="8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je oprávněn vystavit částečnou fakturu po protokolárním předání bezvadných částí díla, jak jsou popsány v odstavci 4.1 a 5.1</w:t>
      </w:r>
      <w:r w:rsidR="006A1B2A">
        <w:rPr>
          <w:rFonts w:ascii="Calibri" w:hAnsi="Calibri"/>
          <w:sz w:val="22"/>
          <w:szCs w:val="22"/>
        </w:rPr>
        <w:t xml:space="preserve"> při splnění všech požadavků podle odst. 3.8</w:t>
      </w:r>
      <w:r w:rsidRPr="00CA1834">
        <w:rPr>
          <w:rFonts w:ascii="Calibri" w:hAnsi="Calibri"/>
          <w:sz w:val="22"/>
          <w:szCs w:val="22"/>
        </w:rPr>
        <w:t>.  V případě PD pro územní řízení bude faktura vystavena a předložena po nabytí právní moci územního rozhodnutí.</w:t>
      </w:r>
      <w:r w:rsidRPr="00CA1834">
        <w:rPr>
          <w:rFonts w:ascii="Calibri" w:hAnsi="Calibri"/>
          <w:sz w:val="22"/>
          <w:szCs w:val="22"/>
          <w:lang w:eastAsia="cs-CZ"/>
        </w:rPr>
        <w:t xml:space="preserve"> V případě PD pro stavební povolení bude faktura vystavena a předložena po nabytí </w:t>
      </w:r>
      <w:r w:rsidRPr="00CA1834">
        <w:rPr>
          <w:rFonts w:ascii="Calibri" w:hAnsi="Calibri"/>
          <w:sz w:val="22"/>
          <w:szCs w:val="22"/>
        </w:rPr>
        <w:t xml:space="preserve">právní moci stavebního povolení. </w:t>
      </w:r>
      <w:r w:rsidRPr="00CA1834">
        <w:rPr>
          <w:rFonts w:ascii="Calibri" w:hAnsi="Calibri"/>
          <w:sz w:val="22"/>
          <w:szCs w:val="22"/>
          <w:lang w:eastAsia="cs-CZ"/>
        </w:rPr>
        <w:t xml:space="preserve">V případě PD pro </w:t>
      </w:r>
      <w:r w:rsidR="00481506">
        <w:rPr>
          <w:rFonts w:ascii="Calibri" w:hAnsi="Calibri"/>
          <w:sz w:val="22"/>
          <w:szCs w:val="22"/>
          <w:lang w:eastAsia="cs-CZ"/>
        </w:rPr>
        <w:t>provedení stavby</w:t>
      </w:r>
      <w:r w:rsidRPr="00CA1834">
        <w:rPr>
          <w:rFonts w:ascii="Calibri" w:hAnsi="Calibri"/>
          <w:sz w:val="22"/>
          <w:szCs w:val="22"/>
          <w:lang w:eastAsia="cs-CZ"/>
        </w:rPr>
        <w:t xml:space="preserve"> bude faktura vystavena a předložena po nabytí právní moci kladného závazného stanoviska výkonného organu památkové péče.</w:t>
      </w:r>
      <w:r w:rsidRPr="00CA1834">
        <w:rPr>
          <w:rFonts w:ascii="Calibri" w:hAnsi="Calibri"/>
          <w:sz w:val="22"/>
          <w:szCs w:val="22"/>
        </w:rPr>
        <w:t xml:space="preserve"> Fakturu na cenu za autorský dozor vystaví zhotovitel zpravidla měsíčně po odvedené práci.</w:t>
      </w:r>
    </w:p>
    <w:p w:rsidR="00F71674" w:rsidRPr="00CA1834" w:rsidRDefault="00F71674" w:rsidP="00EA288C">
      <w:pPr>
        <w:pStyle w:val="Nadpis1"/>
        <w:tabs>
          <w:tab w:val="clear" w:pos="0"/>
          <w:tab w:val="clear" w:pos="3060"/>
          <w:tab w:val="left" w:pos="144"/>
          <w:tab w:val="num" w:pos="432"/>
        </w:tabs>
        <w:spacing w:line="276" w:lineRule="auto"/>
        <w:ind w:left="567" w:hanging="567"/>
        <w:jc w:val="center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lastRenderedPageBreak/>
        <w:t>VI.</w:t>
      </w:r>
    </w:p>
    <w:p w:rsidR="00F71674" w:rsidRPr="00CA1834" w:rsidRDefault="00F71674" w:rsidP="00EA288C">
      <w:pPr>
        <w:pStyle w:val="Nadpis1"/>
        <w:tabs>
          <w:tab w:val="clear" w:pos="0"/>
          <w:tab w:val="clear" w:pos="3060"/>
          <w:tab w:val="left" w:pos="144"/>
          <w:tab w:val="num" w:pos="432"/>
        </w:tabs>
        <w:spacing w:line="276" w:lineRule="auto"/>
        <w:ind w:left="567" w:hanging="567"/>
        <w:jc w:val="center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Odpovědnost zhotovitele za vady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numPr>
          <w:ilvl w:val="1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odpovídá za to, že předmět smlouvy o dílo bude zhotoven podle podmínek této smlouvy a v souladu s cílem předmětu této smlouvy. </w:t>
      </w:r>
    </w:p>
    <w:p w:rsidR="00F71674" w:rsidRPr="00CA1834" w:rsidRDefault="00F71674" w:rsidP="00EA288C">
      <w:pPr>
        <w:numPr>
          <w:ilvl w:val="1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odpovídá za úplnost a správnost projektové dokumentace včetně výkazu výměr.</w:t>
      </w:r>
    </w:p>
    <w:p w:rsidR="00F71674" w:rsidRPr="00CA1834" w:rsidRDefault="00F71674" w:rsidP="00EA288C">
      <w:pPr>
        <w:numPr>
          <w:ilvl w:val="1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neodpovídá za vady díla, které vzniknou použitím nepravdivých nebo zkreslených informací a dalších vadných podkladů poskytnutých objednatelem</w:t>
      </w:r>
      <w:r>
        <w:rPr>
          <w:rFonts w:ascii="Calibri" w:hAnsi="Calibri"/>
          <w:sz w:val="22"/>
          <w:szCs w:val="22"/>
        </w:rPr>
        <w:t>, pokud</w:t>
      </w:r>
      <w:r w:rsidRPr="00CA1834">
        <w:rPr>
          <w:rFonts w:ascii="Calibri" w:hAnsi="Calibri"/>
          <w:sz w:val="22"/>
          <w:szCs w:val="22"/>
        </w:rPr>
        <w:t xml:space="preserve"> zhotovitel nemohl ani při vynaložení veškeré péče zjistit jejich nevhodnost nebo na ně upozornil objednatele, ale ten na jejich použití trval.</w:t>
      </w:r>
    </w:p>
    <w:p w:rsidR="00F71674" w:rsidRPr="00CA1834" w:rsidRDefault="00F71674" w:rsidP="00EA288C">
      <w:pPr>
        <w:numPr>
          <w:ilvl w:val="1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Zaplacením smluvní pokuty není dotčen nárok na náhradu škody.</w:t>
      </w:r>
    </w:p>
    <w:p w:rsidR="00F71674" w:rsidRDefault="00F71674" w:rsidP="00EA288C">
      <w:pPr>
        <w:numPr>
          <w:ilvl w:val="1"/>
          <w:numId w:val="6"/>
        </w:numPr>
        <w:tabs>
          <w:tab w:val="clear" w:pos="360"/>
          <w:tab w:val="num" w:pos="567"/>
        </w:tabs>
        <w:spacing w:line="276" w:lineRule="auto"/>
        <w:ind w:left="567" w:hanging="567"/>
        <w:jc w:val="both"/>
      </w:pPr>
      <w:r w:rsidRPr="000272FD">
        <w:rPr>
          <w:rFonts w:ascii="Calibri" w:hAnsi="Calibri"/>
          <w:sz w:val="22"/>
          <w:szCs w:val="22"/>
        </w:rPr>
        <w:t xml:space="preserve">Zhotovitel poskytuje na dílo záruční dobu v délce 60 měsíců. 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VII.</w:t>
      </w:r>
    </w:p>
    <w:p w:rsidR="00F7167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Zvláštní ujednání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Pr="00CA1834">
        <w:rPr>
          <w:rFonts w:ascii="Calibri" w:hAnsi="Calibri"/>
          <w:sz w:val="22"/>
          <w:szCs w:val="22"/>
        </w:rPr>
        <w:t xml:space="preserve">Vlastnická práva ke zhotovenému dílu náleží výlučně objednateli. 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se zavazuje, že předmětná dokumentace bude obsahovat technické detaily přesně určující navržená technická opatření.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se zavazuje, že celkový souhrn vlastností provedeného díla bude odpovídat této Smlouvě, </w:t>
      </w:r>
      <w:r>
        <w:rPr>
          <w:rFonts w:ascii="Calibri" w:hAnsi="Calibri"/>
          <w:sz w:val="22"/>
          <w:szCs w:val="22"/>
        </w:rPr>
        <w:t>účinné</w:t>
      </w:r>
      <w:r w:rsidRPr="00CA1834">
        <w:rPr>
          <w:rFonts w:ascii="Calibri" w:hAnsi="Calibri"/>
          <w:sz w:val="22"/>
          <w:szCs w:val="22"/>
        </w:rPr>
        <w:t xml:space="preserve"> právní úpravě a příslušným technickým normám.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je odpovědný za dodržování předpisů BOZP a PO osobami, jejichž prostřednictvím práce provádí. Zhotovitel se zavazuje zajistit dodržování bezpečnostních, hygienických, požárních a ekologických předpisů v místě provádění díla.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prohlašuje, že je pojištěn - pojištění odpovědnosti za škodu v min. výši 2.000.000 Kč a současně prohlašuje, že tato pojistná smlouva bude v platnosti po celou dobu platnosti smlouv</w:t>
      </w:r>
      <w:r>
        <w:rPr>
          <w:rFonts w:ascii="Calibri" w:hAnsi="Calibri"/>
          <w:sz w:val="22"/>
          <w:szCs w:val="22"/>
        </w:rPr>
        <w:t>y</w:t>
      </w:r>
      <w:r w:rsidRPr="00CA1834">
        <w:rPr>
          <w:rFonts w:ascii="Calibri" w:hAnsi="Calibri"/>
          <w:sz w:val="22"/>
          <w:szCs w:val="22"/>
        </w:rPr>
        <w:t xml:space="preserve"> a uvedené záruční lhůty. Zhotovitel se na požádání objednatele zavazuje tuto smlouvu předložit k nahlédnutí po dobu uvedenou v předchozí větě.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díla může pověřit jeho provedením třetí osobu po předchozím odsouhlasení s objednavatelem; při provádění díla třetí osobou má zhotovitel odpovědnost, jako by dílo prováděl sám. 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je podle ust. § 2, písm. e) zákona č. 320/2001 Sb., o finanční kontrole ve veřejné správě a o změně některých zákonů, ve znění pozdějších předpisů, osobou povinnou spolupůsobit při výkonu finanční kontroly prováděné v souvislosti s úhradou zboží a služeb z veřejných výdajů nebo z veřejné finanční podpory.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Smluvní strany se podpisem této smlouvy zavazují, že budou uchovávat veškerou  dokumentaci související s realizací této smlouvy po dobu, která je určena platnými právními předpisy.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V případě, že o to objednatel požádá, přeruší zhotovitel práce na díle na dobu určenou objednatelem. O tuto dobu se prodlužují veškeré lhůty tím dotčené. 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splní svou povinnost provést a dokončit dílo jeho řádným provedením ve sjednaném místě plnění ve stanovené době. Dílo se považuje za dokončené okamžikem </w:t>
      </w:r>
      <w:r>
        <w:rPr>
          <w:rFonts w:ascii="Calibri" w:hAnsi="Calibri"/>
          <w:sz w:val="22"/>
          <w:szCs w:val="22"/>
        </w:rPr>
        <w:t xml:space="preserve">protokolárního </w:t>
      </w:r>
      <w:r w:rsidRPr="00CA1834">
        <w:rPr>
          <w:rFonts w:ascii="Calibri" w:hAnsi="Calibri"/>
          <w:sz w:val="22"/>
          <w:szCs w:val="22"/>
        </w:rPr>
        <w:t>předání PD objednateli</w:t>
      </w:r>
      <w:r>
        <w:rPr>
          <w:rFonts w:ascii="Calibri" w:hAnsi="Calibri"/>
          <w:sz w:val="22"/>
          <w:szCs w:val="22"/>
        </w:rPr>
        <w:t xml:space="preserve"> bez vad a nedodělků.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lastRenderedPageBreak/>
        <w:t xml:space="preserve">Zhotovitel je povinen respektovat a plnit povinnosti či podmínky obsažené v pravomocných rozhodnutích správních orgánů a všech dalších vyjádřeních vztahujících se k předmětu smlouvy. 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Zjistí-li zhotovitel při provádění díla skryté překážky bránící řádnému provedení díla, je povinen to bez odkladu písemně oznámit objednateli a navrhnout mu další postup.</w:t>
      </w:r>
    </w:p>
    <w:p w:rsidR="00F7167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92143F">
        <w:rPr>
          <w:rFonts w:ascii="Calibri" w:hAnsi="Calibri"/>
          <w:sz w:val="22"/>
          <w:szCs w:val="22"/>
          <w:lang w:eastAsia="cs-CZ"/>
        </w:rPr>
        <w:t>Zhotovitel se</w:t>
      </w:r>
      <w:r w:rsidRPr="0057542A">
        <w:rPr>
          <w:rFonts w:ascii="Calibri" w:hAnsi="Calibri"/>
          <w:sz w:val="22"/>
          <w:szCs w:val="22"/>
        </w:rPr>
        <w:t xml:space="preserve"> </w:t>
      </w:r>
      <w:r w:rsidRPr="0092143F">
        <w:rPr>
          <w:rFonts w:ascii="Calibri" w:hAnsi="Calibri"/>
          <w:sz w:val="22"/>
          <w:szCs w:val="22"/>
          <w:lang w:eastAsia="cs-CZ"/>
        </w:rPr>
        <w:t>zavazuje během plnění Smlouvy i po ukončení Smlouvy, zachovávat mlčenlivost o všech</w:t>
      </w:r>
      <w:r w:rsidRPr="0057542A">
        <w:rPr>
          <w:rFonts w:ascii="Calibri" w:hAnsi="Calibri"/>
          <w:sz w:val="22"/>
          <w:szCs w:val="22"/>
        </w:rPr>
        <w:t xml:space="preserve"> </w:t>
      </w:r>
      <w:r w:rsidRPr="0092143F">
        <w:rPr>
          <w:rFonts w:ascii="Calibri" w:hAnsi="Calibri"/>
          <w:sz w:val="22"/>
          <w:szCs w:val="22"/>
          <w:lang w:eastAsia="cs-CZ"/>
        </w:rPr>
        <w:t>skutečnostech, o kterých se dozví od objednatele v souvislosti s plněním Smlouvy. Za porušení povinnosti mlčenlivosti</w:t>
      </w:r>
      <w:r w:rsidRPr="0057542A">
        <w:rPr>
          <w:rFonts w:ascii="Calibri" w:hAnsi="Calibri"/>
          <w:sz w:val="22"/>
          <w:szCs w:val="22"/>
        </w:rPr>
        <w:t xml:space="preserve"> </w:t>
      </w:r>
      <w:r w:rsidRPr="0092143F">
        <w:rPr>
          <w:rFonts w:ascii="Calibri" w:hAnsi="Calibri"/>
          <w:sz w:val="22"/>
          <w:szCs w:val="22"/>
          <w:lang w:eastAsia="cs-CZ"/>
        </w:rPr>
        <w:t>specifikované v této Smlouvě zhotovitel povinen</w:t>
      </w:r>
      <w:r w:rsidRPr="0057542A">
        <w:rPr>
          <w:rFonts w:ascii="Calibri" w:hAnsi="Calibri"/>
          <w:sz w:val="22"/>
          <w:szCs w:val="22"/>
        </w:rPr>
        <w:t xml:space="preserve"> </w:t>
      </w:r>
      <w:r w:rsidRPr="0092143F">
        <w:rPr>
          <w:rFonts w:ascii="Calibri" w:hAnsi="Calibri"/>
          <w:sz w:val="22"/>
          <w:szCs w:val="22"/>
          <w:lang w:eastAsia="cs-CZ"/>
        </w:rPr>
        <w:t>uhradit objednateli smluvní pokutu ve výši 5 000,- Kč, a to za každý jednotlivý případ porušení</w:t>
      </w:r>
      <w:r w:rsidRPr="0057542A">
        <w:rPr>
          <w:rFonts w:ascii="Calibri" w:hAnsi="Calibri"/>
          <w:sz w:val="22"/>
          <w:szCs w:val="22"/>
        </w:rPr>
        <w:t xml:space="preserve"> </w:t>
      </w:r>
      <w:r w:rsidRPr="0092143F">
        <w:rPr>
          <w:rFonts w:ascii="Calibri" w:hAnsi="Calibri"/>
          <w:sz w:val="22"/>
          <w:szCs w:val="22"/>
          <w:lang w:eastAsia="cs-CZ"/>
        </w:rPr>
        <w:t xml:space="preserve">povinnosti. </w:t>
      </w:r>
    </w:p>
    <w:p w:rsidR="00F71674" w:rsidRPr="0057542A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57542A">
        <w:rPr>
          <w:rFonts w:ascii="Calibri" w:hAnsi="Calibri"/>
          <w:sz w:val="22"/>
          <w:szCs w:val="22"/>
        </w:rPr>
        <w:t xml:space="preserve">Při vadném plnění zhotovitele za každou reklamovanou prokazatelnou vadu dodané projektové dokumentace, která zvyšuje cenu stavebních prací, činí smluvní pokuta 15 % ceny těchto víceprací. </w:t>
      </w:r>
      <w:r>
        <w:t xml:space="preserve"> </w:t>
      </w:r>
    </w:p>
    <w:p w:rsidR="00F7167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V případě, že zhotovitel bude v prodlení se zhotovením</w:t>
      </w:r>
      <w:r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>díla</w:t>
      </w:r>
      <w:r>
        <w:rPr>
          <w:rFonts w:ascii="Calibri" w:hAnsi="Calibri"/>
          <w:sz w:val="22"/>
          <w:szCs w:val="22"/>
        </w:rPr>
        <w:t xml:space="preserve"> podle termínů uvedených v odst. 4.1 a 4.2</w:t>
      </w:r>
      <w:r w:rsidRPr="00CA1834">
        <w:rPr>
          <w:rFonts w:ascii="Calibri" w:hAnsi="Calibri"/>
          <w:sz w:val="22"/>
          <w:szCs w:val="22"/>
        </w:rPr>
        <w:t xml:space="preserve">, má objednatel právo uplatnit vůči zhotoviteli smluvní pokutu ve výši 0,2 % </w:t>
      </w:r>
      <w:r>
        <w:rPr>
          <w:rFonts w:ascii="Calibri" w:hAnsi="Calibri"/>
          <w:sz w:val="22"/>
          <w:szCs w:val="22"/>
        </w:rPr>
        <w:t>z</w:t>
      </w:r>
      <w:r w:rsidR="006A1B2A">
        <w:rPr>
          <w:rFonts w:ascii="Calibri" w:hAnsi="Calibri"/>
          <w:sz w:val="22"/>
          <w:szCs w:val="22"/>
        </w:rPr>
        <w:t xml:space="preserve"> celkové </w:t>
      </w:r>
      <w:r>
        <w:rPr>
          <w:rFonts w:ascii="Calibri" w:hAnsi="Calibri"/>
          <w:sz w:val="22"/>
          <w:szCs w:val="22"/>
        </w:rPr>
        <w:t>ceny díla</w:t>
      </w:r>
      <w:r w:rsidRPr="00CA1834">
        <w:rPr>
          <w:rFonts w:ascii="Calibri" w:hAnsi="Calibri"/>
          <w:sz w:val="22"/>
          <w:szCs w:val="22"/>
        </w:rPr>
        <w:t xml:space="preserve"> za každý, i započatý den prodlení. Smluvní pokutu není zhotovitel povinen zaplatit v případě, že k prodlení dojde z důvodů prodlení na straně objednatele nebo v případě vyšší moci.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 případě, že zhotovitel poruší povinnost uvedenou v odst. 7.5 výše, má objednatel právo uplatnit vůči zhotoviteli smluvní pokutu ve výši 0,2% z</w:t>
      </w:r>
      <w:r w:rsidR="006A1B2A">
        <w:rPr>
          <w:rFonts w:ascii="Calibri" w:hAnsi="Calibri"/>
          <w:sz w:val="22"/>
          <w:szCs w:val="22"/>
        </w:rPr>
        <w:t xml:space="preserve"> celkové </w:t>
      </w:r>
      <w:r>
        <w:rPr>
          <w:rFonts w:ascii="Calibri" w:hAnsi="Calibri"/>
          <w:sz w:val="22"/>
          <w:szCs w:val="22"/>
        </w:rPr>
        <w:t xml:space="preserve">ceny díla za každý i započatý den prodlení. 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  <w:lang w:eastAsia="cs-CZ"/>
        </w:rPr>
        <w:t>Smluvní pokuty dle této Smlouvy jsou splatné do 21 dnů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od písemného vyúčtování odeslaného druhé smluvní straně doporučeným dopisem. Strany sjednávají, že ve vztahu k náhradě škody vzniklé porušením smluvní povinnosti platí, že právo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na její náhradu není zaplacením smluvní pokuty dotčeno. Odstoupením od smlouvy není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dotčen nárok na zaplacení smluvní pokuty ani nároky na náhradu škody.</w:t>
      </w:r>
    </w:p>
    <w:p w:rsidR="00F71674" w:rsidRPr="00CA1834" w:rsidRDefault="00F71674" w:rsidP="00EA288C">
      <w:pPr>
        <w:numPr>
          <w:ilvl w:val="1"/>
          <w:numId w:val="7"/>
        </w:numPr>
        <w:tabs>
          <w:tab w:val="clear" w:pos="360"/>
          <w:tab w:val="num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</w:t>
      </w:r>
      <w:r w:rsidRPr="00CA1834">
        <w:rPr>
          <w:rFonts w:ascii="Calibri" w:hAnsi="Calibri"/>
          <w:sz w:val="22"/>
          <w:szCs w:val="22"/>
          <w:lang w:eastAsia="cs-CZ"/>
        </w:rPr>
        <w:t>hotovitel prohlašuje, že ke dni podpisu Smlouvy není nespolehlivým plátcem DPH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 xml:space="preserve">dle § 106 zákona č. 235/2004 Sb., o dani z přidané hodnoty, v </w:t>
      </w:r>
      <w:r>
        <w:rPr>
          <w:rFonts w:ascii="Calibri" w:hAnsi="Calibri"/>
          <w:sz w:val="22"/>
          <w:szCs w:val="22"/>
          <w:lang w:eastAsia="cs-CZ"/>
        </w:rPr>
        <w:t>účinném</w:t>
      </w:r>
      <w:r w:rsidRPr="00CA1834">
        <w:rPr>
          <w:rFonts w:ascii="Calibri" w:hAnsi="Calibri"/>
          <w:sz w:val="22"/>
          <w:szCs w:val="22"/>
          <w:lang w:eastAsia="cs-CZ"/>
        </w:rPr>
        <w:t xml:space="preserve"> znění, a není veden v registru nespolehlivých plátců DPH. Zhotovitel se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dále zavazuje uvádět pro účely bezhotovostního převodu pouze účet či účty, které jsou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správcem daně zveřejněny způsobem umožňujícím dálkový přístup dle zákona č. 235/2004 Sb.,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 xml:space="preserve">o dani z přidané hodnoty, v </w:t>
      </w:r>
      <w:r>
        <w:rPr>
          <w:rFonts w:ascii="Calibri" w:hAnsi="Calibri"/>
          <w:sz w:val="22"/>
          <w:szCs w:val="22"/>
          <w:lang w:eastAsia="cs-CZ"/>
        </w:rPr>
        <w:t>účinném</w:t>
      </w:r>
      <w:r w:rsidRPr="00CA1834">
        <w:rPr>
          <w:rFonts w:ascii="Calibri" w:hAnsi="Calibri"/>
          <w:sz w:val="22"/>
          <w:szCs w:val="22"/>
          <w:lang w:eastAsia="cs-CZ"/>
        </w:rPr>
        <w:t xml:space="preserve"> znění. V případě, že se zhotovitel stane nespolehlivým plátcem DPH, je povinen tuto skutečnost oznámit</w:t>
      </w:r>
      <w:r w:rsidRPr="00CA1834">
        <w:rPr>
          <w:rFonts w:ascii="Calibri" w:hAnsi="Calibri"/>
          <w:sz w:val="22"/>
          <w:szCs w:val="22"/>
        </w:rPr>
        <w:t xml:space="preserve"> objednateli </w:t>
      </w:r>
      <w:r w:rsidRPr="00CA1834">
        <w:rPr>
          <w:rFonts w:ascii="Calibri" w:hAnsi="Calibri"/>
          <w:sz w:val="22"/>
          <w:szCs w:val="22"/>
          <w:lang w:eastAsia="cs-CZ"/>
        </w:rPr>
        <w:t>nejpozději do 5 pracovních dnů ode dne, kdy tato skutečnost nastala, přičemž oznámením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se rozumí den, kdy objednatel předmětnou informaci prokazatelně obdržel. V případě porušení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některé z těchto povinnosti je zhotovitel povinen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uhradit objednateli smluvní pokutu ve výši 50 000,- Kč a to za každý jednotlivý případ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porušení povinnosti. Uhrazení smluvní pokuty se nikterak nedotýká nároku na náhradu škody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způsobené porušením této povinnosti. Zhotovitel dále souhlasí s tím, aby objednatel provedl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zajišťovací úhradu DPH přímo na účet příslušného finančního úřadu, jestliže zhotovitel bude ke dni uskutečnění zdanitelného plnění veden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v registru nespolehlivých plátců DPH.</w:t>
      </w:r>
    </w:p>
    <w:p w:rsidR="00F71674" w:rsidRPr="00CA1834" w:rsidRDefault="00481506" w:rsidP="00EA288C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br w:type="page"/>
      </w:r>
      <w:r w:rsidR="00F71674" w:rsidRPr="00CA1834">
        <w:rPr>
          <w:rFonts w:ascii="Calibri" w:hAnsi="Calibri"/>
          <w:b/>
          <w:bCs/>
          <w:sz w:val="22"/>
          <w:szCs w:val="22"/>
        </w:rPr>
        <w:lastRenderedPageBreak/>
        <w:t>VIII.</w:t>
      </w:r>
    </w:p>
    <w:p w:rsidR="00F71674" w:rsidRPr="00CA1834" w:rsidRDefault="00F71674" w:rsidP="00EA288C">
      <w:pPr>
        <w:spacing w:line="276" w:lineRule="auto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Ukončení smlouvy</w:t>
      </w: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8.1 Jiným způsobem než splněním lze smlouvu ukončit:</w:t>
      </w:r>
    </w:p>
    <w:p w:rsidR="00F71674" w:rsidRPr="00CA1834" w:rsidRDefault="00F71674" w:rsidP="00EA288C">
      <w:pPr>
        <w:numPr>
          <w:ilvl w:val="1"/>
          <w:numId w:val="9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písemnou dohodou smluvních stran</w:t>
      </w:r>
    </w:p>
    <w:p w:rsidR="00F71674" w:rsidRPr="00CA1834" w:rsidRDefault="00F71674" w:rsidP="00EA288C">
      <w:pPr>
        <w:numPr>
          <w:ilvl w:val="1"/>
          <w:numId w:val="9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písemnou výpovědí</w:t>
      </w:r>
    </w:p>
    <w:p w:rsidR="00F71674" w:rsidRPr="00CA1834" w:rsidRDefault="00F71674" w:rsidP="00EA288C">
      <w:pPr>
        <w:numPr>
          <w:ilvl w:val="1"/>
          <w:numId w:val="9"/>
        </w:numPr>
        <w:suppressAutoHyphens w:val="0"/>
        <w:spacing w:line="276" w:lineRule="auto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odstoupením od smlouvy.</w:t>
      </w:r>
    </w:p>
    <w:p w:rsidR="00F71674" w:rsidRPr="00CA1834" w:rsidRDefault="00F71674" w:rsidP="00EA288C">
      <w:pPr>
        <w:numPr>
          <w:ilvl w:val="1"/>
          <w:numId w:val="10"/>
        </w:numPr>
        <w:tabs>
          <w:tab w:val="clear" w:pos="360"/>
          <w:tab w:val="num" w:pos="567"/>
          <w:tab w:val="num" w:pos="993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Objednatel je oprávněn smlouvu vypovědět i bez udání důvodu, a to písemnou výpovědí doručenou druhé smluvní straně. Výpovědní doba činí </w:t>
      </w:r>
      <w:r w:rsidRPr="00CA1834">
        <w:rPr>
          <w:rFonts w:ascii="Calibri" w:hAnsi="Calibri"/>
          <w:b/>
          <w:bCs/>
          <w:sz w:val="22"/>
          <w:szCs w:val="22"/>
        </w:rPr>
        <w:t>jeden měsíc</w:t>
      </w:r>
      <w:r w:rsidRPr="00CA1834">
        <w:rPr>
          <w:rFonts w:ascii="Calibri" w:hAnsi="Calibri"/>
          <w:sz w:val="22"/>
          <w:szCs w:val="22"/>
        </w:rPr>
        <w:t xml:space="preserve"> a počíná běžet prvého dne kalendářního měsíce následujícího po kalendářním měsíci, v němž byla výpověď druhé smluvní straně doručena. V takovém případě má zhotovitel nárok na zaplacení prokazatelně vynaložených nákladů.</w:t>
      </w:r>
    </w:p>
    <w:p w:rsidR="00F71674" w:rsidRPr="00CA1834" w:rsidRDefault="00F71674" w:rsidP="00EA288C">
      <w:pPr>
        <w:numPr>
          <w:ilvl w:val="1"/>
          <w:numId w:val="10"/>
        </w:numPr>
        <w:tabs>
          <w:tab w:val="clear" w:pos="360"/>
          <w:tab w:val="num" w:pos="567"/>
          <w:tab w:val="num" w:pos="993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je oprávněn smlouvu vypovědět, je-li objednatel v prodlení s platbou na základě řádně vystaveného daňového dokladu dle bodu 5.7, a to po dobu delší než 30 dnů od jeho splatnosti. Výpovědní doba činí </w:t>
      </w:r>
      <w:r w:rsidRPr="00CA1834">
        <w:rPr>
          <w:rFonts w:ascii="Calibri" w:hAnsi="Calibri"/>
          <w:b/>
          <w:bCs/>
          <w:sz w:val="22"/>
          <w:szCs w:val="22"/>
        </w:rPr>
        <w:t>jeden měsíc</w:t>
      </w:r>
      <w:r w:rsidRPr="00CA1834">
        <w:rPr>
          <w:rFonts w:ascii="Calibri" w:hAnsi="Calibri"/>
          <w:sz w:val="22"/>
          <w:szCs w:val="22"/>
        </w:rPr>
        <w:t xml:space="preserve"> a počíná běžet prvého dne kalendářního měsíce následujícího po kalendářním měsíci, v němž byla výpověď druhé smluvní straně doručena. V takovém případě má zhotovitel nárok na zaplacení prokazatelně vynaložených nákladů.</w:t>
      </w:r>
    </w:p>
    <w:p w:rsidR="00F71674" w:rsidRPr="00CA1834" w:rsidRDefault="00F71674" w:rsidP="00EA288C">
      <w:pPr>
        <w:numPr>
          <w:ilvl w:val="1"/>
          <w:numId w:val="10"/>
        </w:numPr>
        <w:tabs>
          <w:tab w:val="clear" w:pos="360"/>
          <w:tab w:val="num" w:pos="567"/>
          <w:tab w:val="num" w:pos="993"/>
        </w:tabs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Objednatel je dále oprávněn od této Smlouvy odstoupit, bude-li splněn některý následujících důvodů:</w:t>
      </w:r>
    </w:p>
    <w:p w:rsidR="00F71674" w:rsidRPr="00CA1834" w:rsidRDefault="00F71674" w:rsidP="00EA288C">
      <w:pPr>
        <w:numPr>
          <w:ilvl w:val="0"/>
          <w:numId w:val="11"/>
        </w:numPr>
        <w:tabs>
          <w:tab w:val="num" w:pos="567"/>
        </w:tabs>
        <w:suppressAutoHyphens w:val="0"/>
        <w:spacing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bude v prodlení s prováděním nebo dokončením Díla podle této Smlouvy po dobu delší než 30 kalendářních dnů a k nápravě nedojde ani v přiměřené dodatečné lhůtě uvedené v písemné výzvě objednatele k nápravě.</w:t>
      </w:r>
    </w:p>
    <w:p w:rsidR="00F71674" w:rsidRPr="00CA1834" w:rsidRDefault="00F71674" w:rsidP="00EA288C">
      <w:pPr>
        <w:numPr>
          <w:ilvl w:val="0"/>
          <w:numId w:val="11"/>
        </w:numPr>
        <w:tabs>
          <w:tab w:val="num" w:pos="567"/>
        </w:tabs>
        <w:suppressAutoHyphens w:val="0"/>
        <w:spacing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bude provádět Dílo v rozporu s touto Smlouvou </w:t>
      </w:r>
      <w:r>
        <w:rPr>
          <w:rFonts w:ascii="Calibri" w:hAnsi="Calibri"/>
          <w:sz w:val="22"/>
          <w:szCs w:val="22"/>
        </w:rPr>
        <w:t xml:space="preserve">nebo nebude plnit podmínky této smlouvy </w:t>
      </w:r>
      <w:r w:rsidRPr="00CA1834">
        <w:rPr>
          <w:rFonts w:ascii="Calibri" w:hAnsi="Calibri"/>
          <w:sz w:val="22"/>
          <w:szCs w:val="22"/>
        </w:rPr>
        <w:t>a nezjedná nápravu, ačkoliv byl zhotovitel na toto své chování nebo porušování povinností objednatelem písemně upozorněn a vyzván ke zjednání nápravy dnů a k nápravě nedojde ani v přiměřené dodatečné lhůtě uvedené v písemné výzvě objednatele k nápravě.</w:t>
      </w:r>
    </w:p>
    <w:p w:rsidR="00F71674" w:rsidRPr="00CA1834" w:rsidRDefault="00F71674" w:rsidP="00EA288C">
      <w:pPr>
        <w:numPr>
          <w:ilvl w:val="0"/>
          <w:numId w:val="11"/>
        </w:numPr>
        <w:tabs>
          <w:tab w:val="num" w:pos="567"/>
          <w:tab w:val="num" w:pos="1440"/>
        </w:tabs>
        <w:suppressAutoHyphens w:val="0"/>
        <w:spacing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Zhotovitel neoprávněně zastaví či přeruší práci na Díle</w:t>
      </w:r>
    </w:p>
    <w:p w:rsidR="00F71674" w:rsidRPr="00CA1834" w:rsidRDefault="00F71674" w:rsidP="00EA288C">
      <w:pPr>
        <w:numPr>
          <w:ilvl w:val="0"/>
          <w:numId w:val="11"/>
        </w:numPr>
        <w:tabs>
          <w:tab w:val="num" w:pos="567"/>
          <w:tab w:val="num" w:pos="1440"/>
        </w:tabs>
        <w:suppressAutoHyphens w:val="0"/>
        <w:spacing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Zhotovitel bude v prodlení s odstraněním jakékoliv vady nebo nedodělku Díla podle této Smlouvy po dobu delší než 15 pracovních dnů </w:t>
      </w:r>
    </w:p>
    <w:p w:rsidR="00F71674" w:rsidRPr="00CA1834" w:rsidRDefault="00F71674" w:rsidP="00EA288C">
      <w:pPr>
        <w:numPr>
          <w:ilvl w:val="0"/>
          <w:numId w:val="11"/>
        </w:numPr>
        <w:tabs>
          <w:tab w:val="num" w:pos="567"/>
          <w:tab w:val="num" w:pos="1440"/>
        </w:tabs>
        <w:suppressAutoHyphens w:val="0"/>
        <w:spacing w:line="276" w:lineRule="auto"/>
        <w:ind w:left="567" w:hanging="425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Soud prohlásí na majetek zhotovitele úpadek nebo hrozící úpadek.</w:t>
      </w:r>
    </w:p>
    <w:p w:rsidR="00F71674" w:rsidRPr="00CA1834" w:rsidRDefault="00F71674" w:rsidP="00EA288C">
      <w:pPr>
        <w:pStyle w:val="Text"/>
        <w:tabs>
          <w:tab w:val="clear" w:pos="227"/>
          <w:tab w:val="num" w:pos="567"/>
        </w:tabs>
        <w:spacing w:line="276" w:lineRule="auto"/>
        <w:ind w:left="567" w:hanging="567"/>
        <w:rPr>
          <w:rFonts w:ascii="Calibri" w:hAnsi="Calibri" w:cs="Times New Roman"/>
          <w:color w:val="auto"/>
          <w:sz w:val="22"/>
          <w:szCs w:val="22"/>
          <w:lang w:val="cs-CZ"/>
        </w:rPr>
      </w:pPr>
      <w:r w:rsidRPr="00CA1834">
        <w:rPr>
          <w:rFonts w:ascii="Calibri" w:hAnsi="Calibri" w:cs="Times New Roman"/>
          <w:color w:val="auto"/>
          <w:sz w:val="22"/>
          <w:szCs w:val="22"/>
        </w:rPr>
        <w:t xml:space="preserve">8.5 </w:t>
      </w:r>
      <w:r>
        <w:rPr>
          <w:rFonts w:ascii="Calibri" w:hAnsi="Calibri" w:cs="Times New Roman"/>
          <w:color w:val="auto"/>
          <w:sz w:val="22"/>
          <w:szCs w:val="22"/>
        </w:rPr>
        <w:tab/>
      </w:r>
      <w:r w:rsidRPr="00CA1834">
        <w:rPr>
          <w:rFonts w:ascii="Calibri" w:hAnsi="Calibri" w:cs="Times New Roman"/>
          <w:color w:val="auto"/>
          <w:sz w:val="22"/>
          <w:szCs w:val="22"/>
          <w:lang w:val="cs-CZ"/>
        </w:rPr>
        <w:t xml:space="preserve">Odstoupení musí mít písemnou formu s tím, že je účinné dnem jeho doručení druhé smluvní straně. V případě pochybností se má za to, že je odstoupení doručeno třetí den od jeho odeslání.  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IX.</w:t>
      </w:r>
    </w:p>
    <w:p w:rsidR="00F7167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Licenční ujednání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9.1 </w:t>
      </w:r>
      <w:r w:rsidRPr="00CA1834">
        <w:rPr>
          <w:rFonts w:ascii="Calibri" w:hAnsi="Calibri"/>
          <w:sz w:val="22"/>
          <w:szCs w:val="22"/>
        </w:rPr>
        <w:tab/>
        <w:t xml:space="preserve">Zhotovitel uděluje objednateli souhlas s užitím </w:t>
      </w:r>
      <w:r w:rsidRPr="00CA1834">
        <w:rPr>
          <w:rFonts w:ascii="Calibri" w:hAnsi="Calibri"/>
          <w:sz w:val="22"/>
          <w:szCs w:val="22"/>
          <w:u w:val="single"/>
        </w:rPr>
        <w:t>autorského díla</w:t>
      </w:r>
      <w:r w:rsidRPr="00CA1834">
        <w:rPr>
          <w:rFonts w:ascii="Calibri" w:hAnsi="Calibri"/>
          <w:sz w:val="22"/>
          <w:szCs w:val="22"/>
        </w:rPr>
        <w:t xml:space="preserve"> - projektové dokumentace zpracované podle této smlouvy. Zhotovitel poskytuje touto smlouvou objednateli licenci k autorskému dílu vzniklému v průběhu provádění díla. V případě zhotovení autorského díla třetí osobou, je zhotovitel povinen zajistit pro objednatele licenci ke všem autorským dílům takto vzniklým, a to ve stejném rozsahu, v jaké zhotovitel poskytuje objednateli licenci dle tohoto článku smlouvy. Licence se poskytuje jako výhradní, s právem objednatele poskytnout </w:t>
      </w:r>
      <w:r w:rsidRPr="00CA1834">
        <w:rPr>
          <w:rFonts w:ascii="Calibri" w:hAnsi="Calibri"/>
          <w:sz w:val="22"/>
          <w:szCs w:val="22"/>
        </w:rPr>
        <w:lastRenderedPageBreak/>
        <w:t>práva získaná touto smlouvou třetím osobám, a to i opakovaně. Objednatel i zhotovitel prohlašují, že odměna za licenci je již obsažena v ceně díla.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9.2 </w:t>
      </w:r>
      <w:r w:rsidRPr="00CA1834">
        <w:rPr>
          <w:rFonts w:ascii="Calibri" w:hAnsi="Calibri"/>
          <w:sz w:val="22"/>
          <w:szCs w:val="22"/>
        </w:rPr>
        <w:tab/>
        <w:t xml:space="preserve">Zhotovitel výslovně prohlašuje, že objednatel je oprávněn vykonávat všechna vlastnická práva ke zhotovené PD, zejména v případě nutnosti pověřit jinou osobou, oprávněnou k této činnosti, na rozšíření, popř. upravení PD dle aktuální potřeby objednatele, pokud zhotovitel tuto činnost nebude moci vykonat sám, ze subjektivních nebo objektivních příčin. K tomuto dává zhotovitel svůj výslovný souhlas. </w:t>
      </w:r>
    </w:p>
    <w:p w:rsidR="00F71674" w:rsidRDefault="00F71674" w:rsidP="00EA288C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9.3 </w:t>
      </w:r>
      <w:r w:rsidRPr="00CA1834">
        <w:rPr>
          <w:rFonts w:ascii="Calibri" w:hAnsi="Calibri"/>
          <w:sz w:val="22"/>
          <w:szCs w:val="22"/>
        </w:rPr>
        <w:tab/>
        <w:t>Zhotovitel se zavazuje, že část díla obsahující zhotovení PD bude obsahovat technické detaily přesně určující navržená technická opatření.</w:t>
      </w:r>
    </w:p>
    <w:p w:rsidR="00F7167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X.</w:t>
      </w:r>
    </w:p>
    <w:p w:rsidR="00F7167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  <w:r w:rsidRPr="00CA1834">
        <w:rPr>
          <w:rFonts w:ascii="Calibri" w:hAnsi="Calibri"/>
          <w:b/>
          <w:bCs/>
          <w:sz w:val="22"/>
          <w:szCs w:val="22"/>
        </w:rPr>
        <w:t>Závěrečná ustanovení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10.1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  <w:lang w:eastAsia="cs-CZ"/>
        </w:rPr>
        <w:t>Objednatel si vyhrazuje právo zveřejnit obsah této Smlouvy včetně případných dodatků k této Smlouvě. Zhotovitel dále souhlasí se zveřejněním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  <w:lang w:eastAsia="cs-CZ"/>
        </w:rPr>
        <w:t>své identifikace a dalších údajů uvedených ve Smlouvě včetně ceny.</w:t>
      </w:r>
    </w:p>
    <w:p w:rsidR="00F71674" w:rsidRPr="00CA1834" w:rsidRDefault="00F71674" w:rsidP="00EA288C">
      <w:pPr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10.2 </w:t>
      </w:r>
      <w:r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>Tato smlouva je vyhotovena v pěti (5) stejnopisech, z nichž každý má platnost originálu</w:t>
      </w:r>
      <w:r>
        <w:rPr>
          <w:rFonts w:ascii="Calibri" w:hAnsi="Calibri"/>
          <w:sz w:val="22"/>
          <w:szCs w:val="22"/>
        </w:rPr>
        <w:t>,</w:t>
      </w:r>
      <w:r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 nichž</w:t>
      </w:r>
      <w:r w:rsidRPr="00CA1834">
        <w:rPr>
          <w:rFonts w:ascii="Calibri" w:hAnsi="Calibri"/>
          <w:sz w:val="22"/>
          <w:szCs w:val="22"/>
        </w:rPr>
        <w:t xml:space="preserve"> objednatel obdrží tři (3) a zhotovitel dv</w:t>
      </w:r>
      <w:r>
        <w:rPr>
          <w:rFonts w:ascii="Calibri" w:hAnsi="Calibri"/>
          <w:sz w:val="22"/>
          <w:szCs w:val="22"/>
        </w:rPr>
        <w:t>ě</w:t>
      </w:r>
      <w:r w:rsidRPr="00CA1834">
        <w:rPr>
          <w:rFonts w:ascii="Calibri" w:hAnsi="Calibri"/>
          <w:sz w:val="22"/>
          <w:szCs w:val="22"/>
        </w:rPr>
        <w:t xml:space="preserve"> (2) vyhotovení.</w:t>
      </w:r>
    </w:p>
    <w:p w:rsidR="00F71674" w:rsidRPr="00CA1834" w:rsidRDefault="00F71674" w:rsidP="00EA288C">
      <w:pPr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>3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ab/>
        <w:t xml:space="preserve">Tuto smlouvu lze měnit pouze a výlučně písemnými, vzestupně číslovanými dodatky.  </w:t>
      </w:r>
      <w:r>
        <w:rPr>
          <w:rFonts w:ascii="Calibri" w:hAnsi="Calibri"/>
          <w:sz w:val="22"/>
          <w:szCs w:val="22"/>
        </w:rPr>
        <w:t>U</w:t>
      </w:r>
      <w:r w:rsidRPr="00CA1834">
        <w:rPr>
          <w:rFonts w:ascii="Calibri" w:hAnsi="Calibri"/>
          <w:sz w:val="22"/>
          <w:szCs w:val="22"/>
        </w:rPr>
        <w:t xml:space="preserve">jednání </w:t>
      </w:r>
      <w:r>
        <w:rPr>
          <w:rFonts w:ascii="Calibri" w:hAnsi="Calibri"/>
          <w:sz w:val="22"/>
          <w:szCs w:val="22"/>
        </w:rPr>
        <w:t>smluvních stran, která nebudou</w:t>
      </w:r>
      <w:r w:rsidRPr="00CA1834">
        <w:rPr>
          <w:rFonts w:ascii="Calibri" w:hAnsi="Calibri"/>
          <w:sz w:val="22"/>
          <w:szCs w:val="22"/>
        </w:rPr>
        <w:t xml:space="preserve"> uzavřen</w:t>
      </w:r>
      <w:r>
        <w:rPr>
          <w:rFonts w:ascii="Calibri" w:hAnsi="Calibri"/>
          <w:sz w:val="22"/>
          <w:szCs w:val="22"/>
        </w:rPr>
        <w:t>a</w:t>
      </w:r>
      <w:r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ve formě </w:t>
      </w:r>
      <w:r w:rsidRPr="00CA1834">
        <w:rPr>
          <w:rFonts w:ascii="Calibri" w:hAnsi="Calibri"/>
          <w:sz w:val="22"/>
          <w:szCs w:val="22"/>
        </w:rPr>
        <w:t>písemného číslovaného dodatku</w:t>
      </w:r>
      <w:r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>této smlouvy</w:t>
      </w:r>
      <w:r>
        <w:rPr>
          <w:rFonts w:ascii="Calibri" w:hAnsi="Calibri"/>
          <w:sz w:val="22"/>
          <w:szCs w:val="22"/>
        </w:rPr>
        <w:t>, jsou</w:t>
      </w:r>
      <w:r w:rsidRPr="00CA1834">
        <w:rPr>
          <w:rFonts w:ascii="Calibri" w:hAnsi="Calibri"/>
          <w:sz w:val="22"/>
          <w:szCs w:val="22"/>
        </w:rPr>
        <w:t xml:space="preserve"> neúčinn</w:t>
      </w:r>
      <w:r>
        <w:rPr>
          <w:rFonts w:ascii="Calibri" w:hAnsi="Calibri"/>
          <w:sz w:val="22"/>
          <w:szCs w:val="22"/>
        </w:rPr>
        <w:t>á</w:t>
      </w:r>
      <w:r w:rsidRPr="00CA1834">
        <w:rPr>
          <w:rFonts w:ascii="Calibri" w:hAnsi="Calibri"/>
          <w:sz w:val="22"/>
          <w:szCs w:val="22"/>
        </w:rPr>
        <w:t>.</w:t>
      </w:r>
    </w:p>
    <w:p w:rsidR="00F71674" w:rsidRPr="00CA1834" w:rsidRDefault="00F71674" w:rsidP="00EA288C">
      <w:pPr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>4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ab/>
        <w:t>Vztahy touto smlouvou výslovně neupravené se řídí příslušnými ustanoveními zákona č. 89/2012 Sb.</w:t>
      </w:r>
      <w:r>
        <w:rPr>
          <w:rFonts w:ascii="Calibri" w:hAnsi="Calibri"/>
          <w:sz w:val="22"/>
          <w:szCs w:val="22"/>
        </w:rPr>
        <w:t>,</w:t>
      </w:r>
      <w:r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CA1834">
        <w:rPr>
          <w:rFonts w:ascii="Calibri" w:hAnsi="Calibri"/>
          <w:sz w:val="22"/>
          <w:szCs w:val="22"/>
        </w:rPr>
        <w:t>bčanský zákoník a zákonem č. 137/2006 Sb.</w:t>
      </w:r>
      <w:r>
        <w:rPr>
          <w:rFonts w:ascii="Calibri" w:hAnsi="Calibri"/>
          <w:sz w:val="22"/>
          <w:szCs w:val="22"/>
        </w:rPr>
        <w:t>,</w:t>
      </w:r>
      <w:r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o</w:t>
      </w:r>
      <w:r w:rsidRPr="00CA1834">
        <w:rPr>
          <w:rFonts w:ascii="Calibri" w:hAnsi="Calibri"/>
          <w:sz w:val="22"/>
          <w:szCs w:val="22"/>
        </w:rPr>
        <w:t xml:space="preserve"> veřejných zakázkách, </w:t>
      </w:r>
      <w:r w:rsidR="006A1B2A">
        <w:rPr>
          <w:rFonts w:ascii="Calibri" w:hAnsi="Calibri"/>
          <w:sz w:val="22"/>
          <w:szCs w:val="22"/>
        </w:rPr>
        <w:t>ve znění pozdějších předpisů</w:t>
      </w:r>
      <w:r w:rsidRPr="00CA1834">
        <w:rPr>
          <w:rFonts w:ascii="Calibri" w:hAnsi="Calibri"/>
          <w:sz w:val="22"/>
          <w:szCs w:val="22"/>
        </w:rPr>
        <w:t>.</w:t>
      </w:r>
    </w:p>
    <w:p w:rsidR="00F71674" w:rsidRPr="00CA1834" w:rsidRDefault="00F71674" w:rsidP="00EA288C">
      <w:pPr>
        <w:suppressAutoHyphens w:val="0"/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10.</w:t>
      </w:r>
      <w:r>
        <w:rPr>
          <w:rFonts w:ascii="Calibri" w:hAnsi="Calibri"/>
          <w:sz w:val="22"/>
          <w:szCs w:val="22"/>
        </w:rPr>
        <w:t>5</w:t>
      </w:r>
      <w:r w:rsidRPr="00CA1834">
        <w:rPr>
          <w:rFonts w:ascii="Calibri" w:hAnsi="Calibri"/>
          <w:sz w:val="22"/>
          <w:szCs w:val="22"/>
        </w:rPr>
        <w:t xml:space="preserve"> </w:t>
      </w:r>
      <w:r w:rsidRPr="00CA1834">
        <w:rPr>
          <w:rFonts w:ascii="Calibri" w:hAnsi="Calibri"/>
          <w:sz w:val="22"/>
          <w:szCs w:val="22"/>
        </w:rPr>
        <w:tab/>
        <w:t xml:space="preserve">Smluvní strany prohlašují, že si tuto smlouvu řádně přečetly, s jejím obsahem souhlasí, že tato je projevem jejich úplné, určité, svobodné a vážné vůle, že ji neuzavřely v tísni za jednostranně nevýhodných podmínek. Na důkaz toho připojují své vlastnoruční podpisy. </w:t>
      </w:r>
    </w:p>
    <w:p w:rsidR="00F71674" w:rsidRPr="00CA1834" w:rsidRDefault="00F71674" w:rsidP="00EA288C">
      <w:pPr>
        <w:tabs>
          <w:tab w:val="left" w:pos="567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  <w:u w:val="single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jc w:val="center"/>
        <w:rPr>
          <w:rFonts w:ascii="Calibri" w:hAnsi="Calibri"/>
          <w:b/>
          <w:bCs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>V Kroměříži dne</w:t>
      </w:r>
      <w:r w:rsidR="002A71D1">
        <w:rPr>
          <w:rFonts w:ascii="Calibri" w:hAnsi="Calibri"/>
          <w:sz w:val="22"/>
          <w:szCs w:val="22"/>
        </w:rPr>
        <w:t xml:space="preserve"> ………………..</w:t>
      </w:r>
      <w:r w:rsidRPr="00CA1834">
        <w:rPr>
          <w:rFonts w:ascii="Calibri" w:hAnsi="Calibri"/>
          <w:sz w:val="22"/>
          <w:szCs w:val="22"/>
        </w:rPr>
        <w:t xml:space="preserve">            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 V</w:t>
      </w:r>
      <w:r w:rsidR="002A71D1">
        <w:rPr>
          <w:rFonts w:ascii="Calibri" w:hAnsi="Calibri"/>
          <w:sz w:val="22"/>
          <w:szCs w:val="22"/>
        </w:rPr>
        <w:t xml:space="preserve"> Ostravě </w:t>
      </w:r>
      <w:r w:rsidRPr="00CA1834">
        <w:rPr>
          <w:rFonts w:ascii="Calibri" w:hAnsi="Calibri"/>
          <w:sz w:val="22"/>
          <w:szCs w:val="22"/>
        </w:rPr>
        <w:t>dne</w:t>
      </w:r>
      <w:r w:rsidR="002A71D1">
        <w:rPr>
          <w:rFonts w:ascii="Calibri" w:hAnsi="Calibri"/>
          <w:sz w:val="22"/>
          <w:szCs w:val="22"/>
        </w:rPr>
        <w:t>…………………….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ab/>
        <w:t xml:space="preserve"> 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ind w:left="519" w:hanging="538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Za objednatele:                         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 Za zhotovitele:</w:t>
      </w:r>
    </w:p>
    <w:p w:rsidR="00F71674" w:rsidRPr="00CA1834" w:rsidRDefault="00F71674" w:rsidP="00EA288C">
      <w:pPr>
        <w:tabs>
          <w:tab w:val="left" w:pos="538"/>
        </w:tabs>
        <w:spacing w:line="276" w:lineRule="auto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rPr>
          <w:rFonts w:ascii="Calibri" w:hAnsi="Calibri"/>
          <w:sz w:val="22"/>
          <w:szCs w:val="22"/>
        </w:rPr>
      </w:pPr>
    </w:p>
    <w:p w:rsidR="00F71674" w:rsidRPr="00CA1834" w:rsidRDefault="00F71674" w:rsidP="00EA288C">
      <w:pPr>
        <w:tabs>
          <w:tab w:val="left" w:pos="538"/>
        </w:tabs>
        <w:spacing w:line="276" w:lineRule="auto"/>
        <w:rPr>
          <w:rFonts w:ascii="Calibri" w:hAnsi="Calibri"/>
          <w:sz w:val="22"/>
          <w:szCs w:val="22"/>
        </w:rPr>
      </w:pPr>
      <w:r w:rsidRPr="00CA1834">
        <w:rPr>
          <w:rFonts w:ascii="Calibri" w:hAnsi="Calibri"/>
          <w:sz w:val="22"/>
          <w:szCs w:val="22"/>
        </w:rPr>
        <w:t xml:space="preserve"> …………………………………..                </w:t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</w:r>
      <w:r w:rsidRPr="00CA1834">
        <w:rPr>
          <w:rFonts w:ascii="Calibri" w:hAnsi="Calibri"/>
          <w:sz w:val="22"/>
          <w:szCs w:val="22"/>
        </w:rPr>
        <w:tab/>
        <w:t xml:space="preserve">    ..……………………………….</w:t>
      </w:r>
    </w:p>
    <w:p w:rsidR="00F71674" w:rsidRPr="00CA1834" w:rsidRDefault="00135E2A" w:rsidP="00EA288C">
      <w:pPr>
        <w:tabs>
          <w:tab w:val="left" w:pos="567"/>
          <w:tab w:val="num" w:pos="851"/>
        </w:tabs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xxxxxxxxxxxxxxxxxxxxxxx</w:t>
      </w:r>
      <w:r w:rsidR="00F71674" w:rsidRPr="00CA1834">
        <w:rPr>
          <w:rFonts w:ascii="Calibri" w:hAnsi="Calibri"/>
          <w:sz w:val="22"/>
          <w:szCs w:val="22"/>
        </w:rPr>
        <w:tab/>
        <w:t xml:space="preserve">                   </w:t>
      </w:r>
      <w:r w:rsidR="002A71D1">
        <w:rPr>
          <w:rFonts w:ascii="Calibri" w:hAnsi="Calibri"/>
          <w:sz w:val="22"/>
          <w:szCs w:val="22"/>
        </w:rPr>
        <w:tab/>
      </w:r>
      <w:r w:rsidR="002A71D1">
        <w:rPr>
          <w:rFonts w:ascii="Calibri" w:hAnsi="Calibri"/>
          <w:sz w:val="22"/>
          <w:szCs w:val="22"/>
        </w:rPr>
        <w:tab/>
      </w:r>
      <w:r w:rsidR="002A71D1">
        <w:rPr>
          <w:rFonts w:ascii="Calibri" w:hAnsi="Calibri"/>
          <w:sz w:val="22"/>
          <w:szCs w:val="22"/>
        </w:rPr>
        <w:tab/>
      </w:r>
      <w:r w:rsidR="00F71674" w:rsidRPr="00CA183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xxxxxxxxxxxxxxxxxxxxxxxx</w:t>
      </w:r>
    </w:p>
    <w:p w:rsidR="00F71674" w:rsidRDefault="00F71674" w:rsidP="00EA288C">
      <w:p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F71674" w:rsidRDefault="00F71674" w:rsidP="00EA288C">
      <w:p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</w:p>
    <w:p w:rsidR="00F71674" w:rsidRDefault="00F71674" w:rsidP="00EA288C">
      <w:pPr>
        <w:spacing w:line="276" w:lineRule="auto"/>
        <w:ind w:left="567" w:hanging="567"/>
        <w:jc w:val="both"/>
        <w:rPr>
          <w:rFonts w:ascii="Calibri" w:hAnsi="Calibri"/>
          <w:sz w:val="22"/>
          <w:szCs w:val="22"/>
        </w:rPr>
      </w:pPr>
      <w:bookmarkStart w:id="0" w:name="_GoBack"/>
      <w:bookmarkEnd w:id="0"/>
    </w:p>
    <w:sectPr w:rsidR="00F71674" w:rsidSect="00F24E70">
      <w:headerReference w:type="default" r:id="rId8"/>
      <w:footerReference w:type="default" r:id="rId9"/>
      <w:pgSz w:w="11906" w:h="16838"/>
      <w:pgMar w:top="1693" w:right="1417" w:bottom="1693" w:left="156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AA2" w:rsidRDefault="00501AA2">
      <w:r>
        <w:separator/>
      </w:r>
    </w:p>
  </w:endnote>
  <w:endnote w:type="continuationSeparator" w:id="0">
    <w:p w:rsidR="00501AA2" w:rsidRDefault="00501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74" w:rsidRDefault="00F71674" w:rsidP="0018374E">
    <w:pPr>
      <w:pStyle w:val="Zpat"/>
      <w:framePr w:wrap="auto" w:vAnchor="text" w:hAnchor="margin" w:xAlign="right" w:y="1"/>
      <w:rPr>
        <w:rStyle w:val="slostrnky"/>
      </w:rPr>
    </w:pPr>
  </w:p>
  <w:p w:rsidR="00F71674" w:rsidRDefault="00F71674" w:rsidP="00796E3C">
    <w:pPr>
      <w:pStyle w:val="Zhlav"/>
      <w:jc w:val="center"/>
    </w:pPr>
    <w:r w:rsidRPr="0057542A">
      <w:rPr>
        <w:sz w:val="20"/>
      </w:rPr>
      <w:t xml:space="preserve">strana </w:t>
    </w:r>
    <w:r w:rsidRPr="0057542A">
      <w:rPr>
        <w:sz w:val="20"/>
      </w:rPr>
      <w:fldChar w:fldCharType="begin"/>
    </w:r>
    <w:r w:rsidRPr="0057542A">
      <w:rPr>
        <w:sz w:val="20"/>
      </w:rPr>
      <w:instrText xml:space="preserve"> PAGE </w:instrText>
    </w:r>
    <w:r w:rsidRPr="0057542A">
      <w:rPr>
        <w:sz w:val="20"/>
      </w:rPr>
      <w:fldChar w:fldCharType="separate"/>
    </w:r>
    <w:r w:rsidR="00135E2A">
      <w:rPr>
        <w:noProof/>
        <w:sz w:val="20"/>
      </w:rPr>
      <w:t>10</w:t>
    </w:r>
    <w:r w:rsidRPr="0057542A">
      <w:rPr>
        <w:sz w:val="20"/>
      </w:rPr>
      <w:fldChar w:fldCharType="end"/>
    </w:r>
    <w:r w:rsidRPr="0057542A">
      <w:rPr>
        <w:sz w:val="20"/>
      </w:rPr>
      <w:t xml:space="preserve"> (celkem </w:t>
    </w:r>
    <w:r w:rsidRPr="0057542A">
      <w:rPr>
        <w:sz w:val="20"/>
      </w:rPr>
      <w:fldChar w:fldCharType="begin"/>
    </w:r>
    <w:r w:rsidRPr="0057542A">
      <w:rPr>
        <w:sz w:val="20"/>
      </w:rPr>
      <w:instrText xml:space="preserve"> NUMPAGES </w:instrText>
    </w:r>
    <w:r w:rsidRPr="0057542A">
      <w:rPr>
        <w:sz w:val="20"/>
      </w:rPr>
      <w:fldChar w:fldCharType="separate"/>
    </w:r>
    <w:r w:rsidR="00135E2A">
      <w:rPr>
        <w:noProof/>
        <w:sz w:val="20"/>
      </w:rPr>
      <w:t>10</w:t>
    </w:r>
    <w:r w:rsidRPr="0057542A">
      <w:rPr>
        <w:sz w:val="20"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AA2" w:rsidRDefault="00501AA2">
      <w:r>
        <w:separator/>
      </w:r>
    </w:p>
  </w:footnote>
  <w:footnote w:type="continuationSeparator" w:id="0">
    <w:p w:rsidR="00501AA2" w:rsidRDefault="00501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674" w:rsidRDefault="00F71674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F6BD3"/>
    <w:multiLevelType w:val="hybridMultilevel"/>
    <w:tmpl w:val="8BB082C0"/>
    <w:lvl w:ilvl="0" w:tplc="B22E41D2">
      <w:start w:val="1"/>
      <w:numFmt w:val="decimal"/>
      <w:lvlText w:val="%1."/>
      <w:lvlJc w:val="left"/>
      <w:pPr>
        <w:tabs>
          <w:tab w:val="num" w:pos="1380"/>
        </w:tabs>
        <w:ind w:left="1380" w:hanging="600"/>
      </w:pPr>
      <w:rPr>
        <w:rFonts w:cs="Times New Roman" w:hint="default"/>
        <w:b w:val="0"/>
        <w:bCs w:val="0"/>
      </w:rPr>
    </w:lvl>
    <w:lvl w:ilvl="1" w:tplc="1F14C1C6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ascii="Times New Roman" w:eastAsia="Times New Roman" w:hAnsi="Times New Roman" w:hint="default"/>
      </w:rPr>
    </w:lvl>
    <w:lvl w:ilvl="2" w:tplc="5D9804F6">
      <w:start w:val="2"/>
      <w:numFmt w:val="lowerLetter"/>
      <w:lvlText w:val="%3)"/>
      <w:lvlJc w:val="left"/>
      <w:pPr>
        <w:tabs>
          <w:tab w:val="num" w:pos="2760"/>
        </w:tabs>
        <w:ind w:left="2760" w:hanging="360"/>
      </w:pPr>
      <w:rPr>
        <w:rFonts w:cs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 w:hint="default"/>
        <w:b w:val="0"/>
        <w:bCs w:val="0"/>
      </w:rPr>
    </w:lvl>
    <w:lvl w:ilvl="5" w:tplc="0405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" w15:restartNumberingAfterBreak="0">
    <w:nsid w:val="0ED713BF"/>
    <w:multiLevelType w:val="multilevel"/>
    <w:tmpl w:val="4E2C5A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F35066E"/>
    <w:multiLevelType w:val="multilevel"/>
    <w:tmpl w:val="FB185B0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14C57D7B"/>
    <w:multiLevelType w:val="multilevel"/>
    <w:tmpl w:val="2BE09C5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" w15:restartNumberingAfterBreak="0">
    <w:nsid w:val="185E1140"/>
    <w:multiLevelType w:val="hybridMultilevel"/>
    <w:tmpl w:val="3B2A3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11F5214"/>
    <w:multiLevelType w:val="multilevel"/>
    <w:tmpl w:val="40CC565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38E30D64"/>
    <w:multiLevelType w:val="hybridMultilevel"/>
    <w:tmpl w:val="A99C75BE"/>
    <w:lvl w:ilvl="0" w:tplc="04050001">
      <w:start w:val="1"/>
      <w:numFmt w:val="bullet"/>
      <w:pStyle w:val="slovanPododstavecSmlouvy"/>
      <w:lvlText w:val=""/>
      <w:lvlJc w:val="left"/>
      <w:pPr>
        <w:ind w:left="2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2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39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61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5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8264" w:hanging="360"/>
      </w:pPr>
      <w:rPr>
        <w:rFonts w:ascii="Wingdings" w:hAnsi="Wingdings" w:hint="default"/>
      </w:rPr>
    </w:lvl>
  </w:abstractNum>
  <w:abstractNum w:abstractNumId="7" w15:restartNumberingAfterBreak="0">
    <w:nsid w:val="3F142536"/>
    <w:multiLevelType w:val="multilevel"/>
    <w:tmpl w:val="A6DE155C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8" w15:restartNumberingAfterBreak="0">
    <w:nsid w:val="431409B8"/>
    <w:multiLevelType w:val="multilevel"/>
    <w:tmpl w:val="AFC0ED4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567" w:hanging="567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9" w15:restartNumberingAfterBreak="0">
    <w:nsid w:val="4B891DE6"/>
    <w:multiLevelType w:val="multilevel"/>
    <w:tmpl w:val="766EC09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547E2A5B"/>
    <w:multiLevelType w:val="hybridMultilevel"/>
    <w:tmpl w:val="00E6D5CC"/>
    <w:lvl w:ilvl="0" w:tplc="4718C54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1" w15:restartNumberingAfterBreak="0">
    <w:nsid w:val="57A819D4"/>
    <w:multiLevelType w:val="multilevel"/>
    <w:tmpl w:val="62F256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5C7A0FCC"/>
    <w:multiLevelType w:val="hybridMultilevel"/>
    <w:tmpl w:val="87C0603E"/>
    <w:lvl w:ilvl="0" w:tplc="F42836B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79A15F8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4A04CAC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FCE762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7FC665C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6C242FA2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0BCBD2E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856A0B0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56678DE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11"/>
  </w:num>
  <w:num w:numId="9">
    <w:abstractNumId w:val="0"/>
  </w:num>
  <w:num w:numId="10">
    <w:abstractNumId w:val="9"/>
  </w:num>
  <w:num w:numId="11">
    <w:abstractNumId w:val="4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8C"/>
    <w:rsid w:val="000272FD"/>
    <w:rsid w:val="00043A93"/>
    <w:rsid w:val="0005059D"/>
    <w:rsid w:val="00055FE5"/>
    <w:rsid w:val="000A640B"/>
    <w:rsid w:val="000D3C0E"/>
    <w:rsid w:val="00101927"/>
    <w:rsid w:val="0012416C"/>
    <w:rsid w:val="00126277"/>
    <w:rsid w:val="001355C6"/>
    <w:rsid w:val="00135E2A"/>
    <w:rsid w:val="0014091B"/>
    <w:rsid w:val="0018374E"/>
    <w:rsid w:val="001920D0"/>
    <w:rsid w:val="00195F54"/>
    <w:rsid w:val="001F2041"/>
    <w:rsid w:val="00216CA7"/>
    <w:rsid w:val="002333F9"/>
    <w:rsid w:val="002A2E21"/>
    <w:rsid w:val="002A71D1"/>
    <w:rsid w:val="00337CB2"/>
    <w:rsid w:val="00355621"/>
    <w:rsid w:val="00380802"/>
    <w:rsid w:val="003951EE"/>
    <w:rsid w:val="003B4F7E"/>
    <w:rsid w:val="003C14EC"/>
    <w:rsid w:val="003D51F3"/>
    <w:rsid w:val="003E0DA7"/>
    <w:rsid w:val="003F0054"/>
    <w:rsid w:val="003F2BF0"/>
    <w:rsid w:val="003F3877"/>
    <w:rsid w:val="00405284"/>
    <w:rsid w:val="00481506"/>
    <w:rsid w:val="004E42B7"/>
    <w:rsid w:val="00501AA2"/>
    <w:rsid w:val="0056125B"/>
    <w:rsid w:val="0056184C"/>
    <w:rsid w:val="0056243D"/>
    <w:rsid w:val="0057542A"/>
    <w:rsid w:val="005A25F2"/>
    <w:rsid w:val="005D47F7"/>
    <w:rsid w:val="005E1864"/>
    <w:rsid w:val="00616C56"/>
    <w:rsid w:val="00635A4A"/>
    <w:rsid w:val="00636A45"/>
    <w:rsid w:val="00657B5B"/>
    <w:rsid w:val="006A1B2A"/>
    <w:rsid w:val="006A307C"/>
    <w:rsid w:val="006B3D7F"/>
    <w:rsid w:val="006F5012"/>
    <w:rsid w:val="00714554"/>
    <w:rsid w:val="00796E3C"/>
    <w:rsid w:val="007A36FE"/>
    <w:rsid w:val="007A4802"/>
    <w:rsid w:val="007B479D"/>
    <w:rsid w:val="007B5BED"/>
    <w:rsid w:val="007B6C62"/>
    <w:rsid w:val="007C246E"/>
    <w:rsid w:val="007C644C"/>
    <w:rsid w:val="007E508C"/>
    <w:rsid w:val="008A0E77"/>
    <w:rsid w:val="008C30CB"/>
    <w:rsid w:val="008E0AE1"/>
    <w:rsid w:val="009162C8"/>
    <w:rsid w:val="0092143F"/>
    <w:rsid w:val="0098343A"/>
    <w:rsid w:val="009943C2"/>
    <w:rsid w:val="009D2F18"/>
    <w:rsid w:val="009E15F1"/>
    <w:rsid w:val="00A05D1D"/>
    <w:rsid w:val="00A72F60"/>
    <w:rsid w:val="00B3664F"/>
    <w:rsid w:val="00B36CAC"/>
    <w:rsid w:val="00B72F23"/>
    <w:rsid w:val="00B73EA7"/>
    <w:rsid w:val="00B8627A"/>
    <w:rsid w:val="00C031F9"/>
    <w:rsid w:val="00C10C87"/>
    <w:rsid w:val="00C43A50"/>
    <w:rsid w:val="00C51087"/>
    <w:rsid w:val="00C7184A"/>
    <w:rsid w:val="00C73D68"/>
    <w:rsid w:val="00C7609B"/>
    <w:rsid w:val="00CA1834"/>
    <w:rsid w:val="00D13B91"/>
    <w:rsid w:val="00D31E80"/>
    <w:rsid w:val="00D5653E"/>
    <w:rsid w:val="00D6027C"/>
    <w:rsid w:val="00D806F5"/>
    <w:rsid w:val="00DB25DB"/>
    <w:rsid w:val="00E33110"/>
    <w:rsid w:val="00E33131"/>
    <w:rsid w:val="00E511CB"/>
    <w:rsid w:val="00EA288C"/>
    <w:rsid w:val="00F24E70"/>
    <w:rsid w:val="00F40396"/>
    <w:rsid w:val="00F71674"/>
    <w:rsid w:val="00F8435F"/>
    <w:rsid w:val="00FE2499"/>
    <w:rsid w:val="00FE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8C18DA"/>
  <w15:docId w15:val="{7A15A7A9-7E0D-4CD1-B0F6-8689B0A2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88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EA288C"/>
    <w:pPr>
      <w:keepNext/>
      <w:tabs>
        <w:tab w:val="num" w:pos="0"/>
        <w:tab w:val="left" w:pos="3060"/>
      </w:tabs>
      <w:ind w:left="432" w:hanging="432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A288C"/>
    <w:pPr>
      <w:keepNext/>
      <w:tabs>
        <w:tab w:val="num" w:pos="0"/>
        <w:tab w:val="left" w:pos="2340"/>
        <w:tab w:val="right" w:pos="6660"/>
      </w:tabs>
      <w:ind w:left="720" w:hanging="720"/>
      <w:jc w:val="both"/>
      <w:outlineLvl w:val="2"/>
    </w:pPr>
    <w:rPr>
      <w:rFonts w:ascii="Cambria" w:eastAsia="Calibri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288C"/>
    <w:rPr>
      <w:rFonts w:ascii="Cambria" w:hAnsi="Cambria" w:cs="Times New Roman"/>
      <w:b/>
      <w:kern w:val="32"/>
      <w:sz w:val="32"/>
      <w:lang w:eastAsia="zh-CN"/>
    </w:rPr>
  </w:style>
  <w:style w:type="character" w:customStyle="1" w:styleId="Nadpis3Char">
    <w:name w:val="Nadpis 3 Char"/>
    <w:link w:val="Nadpis3"/>
    <w:uiPriority w:val="99"/>
    <w:locked/>
    <w:rsid w:val="00EA288C"/>
    <w:rPr>
      <w:rFonts w:ascii="Cambria" w:hAnsi="Cambria" w:cs="Times New Roman"/>
      <w:b/>
      <w:sz w:val="26"/>
      <w:lang w:eastAsia="zh-CN"/>
    </w:rPr>
  </w:style>
  <w:style w:type="character" w:styleId="slostrnky">
    <w:name w:val="page number"/>
    <w:uiPriority w:val="99"/>
    <w:rsid w:val="00EA288C"/>
    <w:rPr>
      <w:rFonts w:cs="Times New Roman"/>
    </w:rPr>
  </w:style>
  <w:style w:type="paragraph" w:styleId="Nzev">
    <w:name w:val="Title"/>
    <w:basedOn w:val="Normln"/>
    <w:next w:val="Podnadpis"/>
    <w:link w:val="NzevChar"/>
    <w:uiPriority w:val="99"/>
    <w:qFormat/>
    <w:rsid w:val="00EA288C"/>
    <w:pPr>
      <w:jc w:val="center"/>
    </w:pPr>
    <w:rPr>
      <w:rFonts w:eastAsia="Calibri"/>
      <w:b/>
      <w:bCs/>
    </w:rPr>
  </w:style>
  <w:style w:type="character" w:customStyle="1" w:styleId="NzevChar">
    <w:name w:val="Název Char"/>
    <w:link w:val="Nzev"/>
    <w:uiPriority w:val="99"/>
    <w:locked/>
    <w:rsid w:val="00EA288C"/>
    <w:rPr>
      <w:rFonts w:ascii="Times New Roman" w:hAnsi="Times New Roman" w:cs="Times New Roman"/>
      <w:b/>
      <w:sz w:val="24"/>
      <w:lang w:eastAsia="zh-CN"/>
    </w:rPr>
  </w:style>
  <w:style w:type="paragraph" w:styleId="Zpat">
    <w:name w:val="footer"/>
    <w:basedOn w:val="Normln"/>
    <w:link w:val="ZpatChar1"/>
    <w:uiPriority w:val="99"/>
    <w:rsid w:val="00EA288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patChar1">
    <w:name w:val="Zápatí Char1"/>
    <w:link w:val="Zpat"/>
    <w:uiPriority w:val="99"/>
    <w:locked/>
    <w:rsid w:val="00EA288C"/>
    <w:rPr>
      <w:rFonts w:ascii="Times New Roman" w:hAnsi="Times New Roman" w:cs="Times New Roman"/>
      <w:sz w:val="24"/>
      <w:lang w:eastAsia="zh-CN"/>
    </w:rPr>
  </w:style>
  <w:style w:type="character" w:customStyle="1" w:styleId="ZpatChar">
    <w:name w:val="Zápatí Char"/>
    <w:uiPriority w:val="99"/>
    <w:semiHidden/>
    <w:rsid w:val="00EA288C"/>
    <w:rPr>
      <w:rFonts w:ascii="Times New Roman" w:hAnsi="Times New Roman"/>
      <w:sz w:val="24"/>
      <w:lang w:eastAsia="zh-CN"/>
    </w:rPr>
  </w:style>
  <w:style w:type="paragraph" w:styleId="Zhlav">
    <w:name w:val="header"/>
    <w:basedOn w:val="Normln"/>
    <w:link w:val="ZhlavChar1"/>
    <w:uiPriority w:val="99"/>
    <w:rsid w:val="00EA288C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ZhlavChar1">
    <w:name w:val="Záhlaví Char1"/>
    <w:link w:val="Zhlav"/>
    <w:uiPriority w:val="99"/>
    <w:locked/>
    <w:rsid w:val="00EA288C"/>
    <w:rPr>
      <w:rFonts w:ascii="Times New Roman" w:hAnsi="Times New Roman" w:cs="Times New Roman"/>
      <w:sz w:val="24"/>
      <w:lang w:eastAsia="zh-CN"/>
    </w:rPr>
  </w:style>
  <w:style w:type="character" w:customStyle="1" w:styleId="ZhlavChar">
    <w:name w:val="Záhlaví Char"/>
    <w:uiPriority w:val="99"/>
    <w:semiHidden/>
    <w:rsid w:val="00EA288C"/>
    <w:rPr>
      <w:rFonts w:ascii="Times New Roman" w:hAnsi="Times New Roman"/>
      <w:sz w:val="24"/>
      <w:lang w:eastAsia="zh-CN"/>
    </w:rPr>
  </w:style>
  <w:style w:type="paragraph" w:customStyle="1" w:styleId="Zkladntext21">
    <w:name w:val="Základní text 21"/>
    <w:basedOn w:val="Normln"/>
    <w:uiPriority w:val="99"/>
    <w:rsid w:val="00EA288C"/>
    <w:pPr>
      <w:jc w:val="both"/>
    </w:pPr>
  </w:style>
  <w:style w:type="paragraph" w:styleId="Odstavecseseznamem">
    <w:name w:val="List Paragraph"/>
    <w:basedOn w:val="Normln"/>
    <w:uiPriority w:val="99"/>
    <w:qFormat/>
    <w:rsid w:val="00EA288C"/>
    <w:pPr>
      <w:suppressAutoHyphens w:val="0"/>
      <w:ind w:left="720"/>
    </w:pPr>
    <w:rPr>
      <w:sz w:val="20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rsid w:val="00EA288C"/>
    <w:pPr>
      <w:suppressAutoHyphens w:val="0"/>
    </w:pPr>
    <w:rPr>
      <w:rFonts w:ascii="Courier New" w:eastAsia="Calibri" w:hAnsi="Courier New"/>
      <w:sz w:val="20"/>
      <w:szCs w:val="20"/>
      <w:lang w:eastAsia="cs-CZ"/>
    </w:rPr>
  </w:style>
  <w:style w:type="character" w:customStyle="1" w:styleId="ProsttextChar">
    <w:name w:val="Prostý text Char"/>
    <w:link w:val="Prosttext"/>
    <w:uiPriority w:val="99"/>
    <w:locked/>
    <w:rsid w:val="00EA288C"/>
    <w:rPr>
      <w:rFonts w:ascii="Courier New" w:hAnsi="Courier New" w:cs="Times New Roman"/>
      <w:sz w:val="20"/>
      <w:lang w:eastAsia="cs-CZ"/>
    </w:rPr>
  </w:style>
  <w:style w:type="paragraph" w:customStyle="1" w:styleId="Text">
    <w:name w:val="Text"/>
    <w:basedOn w:val="Normln"/>
    <w:uiPriority w:val="99"/>
    <w:rsid w:val="00EA288C"/>
    <w:pPr>
      <w:tabs>
        <w:tab w:val="left" w:pos="227"/>
      </w:tabs>
      <w:suppressAutoHyphens w:val="0"/>
      <w:spacing w:line="220" w:lineRule="exact"/>
      <w:jc w:val="both"/>
    </w:pPr>
    <w:rPr>
      <w:rFonts w:ascii="Book Antiqua" w:hAnsi="Book Antiqua" w:cs="Book Antiqua"/>
      <w:color w:val="000000"/>
      <w:sz w:val="18"/>
      <w:szCs w:val="18"/>
      <w:lang w:val="en-US" w:eastAsia="cs-CZ"/>
    </w:rPr>
  </w:style>
  <w:style w:type="paragraph" w:customStyle="1" w:styleId="Textvbloku1">
    <w:name w:val="Text v bloku1"/>
    <w:basedOn w:val="Normln"/>
    <w:rsid w:val="00EA288C"/>
    <w:pPr>
      <w:ind w:left="1418" w:right="423" w:hanging="851"/>
    </w:pPr>
    <w:rPr>
      <w:noProof/>
      <w:color w:val="FF0000"/>
      <w:lang w:eastAsia="cs-CZ"/>
    </w:rPr>
  </w:style>
  <w:style w:type="paragraph" w:customStyle="1" w:styleId="slovanPododstavecSmlouvy">
    <w:name w:val="ČíslovanýPododstavecSmlouvy"/>
    <w:basedOn w:val="Zkladntext"/>
    <w:uiPriority w:val="99"/>
    <w:rsid w:val="00EA288C"/>
    <w:pPr>
      <w:numPr>
        <w:numId w:val="5"/>
      </w:numPr>
      <w:tabs>
        <w:tab w:val="left" w:pos="284"/>
        <w:tab w:val="num" w:pos="360"/>
        <w:tab w:val="left" w:pos="1260"/>
        <w:tab w:val="left" w:pos="1980"/>
        <w:tab w:val="left" w:pos="3960"/>
      </w:tabs>
      <w:spacing w:after="0"/>
      <w:ind w:left="0" w:firstLine="0"/>
      <w:jc w:val="both"/>
    </w:pPr>
  </w:style>
  <w:style w:type="paragraph" w:styleId="Podnadpis">
    <w:name w:val="Subtitle"/>
    <w:basedOn w:val="Normln"/>
    <w:next w:val="Normln"/>
    <w:link w:val="PodnadpisChar"/>
    <w:uiPriority w:val="99"/>
    <w:qFormat/>
    <w:rsid w:val="00EA288C"/>
    <w:pPr>
      <w:numPr>
        <w:ilvl w:val="1"/>
      </w:numPr>
    </w:pPr>
    <w:rPr>
      <w:rFonts w:ascii="Cambria" w:eastAsia="Calibri" w:hAnsi="Cambria"/>
      <w:i/>
      <w:iCs/>
      <w:color w:val="4F81BD"/>
      <w:spacing w:val="15"/>
    </w:rPr>
  </w:style>
  <w:style w:type="character" w:customStyle="1" w:styleId="PodnadpisChar">
    <w:name w:val="Podnadpis Char"/>
    <w:link w:val="Podnadpis"/>
    <w:uiPriority w:val="99"/>
    <w:locked/>
    <w:rsid w:val="00EA288C"/>
    <w:rPr>
      <w:rFonts w:ascii="Cambria" w:hAnsi="Cambria" w:cs="Times New Roman"/>
      <w:i/>
      <w:color w:val="4F81BD"/>
      <w:spacing w:val="15"/>
      <w:sz w:val="24"/>
      <w:lang w:eastAsia="zh-CN"/>
    </w:rPr>
  </w:style>
  <w:style w:type="paragraph" w:styleId="Zkladntext">
    <w:name w:val="Body Text"/>
    <w:basedOn w:val="Normln"/>
    <w:link w:val="ZkladntextChar"/>
    <w:uiPriority w:val="99"/>
    <w:semiHidden/>
    <w:rsid w:val="00EA288C"/>
    <w:pPr>
      <w:spacing w:after="120"/>
    </w:pPr>
    <w:rPr>
      <w:rFonts w:eastAsia="Calibri"/>
    </w:rPr>
  </w:style>
  <w:style w:type="character" w:customStyle="1" w:styleId="ZkladntextChar">
    <w:name w:val="Základní text Char"/>
    <w:link w:val="Zkladntext"/>
    <w:uiPriority w:val="99"/>
    <w:semiHidden/>
    <w:locked/>
    <w:rsid w:val="00EA288C"/>
    <w:rPr>
      <w:rFonts w:ascii="Times New Roman" w:hAnsi="Times New Roman" w:cs="Times New Roman"/>
      <w:sz w:val="24"/>
      <w:lang w:eastAsia="zh-CN"/>
    </w:rPr>
  </w:style>
  <w:style w:type="character" w:styleId="Odkaznakoment">
    <w:name w:val="annotation reference"/>
    <w:uiPriority w:val="99"/>
    <w:semiHidden/>
    <w:rsid w:val="00EA288C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EA288C"/>
    <w:rPr>
      <w:rFonts w:eastAsia="Calibri"/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EA288C"/>
    <w:rPr>
      <w:rFonts w:ascii="Times New Roman" w:hAnsi="Times New Roman" w:cs="Times New Roman"/>
      <w:sz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EA288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EA288C"/>
    <w:rPr>
      <w:rFonts w:ascii="Times New Roman" w:hAnsi="Times New Roman" w:cs="Times New Roman"/>
      <w:b/>
      <w:sz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EA288C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A288C"/>
    <w:rPr>
      <w:rFonts w:ascii="Tahoma" w:hAnsi="Tahoma" w:cs="Times New Roman"/>
      <w:sz w:val="16"/>
      <w:lang w:eastAsia="zh-CN"/>
    </w:rPr>
  </w:style>
  <w:style w:type="character" w:customStyle="1" w:styleId="nowrap">
    <w:name w:val="nowrap"/>
    <w:rsid w:val="008C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2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3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482F-520F-4804-98CC-128C4718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3833</Words>
  <Characters>22615</Characters>
  <Application>Microsoft Office Word</Application>
  <DocSecurity>0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26396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Urban Tomáš</dc:creator>
  <cp:keywords/>
  <dc:description/>
  <cp:lastModifiedBy>-</cp:lastModifiedBy>
  <cp:revision>2</cp:revision>
  <cp:lastPrinted>2014-12-19T13:00:00Z</cp:lastPrinted>
  <dcterms:created xsi:type="dcterms:W3CDTF">2019-05-02T11:42:00Z</dcterms:created>
  <dcterms:modified xsi:type="dcterms:W3CDTF">2019-05-02T11:42:00Z</dcterms:modified>
</cp:coreProperties>
</file>