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663" w:h="439" w:wrap="none" w:hAnchor="page" w:x="914" w:y="-10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silnic 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widowControl w:val="0"/>
        <w:spacing w:after="334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1638300</wp:posOffset>
            </wp:positionH>
            <wp:positionV relativeFrom="margin">
              <wp:posOffset>-8890</wp:posOffset>
            </wp:positionV>
            <wp:extent cx="615950" cy="19494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15950" cy="1949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138" w:left="944" w:right="1024" w:bottom="1168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</w:t>
        <w:br/>
        <w:t>DODATEK č,1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„III/3468: Čachotín - Rozsochatec, hloubení příkopů“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060/2019 - KSUSV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paragraph">
                  <wp:posOffset>0</wp:posOffset>
                </wp:positionV>
                <wp:extent cx="1191260" cy="118618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1260" cy="11861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účtu 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7.450000000000003pt;margin-top:0;width:93.799999999999997pt;height:93.40000000000000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účtu 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objednatel)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43510" distL="0" distR="0" simplePos="0" relativeHeight="125829380" behindDoc="0" locked="0" layoutInCell="1" allowOverlap="1">
                <wp:simplePos x="0" y="0"/>
                <wp:positionH relativeFrom="page">
                  <wp:posOffset>1960245</wp:posOffset>
                </wp:positionH>
                <wp:positionV relativeFrom="paragraph">
                  <wp:posOffset>0</wp:posOffset>
                </wp:positionV>
                <wp:extent cx="1207135" cy="104267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1042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Komerční banka, a s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CZ00090450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54.34999999999999pt;margin-top:0;width:95.049999999999997pt;height:82.099999999999994pt;z-index:-125829373;mso-wrap-distance-left:0;mso-wrap-distance-right:0;mso-wrap-distance-bottom:11.3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Komerční banka, a s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CZ00090450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1634"/>
        <w:gridCol w:w="6775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pos="21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Janem Míkou, MBA, ředitelem organizace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9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objednatele ve věcech technických:</w:t>
        <w:tab/>
        <w:t>vedoucí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Chotěbor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370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objednatele při předání a převzetí prací:</w:t>
        <w:tab/>
        <w:t>vedoucí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Chotěbor</w:t>
      </w:r>
    </w:p>
    <w:p>
      <w:pPr>
        <w:pStyle w:val="Style19"/>
        <w:keepNext/>
        <w:keepLines/>
        <w:widowControl w:val="0"/>
        <w:shd w:val="clear" w:color="auto" w:fill="auto"/>
        <w:tabs>
          <w:tab w:pos="2087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Ladislav Škaryd - Dřevokov</w:t>
      </w:r>
      <w:bookmarkEnd w:id="0"/>
      <w:bookmarkEnd w:id="1"/>
    </w:p>
    <w:p>
      <w:pPr>
        <w:pStyle w:val="Style9"/>
        <w:keepNext w:val="0"/>
        <w:keepLines w:val="0"/>
        <w:widowControl w:val="0"/>
        <w:shd w:val="clear" w:color="auto" w:fill="auto"/>
        <w:tabs>
          <w:tab w:pos="20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Na Valech 1721, 583 01 Chotěboř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Ladislav Škaryd, jednatel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zhotovitele ve věcech technických: Ladislav Škaryd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zhotovitele při předání a převzetí prací: Ladislav Škaryd Bankovní spojení:</w:t>
        <w:tab/>
        <w:t>Komerční banka, as.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11002077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08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CZ490124128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zhotovitel)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dohodly, že jejich závazkový vztah ve smyslu §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2586 a násl. zákona č. 89/2012 Sb., Občanského zákoníku, v platném znění (dále jen „NOZ“)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řídí tímto zákonem a na shora uvedenou zakázku na stavební práce uzavírají dnešního dne měsíce a roku tuto smlouvu o dílo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„smlouva“).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rozsah a cena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2.1. Na základě SOD čl. 14.1. se mění čl. 4.1. následovně: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408" w:val="left"/>
        </w:tabs>
        <w:bidi w:val="0"/>
        <w:spacing w:before="0" w:after="0" w:line="240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dle SOD</w:t>
        <w:tab/>
        <w:t>199.800,-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Méněpráce (práce neprovedené nebo nepožadované) 362,80,-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408" w:val="left"/>
        </w:tabs>
        <w:bidi w:val="0"/>
        <w:spacing w:before="0" w:after="220" w:line="240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cena dle Dodatku č.1</w:t>
        <w:tab/>
        <w:t>199.437,20,-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Cenyjsou uvedeny bez DPH.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0"/>
        <w:jc w:val="left"/>
      </w:pP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1645285</wp:posOffset>
            </wp:positionH>
            <wp:positionV relativeFrom="paragraph">
              <wp:posOffset>50800</wp:posOffset>
            </wp:positionV>
            <wp:extent cx="615950" cy="194945"/>
            <wp:wrapSquare wrapText="left"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1595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silnic 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dodatku č.1 je vyčíslení skutečně provedených prací.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34" w:left="931" w:right="1055" w:bottom="203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2.2. Ostatní ustanovení dle původní SOD zůstávají v platnosti beze změny.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80" w:left="0" w:right="0" w:bottom="119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3042" w:h="360" w:wrap="none" w:vAnchor="text" w:hAnchor="page" w:x="93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Chotěboři dne: 'J LC'^1</w:t>
      </w:r>
    </w:p>
    <w:p>
      <w:pPr>
        <w:pStyle w:val="Style9"/>
        <w:keepNext w:val="0"/>
        <w:keepLines w:val="0"/>
        <w:framePr w:w="1314" w:h="274" w:wrap="none" w:vAnchor="text" w:hAnchor="page" w:x="6634" w:y="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22"/>
        <w:keepNext/>
        <w:keepLines/>
        <w:framePr w:w="1217" w:h="364" w:wrap="none" w:vAnchor="text" w:hAnchor="page" w:x="8445" w:y="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3 0. Ot </w:t>
      </w: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2019</w:t>
      </w:r>
      <w:bookmarkEnd w:id="2"/>
      <w:bookmarkEnd w:id="3"/>
    </w:p>
    <w:p>
      <w:pPr>
        <w:widowControl w:val="0"/>
        <w:spacing w:after="52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80" w:left="868" w:right="1117" w:bottom="119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2" w:left="0" w:right="0" w:bottom="109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18415</wp:posOffset>
                </wp:positionV>
                <wp:extent cx="1426210" cy="194310"/>
                <wp:wrapSquare wrapText="bothSides"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Ladislav Skaryd, jednáte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8.149999999999999pt;margin-top:1.45pt;width:112.3pt;height:15.30000000000000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Ladislav Skaryd, jednáte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2" w:left="3147" w:right="1823" w:bottom="109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Jan Mika, MBA, ředitel organizace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Položkový rozpočet</w:t>
      </w:r>
      <w:bookmarkEnd w:id="4"/>
      <w:bookmarkEnd w:id="5"/>
    </w:p>
    <w:p>
      <w:pPr>
        <w:pStyle w:val="Style12"/>
        <w:keepNext w:val="0"/>
        <w:keepLines w:val="0"/>
        <w:widowControl w:val="0"/>
        <w:shd w:val="clear" w:color="auto" w:fill="auto"/>
        <w:tabs>
          <w:tab w:pos="1825" w:val="left"/>
          <w:tab w:leader="underscore" w:pos="8302" w:val="left"/>
          <w:tab w:leader="underscore" w:pos="10224" w:val="left"/>
          <w:tab w:leader="underscore" w:pos="11347" w:val="left"/>
          <w:tab w:pos="12625" w:val="left"/>
          <w:tab w:pos="13648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 v b a:</w:t>
        <w:tab/>
      </w:r>
      <w:r>
        <w:rPr>
          <w:rFonts w:ascii="Calibri" w:eastAsia="Calibri" w:hAnsi="Calibri" w:cs="Calibri"/>
          <w:i/>
          <w:i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111/3468: Raň kov - Čachotín - Rozsochatec</w:t>
      </w:r>
      <w:r>
        <w:rPr>
          <w:rFonts w:ascii="Calibri" w:eastAsia="Calibri" w:hAnsi="Calibri" w:cs="Calibri"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</w:t>
        <w:tab/>
        <w:tab/>
      </w: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199 437,20</w:t>
        <w:tab/>
        <w:t>41881,81</w:t>
        <w:tab/>
        <w:t>241319,01</w:t>
      </w:r>
    </w:p>
    <w:tbl>
      <w:tblPr>
        <w:tblOverlap w:val="never"/>
        <w:jc w:val="center"/>
        <w:tblLayout w:type="fixed"/>
      </w:tblPr>
      <w:tblGrid>
        <w:gridCol w:w="515"/>
        <w:gridCol w:w="1361"/>
        <w:gridCol w:w="6286"/>
        <w:gridCol w:w="720"/>
        <w:gridCol w:w="1159"/>
        <w:gridCol w:w="1037"/>
        <w:gridCol w:w="1379"/>
        <w:gridCol w:w="1001"/>
        <w:gridCol w:w="1152"/>
      </w:tblGrid>
      <w:tr>
        <w:trPr>
          <w:trHeight w:val="24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57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Poř. č. pol.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22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položky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položky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jednotková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 s 21%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6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9</w:t>
            </w:r>
          </w:p>
        </w:tc>
      </w:tr>
      <w:tr>
        <w:trPr>
          <w:trHeight w:val="68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36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/>
          </w:p>
        </w:tc>
      </w:tr>
      <w:tr>
        <w:trPr>
          <w:trHeight w:val="4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1840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;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a název rozpočtu: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SO01 - Hloubení příkopů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692" w:val="left"/>
              </w:tabs>
              <w:bidi w:val="0"/>
              <w:spacing w:before="0" w:after="80" w:line="240" w:lineRule="auto"/>
              <w:ind w:left="0" w:right="0" w:firstLine="72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í</w:t>
              <w:tab/>
              <w:t>i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692" w:val="left"/>
              </w:tabs>
              <w:bidi w:val="0"/>
              <w:spacing w:before="0" w:after="0" w:line="240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</w:t>
              <w:tab/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199 437,20 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41 881,81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241 319,01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do 6000 m výkopku/sypaniny z horniny tř. 1 až 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tř. 1 až 4 na vzdálenost pres 5 000 do 6 000 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výkopku z příkopu na skládku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Ť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600;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997" w:val="left"/>
              </w:tabs>
              <w:bidi w:val="0"/>
              <w:spacing w:before="0" w:after="0" w:line="22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</w:t>
              <w:tab/>
              <w:t>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107 641,60!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22 604,74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130 246.34</w:t>
            </w:r>
          </w:p>
        </w:tc>
      </w:tr>
      <w:tr>
        <w:trPr>
          <w:trHeight w:val="4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171201201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sypaniny na skládky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sypaniny na skládky, bez poplatku za skládku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</w:t>
              <w:tab/>
              <w:t>611,600'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9 785,60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2 054,98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11 840,58</w:t>
            </w:r>
          </w:p>
        </w:tc>
      </w:tr>
      <w:tr>
        <w:trPr>
          <w:trHeight w:val="60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5 171201211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uložení odpadu ze sypaniny na skládce (skládkovné) Uložení sypaniny, poplatek za uložení sypaniny na skládce (skládkovné)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konstrukce a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—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—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8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i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2 938902113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příkopů komunikaci příkopovým rypadlem objem nánosu do 0,5 m3/m Profilace a čištění příkopů komunikací příkopovým rypadlem naložením na dopravní prostředek nebo s přemístěním na hromady na vzdálenost do 20 m neezpevněných nebo zpevněných, objemu nánosu přes 0,30 do 0,50 m3/m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1 390,000'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76 450,00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16 054,50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92 504,50</w:t>
            </w:r>
          </w:p>
        </w:tc>
      </w:tr>
      <w:tr>
        <w:trPr>
          <w:trHeight w:val="92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938909611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nánosu na krajnicích tl do 100 mm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krajnic odstraněním nánosu (ulehlého, popř. zaježděného) naložením na dopravní prostředek, ale bez složení průměrné tloušťky do 100 mm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695,000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5 560,00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!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1 167,60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6 727,60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tabs>
          <w:tab w:pos="1896" w:val="left"/>
        </w:tabs>
        <w:bidi w:val="0"/>
        <w:spacing w:before="0" w:after="0" w:line="262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rámci realizace opravy účelových komunikací bude provedeno: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SOOl: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Odstraněni nánosu na krajnici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Vyčištěni (vyhloubeni) přikopu vč, naložení na dopravní prostředek Odvoz výkopkzu na skládku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Fakturováno bude skutečně provedené množství prací dle jednotlových cen.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Označení pracovního místa vč. nákladů spojených s rozborem zeminy zajistí objednavatel.</w:t>
      </w:r>
    </w:p>
    <w:sectPr>
      <w:headerReference w:type="default" r:id="rId11"/>
      <w:footerReference w:type="default" r:id="rId12"/>
      <w:footnotePr>
        <w:pos w:val="pageBottom"/>
        <w:numFmt w:val="decimal"/>
        <w:numRestart w:val="continuous"/>
      </w:footnotePr>
      <w:pgSz w:w="16840" w:h="11900" w:orient="landscape"/>
      <w:pgMar w:top="1174" w:left="1019" w:right="1212" w:bottom="1174" w:header="746" w:footer="74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3425825</wp:posOffset>
              </wp:positionH>
              <wp:positionV relativeFrom="page">
                <wp:posOffset>10031095</wp:posOffset>
              </wp:positionV>
              <wp:extent cx="667385" cy="889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7385" cy="88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69.75pt;margin-top:789.85000000000002pt;width:52.549999999999997pt;height:7.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614045</wp:posOffset>
              </wp:positionH>
              <wp:positionV relativeFrom="page">
                <wp:posOffset>9991090</wp:posOffset>
              </wp:positionV>
              <wp:extent cx="6279515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795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350000000000001pt;margin-top:786.70000000000005pt;width:494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607060</wp:posOffset>
              </wp:positionH>
              <wp:positionV relativeFrom="page">
                <wp:posOffset>460375</wp:posOffset>
              </wp:positionV>
              <wp:extent cx="1650365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5036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.799999999999997pt;margin-top:36.25pt;width:129.94999999999999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Nadpis #2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Nadpis #1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6">
    <w:name w:val="Základní text (2)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0">
    <w:name w:val="Základní text (3)_"/>
    <w:basedOn w:val="DefaultParagraphFont"/>
    <w:link w:val="Style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  <w:spacing w:after="120" w:line="223" w:lineRule="auto"/>
    </w:pPr>
    <w:rPr>
      <w:rFonts w:ascii="Verdana" w:eastAsia="Verdana" w:hAnsi="Verdana" w:cs="Verdana"/>
      <w:b/>
      <w:bCs/>
      <w:i/>
      <w:iCs/>
      <w:smallCaps w:val="0"/>
      <w:strike w:val="0"/>
      <w:sz w:val="12"/>
      <w:szCs w:val="1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spacing w:after="19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Nadpis #1"/>
    <w:basedOn w:val="Normal"/>
    <w:link w:val="CharStyle2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5">
    <w:name w:val="Základní text (2)"/>
    <w:basedOn w:val="Normal"/>
    <w:link w:val="CharStyle36"/>
    <w:pPr>
      <w:widowControl w:val="0"/>
      <w:shd w:val="clear" w:color="auto" w:fill="FFFFFF"/>
      <w:spacing w:after="70" w:line="250" w:lineRule="auto"/>
      <w:ind w:left="19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39">
    <w:name w:val="Základní text (3)"/>
    <w:basedOn w:val="Normal"/>
    <w:link w:val="CharStyle40"/>
    <w:pPr>
      <w:widowControl w:val="0"/>
      <w:shd w:val="clear" w:color="auto" w:fill="FFFFFF"/>
      <w:spacing w:after="420"/>
      <w:ind w:left="19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