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E" w:rsidRDefault="00C8710B">
      <w:pPr>
        <w:spacing w:line="360" w:lineRule="exact"/>
      </w:pPr>
      <w:bookmarkStart w:id="0" w:name="_GoBack"/>
      <w:bookmarkEnd w:id="0"/>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5864225" cy="5160645"/>
                <wp:effectExtent l="635" t="0" r="254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16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982"/>
                              <w:gridCol w:w="5755"/>
                            </w:tblGrid>
                            <w:tr w:rsidR="00BD220E">
                              <w:trPr>
                                <w:trHeight w:hRule="exact" w:val="869"/>
                                <w:jc w:val="center"/>
                              </w:trPr>
                              <w:tc>
                                <w:tcPr>
                                  <w:tcW w:w="1498" w:type="dxa"/>
                                  <w:vMerge w:val="restart"/>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Tun"/>
                                    </w:rPr>
                                    <w:t>Zhotovitel:</w:t>
                                  </w:r>
                                </w:p>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4" w:lineRule="exact"/>
                                    <w:ind w:firstLine="0"/>
                                  </w:pPr>
                                  <w:r>
                                    <w:rPr>
                                      <w:rStyle w:val="Zkladntext21"/>
                                    </w:rPr>
                                    <w:t>AQUATEST a.s.</w:t>
                                  </w:r>
                                </w:p>
                                <w:p w:rsidR="00BD220E" w:rsidRDefault="002E5B5C">
                                  <w:pPr>
                                    <w:pStyle w:val="Zkladntext20"/>
                                    <w:shd w:val="clear" w:color="auto" w:fill="auto"/>
                                    <w:spacing w:line="274" w:lineRule="exact"/>
                                    <w:ind w:firstLine="0"/>
                                    <w:jc w:val="left"/>
                                  </w:pPr>
                                  <w:r>
                                    <w:rPr>
                                      <w:rStyle w:val="Zkladntext21"/>
                                    </w:rPr>
                                    <w:t>zapsaná v oddílu B, vložka 1189 obchodního rejstříku vedeného Městským soudem v Praze</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Sídlo:</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Geologická 4, 152 00 Praha 5</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IČO, DIČ:</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447 94 843, CZ44794843, plátce DPH</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Bankovní spojení: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PPF banka a.s., č.ú. 2018220000/6000</w:t>
                                  </w:r>
                                </w:p>
                              </w:tc>
                            </w:tr>
                            <w:tr w:rsidR="00BD220E">
                              <w:trPr>
                                <w:trHeight w:hRule="exact" w:val="576"/>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Zastoupení: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8" w:lineRule="exact"/>
                                    <w:ind w:firstLine="0"/>
                                    <w:jc w:val="left"/>
                                  </w:pPr>
                                  <w:r>
                                    <w:rPr>
                                      <w:rStyle w:val="Zkladntext21"/>
                                    </w:rPr>
                                    <w:t>RNDr. Jiří Jelínek, místopředseda představenstva Daniel Kraft, předseda představenstva</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Telefon, fax:</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BD220E">
                                  <w:pPr>
                                    <w:pStyle w:val="Zkladntext20"/>
                                    <w:shd w:val="clear" w:color="auto" w:fill="auto"/>
                                    <w:spacing w:line="240" w:lineRule="exact"/>
                                    <w:ind w:firstLine="0"/>
                                    <w:jc w:val="left"/>
                                  </w:pP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7737" w:type="dxa"/>
                                  <w:gridSpan w:val="2"/>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Kontaktní osoby oprávněné jednat ve věcech:</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obchodních: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RNDr. Petr Kvapil, Ph.D.</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technických: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Ing. Hana Skálová</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left="1160" w:firstLine="0"/>
                                    <w:jc w:val="left"/>
                                  </w:pPr>
                                  <w:r>
                                    <w:rPr>
                                      <w:rStyle w:val="Zkladntext21"/>
                                    </w:rPr>
                                    <w:t>a</w:t>
                                  </w:r>
                                </w:p>
                              </w:tc>
                            </w:tr>
                            <w:tr w:rsidR="00BD220E">
                              <w:trPr>
                                <w:trHeight w:hRule="exact" w:val="845"/>
                                <w:jc w:val="center"/>
                              </w:trPr>
                              <w:tc>
                                <w:tcPr>
                                  <w:tcW w:w="1498" w:type="dxa"/>
                                  <w:vMerge w:val="restart"/>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Tun"/>
                                    </w:rPr>
                                    <w:t>Objednatel:</w:t>
                                  </w:r>
                                </w:p>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4" w:lineRule="exact"/>
                                    <w:ind w:firstLine="0"/>
                                    <w:jc w:val="left"/>
                                  </w:pPr>
                                  <w:r>
                                    <w:rPr>
                                      <w:rStyle w:val="Zkladntext2Tun"/>
                                    </w:rPr>
                                    <w:t>Zoologická zahrada Liberec, příspěvková organizace</w:t>
                                  </w:r>
                                </w:p>
                                <w:p w:rsidR="00BD220E" w:rsidRDefault="002E5B5C">
                                  <w:pPr>
                                    <w:pStyle w:val="Zkladntext20"/>
                                    <w:shd w:val="clear" w:color="auto" w:fill="auto"/>
                                    <w:spacing w:line="274" w:lineRule="exact"/>
                                    <w:ind w:firstLine="0"/>
                                    <w:jc w:val="left"/>
                                  </w:pPr>
                                  <w:r>
                                    <w:rPr>
                                      <w:rStyle w:val="Zkladntext21"/>
                                    </w:rPr>
                                    <w:t>zapsaná v obchodním rejstříku vedeném u Krajského soudu v Ústí nad Labem, oddíl Pr, vložka 623</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Sídlo:</w:t>
                                  </w:r>
                                </w:p>
                              </w:tc>
                              <w:tc>
                                <w:tcPr>
                                  <w:tcW w:w="5755" w:type="dxa"/>
                                  <w:tcBorders>
                                    <w:top w:val="single" w:sz="4" w:space="0" w:color="auto"/>
                                    <w:left w:val="single" w:sz="4" w:space="0" w:color="auto"/>
                                    <w:righ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Liberec 1, Masarykova 1347/31, PSČ 46001</w:t>
                                  </w:r>
                                </w:p>
                              </w:tc>
                            </w:tr>
                            <w:tr w:rsidR="00BD220E">
                              <w:trPr>
                                <w:trHeight w:hRule="exact" w:val="566"/>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after="60" w:line="240" w:lineRule="exact"/>
                                    <w:ind w:firstLine="0"/>
                                    <w:jc w:val="left"/>
                                  </w:pPr>
                                  <w:r>
                                    <w:rPr>
                                      <w:rStyle w:val="Zkladntext21"/>
                                    </w:rPr>
                                    <w:t>Korespondenční</w:t>
                                  </w:r>
                                </w:p>
                                <w:p w:rsidR="00BD220E" w:rsidRDefault="002E5B5C">
                                  <w:pPr>
                                    <w:pStyle w:val="Zkladntext20"/>
                                    <w:shd w:val="clear" w:color="auto" w:fill="auto"/>
                                    <w:spacing w:before="60" w:line="240" w:lineRule="exact"/>
                                    <w:ind w:firstLine="0"/>
                                    <w:jc w:val="left"/>
                                  </w:pPr>
                                  <w:r>
                                    <w:rPr>
                                      <w:rStyle w:val="Zkladntext21"/>
                                    </w:rPr>
                                    <w:t>adresa:</w:t>
                                  </w:r>
                                </w:p>
                              </w:tc>
                              <w:tc>
                                <w:tcPr>
                                  <w:tcW w:w="5755" w:type="dxa"/>
                                  <w:tcBorders>
                                    <w:top w:val="single" w:sz="4" w:space="0" w:color="auto"/>
                                    <w:left w:val="single" w:sz="4" w:space="0" w:color="auto"/>
                                    <w:righ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Lidové sady 425/1, Liberec 1</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IČO, DIČ:</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000 79 651, CZ00079651, plátce DPH</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Bankovní spojení: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Komerční banka, a.s., č.ú. 2132461/0100</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Zastoupení: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MVDr. David Nejedlo - ředitel</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Telefon, fax:</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BD220E">
                                  <w:pPr>
                                    <w:pStyle w:val="Zkladntext20"/>
                                    <w:shd w:val="clear" w:color="auto" w:fill="auto"/>
                                    <w:spacing w:line="240" w:lineRule="exact"/>
                                    <w:ind w:firstLine="0"/>
                                    <w:jc w:val="left"/>
                                  </w:pP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7737" w:type="dxa"/>
                                  <w:gridSpan w:val="2"/>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Kontaktní osoby oprávněné jednat ve věcech:</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obchodních: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MVDr. David Nejedlo</w:t>
                                  </w:r>
                                </w:p>
                              </w:tc>
                            </w:tr>
                            <w:tr w:rsidR="00BD220E">
                              <w:trPr>
                                <w:trHeight w:hRule="exact" w:val="317"/>
                                <w:jc w:val="center"/>
                              </w:trPr>
                              <w:tc>
                                <w:tcPr>
                                  <w:tcW w:w="1498" w:type="dxa"/>
                                  <w:vMerge/>
                                  <w:tcBorders>
                                    <w:left w:val="single" w:sz="4" w:space="0" w:color="auto"/>
                                    <w:bottom w:val="single" w:sz="4" w:space="0" w:color="auto"/>
                                  </w:tcBorders>
                                  <w:shd w:val="clear" w:color="auto" w:fill="FFFFFF"/>
                                </w:tcPr>
                                <w:p w:rsidR="00BD220E" w:rsidRDefault="00BD220E"/>
                              </w:tc>
                              <w:tc>
                                <w:tcPr>
                                  <w:tcW w:w="1982" w:type="dxa"/>
                                  <w:tcBorders>
                                    <w:top w:val="single" w:sz="4" w:space="0" w:color="auto"/>
                                    <w:left w:val="single" w:sz="4" w:space="0" w:color="auto"/>
                                    <w:bottom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 technických:</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BD220E" w:rsidRDefault="00BD220E">
                                  <w:pPr>
                                    <w:rPr>
                                      <w:sz w:val="10"/>
                                      <w:szCs w:val="10"/>
                                    </w:rPr>
                                  </w:pPr>
                                </w:p>
                              </w:tc>
                            </w:tr>
                          </w:tbl>
                          <w:p w:rsidR="00BD220E" w:rsidRDefault="002E5B5C">
                            <w:pPr>
                              <w:pStyle w:val="Titulektabulky"/>
                              <w:shd w:val="clear" w:color="auto" w:fill="auto"/>
                              <w:tabs>
                                <w:tab w:val="left" w:leader="underscore" w:pos="1430"/>
                                <w:tab w:val="left" w:leader="underscore" w:pos="8563"/>
                                <w:tab w:val="left" w:leader="underscore" w:pos="8717"/>
                              </w:tabs>
                              <w:ind w:firstLine="0"/>
                            </w:pPr>
                            <w:r>
                              <w:t xml:space="preserve">uzavírají podle ustanovení § 2586 a násl. zákona č. 89/2012 Sb., občanského zákoníku </w:t>
                            </w:r>
                            <w:r>
                              <w:tab/>
                            </w:r>
                            <w:r>
                              <w:rPr>
                                <w:rStyle w:val="TitulektabulkyExact0"/>
                              </w:rPr>
                              <w:t>v platném znění (dále jen „občanský zákoník“) dnešního dne tuto</w:t>
                            </w:r>
                            <w:r>
                              <w:tab/>
                            </w:r>
                            <w:r>
                              <w:tab/>
                            </w:r>
                          </w:p>
                          <w:p w:rsidR="00BD220E" w:rsidRDefault="00BD220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0;width:461.75pt;height:406.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NKqwIAAKo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gyN4qSDFj3QUaNbMaLAVGfoVQpO9z246RG2ocuWqervRPlNIS5WDeFbeiOlGBpKKsjONzfds6sT&#10;jjIgm+GjqCAM2WlhgcZadqZ0UAwE6NClx2NnTColbEaLOAyCCKMSziI/9uIwsjFIOl/vpdLvqeiQ&#10;MTIsofUWnuzvlDbpkHR2MdG4KFjb2va3/NkGOE47EByumjOThu3mU+Il68V6ETphEK+d0Mtz56ZY&#10;hU5c+JdR/i5frXL/p4nrh2nDqopyE2ZWlh/+WecOGp80cdSWEi2rDJxJScntZtVKtCeg7MJ+h4Kc&#10;ubnP07BFAC4vKPlB6N0GiVPEi0snLMLISS69heP5yW0Se2ES5sVzSneM03+nhIYMJxE01dL5LTfP&#10;fq+5kbRjGmZHyzoQ79GJpEaDa17Z1mrC2sk+K4VJ/1QKaPfcaKtYI9JJrnrcjIBiZLwR1SNoVwpQ&#10;FggUBh4YjZA/MBpgeGRYfd8RSTFqP3DQv5k0syFnYzMbhJdwNcMao8lc6Wki7XrJtg0gzy/sBt5I&#10;wax6T1kcXhYMBEviMLzMxDn/t16nEbv8BQAA//8DAFBLAwQUAAYACAAAACEAx4vI+9kAAAAFAQAA&#10;DwAAAGRycy9kb3ducmV2LnhtbEyPMU/DMBSEdyT+g/WQWBB1HKTQpnmpEIKFjcLC5saPJKr9HMVu&#10;EvrrcScYT3e6+67aLc6KicbQe0ZQqwwEceNNzy3C58fr/RpEiJqNtp4J4YcC7Orrq0qXxs/8TtM+&#10;tiKVcCg1QhfjUEoZmo6cDis/ECfv249OxyTHVppRz6ncWZlnWSGd7jktdHqg546a4/7kEIrlZbh7&#10;21A+nxs78ddZqUgK8fZmedqCiLTEvzBc8BM61Inp4E9sgrAXLSJCupO8Tf5QgDggrFX+CLKu5H/6&#10;+hcAAP//AwBQSwECLQAUAAYACAAAACEAtoM4kv4AAADhAQAAEwAAAAAAAAAAAAAAAAAAAAAAW0Nv&#10;bnRlbnRfVHlwZXNdLnhtbFBLAQItABQABgAIAAAAIQA4/SH/1gAAAJQBAAALAAAAAAAAAAAAAAAA&#10;AC8BAABfcmVscy8ucmVsc1BLAQItABQABgAIAAAAIQBtrgNKqwIAAKoFAAAOAAAAAAAAAAAAAAAA&#10;AC4CAABkcnMvZTJvRG9jLnhtbFBLAQItABQABgAIAAAAIQDHi8j72QAAAAUBAAAPAAAAAAAAAAAA&#10;AAAAAAUFAABkcnMvZG93bnJldi54bWxQSwUGAAAAAAQABADzAAAAC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982"/>
                        <w:gridCol w:w="5755"/>
                      </w:tblGrid>
                      <w:tr w:rsidR="00BD220E">
                        <w:trPr>
                          <w:trHeight w:hRule="exact" w:val="869"/>
                          <w:jc w:val="center"/>
                        </w:trPr>
                        <w:tc>
                          <w:tcPr>
                            <w:tcW w:w="1498" w:type="dxa"/>
                            <w:vMerge w:val="restart"/>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Tun"/>
                              </w:rPr>
                              <w:t>Zhotovitel:</w:t>
                            </w:r>
                          </w:p>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4" w:lineRule="exact"/>
                              <w:ind w:firstLine="0"/>
                            </w:pPr>
                            <w:r>
                              <w:rPr>
                                <w:rStyle w:val="Zkladntext21"/>
                              </w:rPr>
                              <w:t>AQUATEST a.s.</w:t>
                            </w:r>
                          </w:p>
                          <w:p w:rsidR="00BD220E" w:rsidRDefault="002E5B5C">
                            <w:pPr>
                              <w:pStyle w:val="Zkladntext20"/>
                              <w:shd w:val="clear" w:color="auto" w:fill="auto"/>
                              <w:spacing w:line="274" w:lineRule="exact"/>
                              <w:ind w:firstLine="0"/>
                              <w:jc w:val="left"/>
                            </w:pPr>
                            <w:r>
                              <w:rPr>
                                <w:rStyle w:val="Zkladntext21"/>
                              </w:rPr>
                              <w:t>zapsaná v oddílu B, vložka 1189 obchodního rejstříku vedeného Městským soudem v Praze</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Sídlo:</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Geologická 4, 152 00 Praha 5</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IČO, DIČ:</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447 94 843, CZ44794843, plátce DPH</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Bankovní spojení: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PPF banka a.s., č.ú. 2018220000/6000</w:t>
                            </w:r>
                          </w:p>
                        </w:tc>
                      </w:tr>
                      <w:tr w:rsidR="00BD220E">
                        <w:trPr>
                          <w:trHeight w:hRule="exact" w:val="576"/>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Zastoupení: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8" w:lineRule="exact"/>
                              <w:ind w:firstLine="0"/>
                              <w:jc w:val="left"/>
                            </w:pPr>
                            <w:r>
                              <w:rPr>
                                <w:rStyle w:val="Zkladntext21"/>
                              </w:rPr>
                              <w:t>RNDr. Jiří Jelínek, místopředseda představenstva Daniel Kraft, předseda představenstva</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Telefon, fax:</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BD220E">
                            <w:pPr>
                              <w:pStyle w:val="Zkladntext20"/>
                              <w:shd w:val="clear" w:color="auto" w:fill="auto"/>
                              <w:spacing w:line="240" w:lineRule="exact"/>
                              <w:ind w:firstLine="0"/>
                              <w:jc w:val="left"/>
                            </w:pP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7737" w:type="dxa"/>
                            <w:gridSpan w:val="2"/>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Kontaktní osoby oprávněné jednat ve věcech:</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obchodních: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RNDr. Petr Kvapil, Ph.D.</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technických: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Ing. Hana Skálová</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left="1160" w:firstLine="0"/>
                              <w:jc w:val="left"/>
                            </w:pPr>
                            <w:r>
                              <w:rPr>
                                <w:rStyle w:val="Zkladntext21"/>
                              </w:rPr>
                              <w:t>a</w:t>
                            </w:r>
                          </w:p>
                        </w:tc>
                      </w:tr>
                      <w:tr w:rsidR="00BD220E">
                        <w:trPr>
                          <w:trHeight w:hRule="exact" w:val="845"/>
                          <w:jc w:val="center"/>
                        </w:trPr>
                        <w:tc>
                          <w:tcPr>
                            <w:tcW w:w="1498" w:type="dxa"/>
                            <w:vMerge w:val="restart"/>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Tun"/>
                              </w:rPr>
                              <w:t>Objednatel:</w:t>
                            </w:r>
                          </w:p>
                        </w:tc>
                        <w:tc>
                          <w:tcPr>
                            <w:tcW w:w="1982" w:type="dxa"/>
                            <w:tcBorders>
                              <w:top w:val="single" w:sz="4" w:space="0" w:color="auto"/>
                              <w:left w:val="single" w:sz="4" w:space="0" w:color="auto"/>
                            </w:tcBorders>
                            <w:shd w:val="clear" w:color="auto" w:fill="FFFFFF"/>
                          </w:tcPr>
                          <w:p w:rsidR="00BD220E" w:rsidRDefault="00BD220E">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74" w:lineRule="exact"/>
                              <w:ind w:firstLine="0"/>
                              <w:jc w:val="left"/>
                            </w:pPr>
                            <w:r>
                              <w:rPr>
                                <w:rStyle w:val="Zkladntext2Tun"/>
                              </w:rPr>
                              <w:t>Zoologická zahrada Liberec, příspěvková organizace</w:t>
                            </w:r>
                          </w:p>
                          <w:p w:rsidR="00BD220E" w:rsidRDefault="002E5B5C">
                            <w:pPr>
                              <w:pStyle w:val="Zkladntext20"/>
                              <w:shd w:val="clear" w:color="auto" w:fill="auto"/>
                              <w:spacing w:line="274" w:lineRule="exact"/>
                              <w:ind w:firstLine="0"/>
                              <w:jc w:val="left"/>
                            </w:pPr>
                            <w:r>
                              <w:rPr>
                                <w:rStyle w:val="Zkladntext21"/>
                              </w:rPr>
                              <w:t>zapsaná v obchodním rejstříku vedeném u Krajského soudu v Ústí nad Labem, oddíl Pr, vložka 623</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Sídlo:</w:t>
                            </w:r>
                          </w:p>
                        </w:tc>
                        <w:tc>
                          <w:tcPr>
                            <w:tcW w:w="5755" w:type="dxa"/>
                            <w:tcBorders>
                              <w:top w:val="single" w:sz="4" w:space="0" w:color="auto"/>
                              <w:left w:val="single" w:sz="4" w:space="0" w:color="auto"/>
                              <w:righ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Liberec 1, Masarykova 1347/31, PSČ 46001</w:t>
                            </w:r>
                          </w:p>
                        </w:tc>
                      </w:tr>
                      <w:tr w:rsidR="00BD220E">
                        <w:trPr>
                          <w:trHeight w:hRule="exact" w:val="566"/>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tcPr>
                          <w:p w:rsidR="00BD220E" w:rsidRDefault="002E5B5C">
                            <w:pPr>
                              <w:pStyle w:val="Zkladntext20"/>
                              <w:shd w:val="clear" w:color="auto" w:fill="auto"/>
                              <w:spacing w:after="60" w:line="240" w:lineRule="exact"/>
                              <w:ind w:firstLine="0"/>
                              <w:jc w:val="left"/>
                            </w:pPr>
                            <w:r>
                              <w:rPr>
                                <w:rStyle w:val="Zkladntext21"/>
                              </w:rPr>
                              <w:t>Korespondenční</w:t>
                            </w:r>
                          </w:p>
                          <w:p w:rsidR="00BD220E" w:rsidRDefault="002E5B5C">
                            <w:pPr>
                              <w:pStyle w:val="Zkladntext20"/>
                              <w:shd w:val="clear" w:color="auto" w:fill="auto"/>
                              <w:spacing w:before="60" w:line="240" w:lineRule="exact"/>
                              <w:ind w:firstLine="0"/>
                              <w:jc w:val="left"/>
                            </w:pPr>
                            <w:r>
                              <w:rPr>
                                <w:rStyle w:val="Zkladntext21"/>
                              </w:rPr>
                              <w:t>adresa:</w:t>
                            </w:r>
                          </w:p>
                        </w:tc>
                        <w:tc>
                          <w:tcPr>
                            <w:tcW w:w="5755" w:type="dxa"/>
                            <w:tcBorders>
                              <w:top w:val="single" w:sz="4" w:space="0" w:color="auto"/>
                              <w:left w:val="single" w:sz="4" w:space="0" w:color="auto"/>
                              <w:right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Lidové sady 425/1, Liberec 1</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IČO, DIČ:</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000 79 651, CZ00079651, plátce DPH</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Bankovní spojení: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Komerční banka, a.s., č.ú. 2132461/0100</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Zastoupení:</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MVDr. David Nejedlo - ředitel</w:t>
                            </w:r>
                          </w:p>
                        </w:tc>
                      </w:tr>
                      <w:tr w:rsidR="00BD220E">
                        <w:trPr>
                          <w:trHeight w:hRule="exact" w:val="288"/>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Telefon, fax:</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BD220E">
                            <w:pPr>
                              <w:pStyle w:val="Zkladntext20"/>
                              <w:shd w:val="clear" w:color="auto" w:fill="auto"/>
                              <w:spacing w:line="240" w:lineRule="exact"/>
                              <w:ind w:firstLine="0"/>
                              <w:jc w:val="left"/>
                            </w:pP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7737" w:type="dxa"/>
                            <w:gridSpan w:val="2"/>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Kontaktní osoby oprávněné jednat ve věcech:</w:t>
                            </w:r>
                          </w:p>
                        </w:tc>
                      </w:tr>
                      <w:tr w:rsidR="00BD220E">
                        <w:trPr>
                          <w:trHeight w:hRule="exact" w:val="293"/>
                          <w:jc w:val="center"/>
                        </w:trPr>
                        <w:tc>
                          <w:tcPr>
                            <w:tcW w:w="1498" w:type="dxa"/>
                            <w:vMerge/>
                            <w:tcBorders>
                              <w:left w:val="single" w:sz="4" w:space="0" w:color="auto"/>
                            </w:tcBorders>
                            <w:shd w:val="clear" w:color="auto" w:fill="FFFFFF"/>
                          </w:tcPr>
                          <w:p w:rsidR="00BD220E" w:rsidRDefault="00BD220E"/>
                        </w:tc>
                        <w:tc>
                          <w:tcPr>
                            <w:tcW w:w="1982" w:type="dxa"/>
                            <w:tcBorders>
                              <w:top w:val="single" w:sz="4" w:space="0" w:color="auto"/>
                              <w:lef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 obchodních:</w:t>
                            </w:r>
                          </w:p>
                        </w:tc>
                        <w:tc>
                          <w:tcPr>
                            <w:tcW w:w="5755" w:type="dxa"/>
                            <w:tcBorders>
                              <w:top w:val="single" w:sz="4" w:space="0" w:color="auto"/>
                              <w:left w:val="single" w:sz="4" w:space="0" w:color="auto"/>
                              <w:right w:val="single" w:sz="4" w:space="0" w:color="auto"/>
                            </w:tcBorders>
                            <w:shd w:val="clear" w:color="auto" w:fill="FFFFFF"/>
                            <w:vAlign w:val="bottom"/>
                          </w:tcPr>
                          <w:p w:rsidR="00BD220E" w:rsidRDefault="002E5B5C">
                            <w:pPr>
                              <w:pStyle w:val="Zkladntext20"/>
                              <w:shd w:val="clear" w:color="auto" w:fill="auto"/>
                              <w:spacing w:line="240" w:lineRule="exact"/>
                              <w:ind w:firstLine="0"/>
                              <w:jc w:val="left"/>
                            </w:pPr>
                            <w:r>
                              <w:rPr>
                                <w:rStyle w:val="Zkladntext21"/>
                              </w:rPr>
                              <w:t>MVDr. David Nejedlo</w:t>
                            </w:r>
                          </w:p>
                        </w:tc>
                      </w:tr>
                      <w:tr w:rsidR="00BD220E">
                        <w:trPr>
                          <w:trHeight w:hRule="exact" w:val="317"/>
                          <w:jc w:val="center"/>
                        </w:trPr>
                        <w:tc>
                          <w:tcPr>
                            <w:tcW w:w="1498" w:type="dxa"/>
                            <w:vMerge/>
                            <w:tcBorders>
                              <w:left w:val="single" w:sz="4" w:space="0" w:color="auto"/>
                              <w:bottom w:val="single" w:sz="4" w:space="0" w:color="auto"/>
                            </w:tcBorders>
                            <w:shd w:val="clear" w:color="auto" w:fill="FFFFFF"/>
                          </w:tcPr>
                          <w:p w:rsidR="00BD220E" w:rsidRDefault="00BD220E"/>
                        </w:tc>
                        <w:tc>
                          <w:tcPr>
                            <w:tcW w:w="1982" w:type="dxa"/>
                            <w:tcBorders>
                              <w:top w:val="single" w:sz="4" w:space="0" w:color="auto"/>
                              <w:left w:val="single" w:sz="4" w:space="0" w:color="auto"/>
                              <w:bottom w:val="single" w:sz="4" w:space="0" w:color="auto"/>
                            </w:tcBorders>
                            <w:shd w:val="clear" w:color="auto" w:fill="FFFFFF"/>
                          </w:tcPr>
                          <w:p w:rsidR="00BD220E" w:rsidRDefault="002E5B5C">
                            <w:pPr>
                              <w:pStyle w:val="Zkladntext20"/>
                              <w:shd w:val="clear" w:color="auto" w:fill="auto"/>
                              <w:spacing w:line="240" w:lineRule="exact"/>
                              <w:ind w:firstLine="0"/>
                              <w:jc w:val="left"/>
                            </w:pPr>
                            <w:r>
                              <w:rPr>
                                <w:rStyle w:val="Zkladntext21"/>
                              </w:rPr>
                              <w:t>- technických:</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BD220E" w:rsidRDefault="00BD220E">
                            <w:pPr>
                              <w:rPr>
                                <w:sz w:val="10"/>
                                <w:szCs w:val="10"/>
                              </w:rPr>
                            </w:pPr>
                          </w:p>
                        </w:tc>
                      </w:tr>
                    </w:tbl>
                    <w:p w:rsidR="00BD220E" w:rsidRDefault="002E5B5C">
                      <w:pPr>
                        <w:pStyle w:val="Titulektabulky"/>
                        <w:shd w:val="clear" w:color="auto" w:fill="auto"/>
                        <w:tabs>
                          <w:tab w:val="left" w:leader="underscore" w:pos="1430"/>
                          <w:tab w:val="left" w:leader="underscore" w:pos="8563"/>
                          <w:tab w:val="left" w:leader="underscore" w:pos="8717"/>
                        </w:tabs>
                        <w:ind w:firstLine="0"/>
                      </w:pPr>
                      <w:r>
                        <w:t xml:space="preserve">uzavírají podle ustanovení § 2586 a násl. zákona č. 89/2012 Sb., občanského zákoníku </w:t>
                      </w:r>
                      <w:r>
                        <w:tab/>
                      </w:r>
                      <w:r>
                        <w:rPr>
                          <w:rStyle w:val="TitulektabulkyExact0"/>
                        </w:rPr>
                        <w:t>v platném znění (dále jen „občanský zákoník“) dnešního dne tuto</w:t>
                      </w:r>
                      <w:r>
                        <w:tab/>
                      </w:r>
                      <w:r>
                        <w:tab/>
                      </w:r>
                    </w:p>
                    <w:p w:rsidR="00BD220E" w:rsidRDefault="00BD220E">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36830</wp:posOffset>
                </wp:positionH>
                <wp:positionV relativeFrom="paragraph">
                  <wp:posOffset>5142230</wp:posOffset>
                </wp:positionV>
                <wp:extent cx="5535295" cy="7315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Nadpis1"/>
                              <w:keepNext/>
                              <w:keepLines/>
                              <w:shd w:val="clear" w:color="auto" w:fill="auto"/>
                              <w:ind w:right="380"/>
                            </w:pPr>
                            <w:bookmarkStart w:id="1" w:name="bookmark0"/>
                            <w:r>
                              <w:t>SMLOUVU ODÍLO</w:t>
                            </w:r>
                            <w:bookmarkEnd w:id="1"/>
                          </w:p>
                          <w:p w:rsidR="00BD220E" w:rsidRDefault="002E5B5C">
                            <w:pPr>
                              <w:pStyle w:val="Zkladntext20"/>
                              <w:shd w:val="clear" w:color="auto" w:fill="auto"/>
                              <w:tabs>
                                <w:tab w:val="left" w:leader="underscore" w:pos="3533"/>
                                <w:tab w:val="left" w:leader="underscore" w:pos="8717"/>
                              </w:tabs>
                              <w:ind w:firstLine="0"/>
                            </w:pPr>
                            <w:r>
                              <w:rPr>
                                <w:rStyle w:val="Zkladntext2Exact"/>
                              </w:rPr>
                              <w:tab/>
                            </w:r>
                            <w:r>
                              <w:rPr>
                                <w:rStyle w:val="Zkladntext2Exact0"/>
                              </w:rPr>
                              <w:t>(dále jen „Smlouva“)</w:t>
                            </w:r>
                            <w:r>
                              <w:rPr>
                                <w:rStyle w:val="Zkladntext2Exact"/>
                              </w:rPr>
                              <w:tab/>
                            </w:r>
                          </w:p>
                          <w:p w:rsidR="00BD220E" w:rsidRDefault="002E5B5C">
                            <w:pPr>
                              <w:pStyle w:val="Zkladntext30"/>
                              <w:shd w:val="clear" w:color="auto" w:fill="auto"/>
                              <w:tabs>
                                <w:tab w:val="left" w:leader="underscore" w:pos="4522"/>
                              </w:tabs>
                              <w:ind w:firstLine="0"/>
                            </w:pPr>
                            <w:r>
                              <w:rPr>
                                <w:rStyle w:val="Zkladntext3Exact0"/>
                                <w:b/>
                                <w:bCs/>
                              </w:rPr>
                              <w:t>č. Smlouvy u objednatele: 321/2016</w:t>
                            </w:r>
                            <w:r>
                              <w:rPr>
                                <w:rStyle w:val="Zkladntext3Exact"/>
                                <w:b/>
                                <w:bCs/>
                              </w:rPr>
                              <w:tab/>
                            </w:r>
                            <w:r>
                              <w:rPr>
                                <w:rStyle w:val="Zkladntext3Exact0"/>
                                <w:b/>
                                <w:bCs/>
                              </w:rPr>
                              <w:t>č. Smlouvy u zhotovitele: 16CDSD520</w:t>
                            </w:r>
                          </w:p>
                          <w:p w:rsidR="00BD220E" w:rsidRDefault="002E5B5C">
                            <w:pPr>
                              <w:pStyle w:val="Zkladntext30"/>
                              <w:shd w:val="clear" w:color="auto" w:fill="auto"/>
                              <w:tabs>
                                <w:tab w:val="left" w:leader="underscore" w:pos="4526"/>
                              </w:tabs>
                              <w:ind w:firstLine="0"/>
                            </w:pPr>
                            <w:r>
                              <w:rPr>
                                <w:rStyle w:val="Zkladntext3Exact0"/>
                                <w:b/>
                                <w:bCs/>
                              </w:rPr>
                              <w:t>č. Zakázky u objednatele:</w:t>
                            </w:r>
                            <w:r>
                              <w:rPr>
                                <w:rStyle w:val="Zkladntext3Exact"/>
                                <w:b/>
                                <w:bCs/>
                              </w:rPr>
                              <w:tab/>
                            </w:r>
                            <w:r>
                              <w:rPr>
                                <w:rStyle w:val="Zkladntext3Exact0"/>
                                <w:b/>
                                <w:bCs/>
                              </w:rPr>
                              <w:t>č. Zakázky u zhotovitele: 921160279000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pt;margin-top:404.9pt;width:435.85pt;height:57.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7F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Bmpjp9pxJweujATQ+wDV22maruXhTfFeJiXRO+o7dSir6mpAR2vrnpvrg6&#10;4igDsu0/iRLCkL0WFmioZGtKB8VAgA5dejp1xlApYDOKZlEQRxgVcLaY+VFgW+eSZLrdSaU/UNEi&#10;Y6RYQuctOjncK23YkGRyMcG4yFnT2O43/GIDHMcdiA1XzZlhYZv5HHvxZrlZhk4YzDdO6GWZc5uv&#10;Q2ee+4som2Xrdeb/MnH9MKlZWVJuwkzC8sM/a9xR4qMkTtJSomGlgTOUlNxt141EBwLCzu1naw4n&#10;Zzf3koYtAuTyKiU/CL27IHby+XLhhHkYOfHCWzqeH9/Fcy+Mwyy/TOmecfrvKaE+xXEURKOYzqRf&#10;5ebZ721uJGmZhtHRsDbFy5MTSYwEN7y0rdWENaP9ohSG/rkU0O6p0VawRqOjWvWwHezLsGo2Yt6K&#10;8gkULAUIDGQKYw+MWsifGPUwQlKsfuyJpBg1Hzm8AjNvJkNOxnYyCC/gaoo1RqO51uNc2neS7WpA&#10;nt7ZLbyUnFkRn1kc3xeMBZvLcYSZufPy33qdB+3qNwAAAP//AwBQSwMEFAAGAAgAAAAhAEFNxXHe&#10;AAAACQEAAA8AAABkcnMvZG93bnJldi54bWxMj0FPhDAQhe8m/odmTLwYt4WEXUDKxhi9eHPXi7cu&#10;HYFIp4R2AffXO570Ni/v5b1vqv3qBjHjFHpPGpKNAoHUeNtTq+H9+HKfgwjRkDWDJ9TwjQH29fVV&#10;ZUrrF3rD+RBbwSUUSqOhi3EspQxNh86EjR+R2Pv0kzOR5dRKO5mFy90gU6W20pmeeKEzIz512Hwd&#10;zk7Ddn0e714LTJdLM8z0cUmSiInWtzfr4wOIiGv8C8MvPqNDzUwnfyYbxKAhY/CoIVcFH+znu10G&#10;4qShSDMFsq7k/w/qHwAAAP//AwBQSwECLQAUAAYACAAAACEAtoM4kv4AAADhAQAAEwAAAAAAAAAA&#10;AAAAAAAAAAAAW0NvbnRlbnRfVHlwZXNdLnhtbFBLAQItABQABgAIAAAAIQA4/SH/1gAAAJQBAAAL&#10;AAAAAAAAAAAAAAAAAC8BAABfcmVscy8ucmVsc1BLAQItABQABgAIAAAAIQDNVk7FsgIAALAFAAAO&#10;AAAAAAAAAAAAAAAAAC4CAABkcnMvZTJvRG9jLnhtbFBLAQItABQABgAIAAAAIQBBTcVx3gAAAAkB&#10;AAAPAAAAAAAAAAAAAAAAAAwFAABkcnMvZG93bnJldi54bWxQSwUGAAAAAAQABADzAAAAFwYAAAAA&#10;" filled="f" stroked="f">
                <v:textbox style="mso-fit-shape-to-text:t" inset="0,0,0,0">
                  <w:txbxContent>
                    <w:p w:rsidR="00BD220E" w:rsidRDefault="002E5B5C">
                      <w:pPr>
                        <w:pStyle w:val="Nadpis1"/>
                        <w:keepNext/>
                        <w:keepLines/>
                        <w:shd w:val="clear" w:color="auto" w:fill="auto"/>
                        <w:ind w:right="380"/>
                      </w:pPr>
                      <w:bookmarkStart w:id="2" w:name="bookmark0"/>
                      <w:r>
                        <w:t>SMLOUVU ODÍLO</w:t>
                      </w:r>
                      <w:bookmarkEnd w:id="2"/>
                    </w:p>
                    <w:p w:rsidR="00BD220E" w:rsidRDefault="002E5B5C">
                      <w:pPr>
                        <w:pStyle w:val="Zkladntext20"/>
                        <w:shd w:val="clear" w:color="auto" w:fill="auto"/>
                        <w:tabs>
                          <w:tab w:val="left" w:leader="underscore" w:pos="3533"/>
                          <w:tab w:val="left" w:leader="underscore" w:pos="8717"/>
                        </w:tabs>
                        <w:ind w:firstLine="0"/>
                      </w:pPr>
                      <w:r>
                        <w:rPr>
                          <w:rStyle w:val="Zkladntext2Exact"/>
                        </w:rPr>
                        <w:tab/>
                      </w:r>
                      <w:r>
                        <w:rPr>
                          <w:rStyle w:val="Zkladntext2Exact0"/>
                        </w:rPr>
                        <w:t>(dále jen „Smlouva“)</w:t>
                      </w:r>
                      <w:r>
                        <w:rPr>
                          <w:rStyle w:val="Zkladntext2Exact"/>
                        </w:rPr>
                        <w:tab/>
                      </w:r>
                    </w:p>
                    <w:p w:rsidR="00BD220E" w:rsidRDefault="002E5B5C">
                      <w:pPr>
                        <w:pStyle w:val="Zkladntext30"/>
                        <w:shd w:val="clear" w:color="auto" w:fill="auto"/>
                        <w:tabs>
                          <w:tab w:val="left" w:leader="underscore" w:pos="4522"/>
                        </w:tabs>
                        <w:ind w:firstLine="0"/>
                      </w:pPr>
                      <w:r>
                        <w:rPr>
                          <w:rStyle w:val="Zkladntext3Exact0"/>
                          <w:b/>
                          <w:bCs/>
                        </w:rPr>
                        <w:t>č. Smlouvy u objednatele: 321/2016</w:t>
                      </w:r>
                      <w:r>
                        <w:rPr>
                          <w:rStyle w:val="Zkladntext3Exact"/>
                          <w:b/>
                          <w:bCs/>
                        </w:rPr>
                        <w:tab/>
                      </w:r>
                      <w:r>
                        <w:rPr>
                          <w:rStyle w:val="Zkladntext3Exact0"/>
                          <w:b/>
                          <w:bCs/>
                        </w:rPr>
                        <w:t>č. Smlouvy u zhotovitele: 16CDSD520</w:t>
                      </w:r>
                    </w:p>
                    <w:p w:rsidR="00BD220E" w:rsidRDefault="002E5B5C">
                      <w:pPr>
                        <w:pStyle w:val="Zkladntext30"/>
                        <w:shd w:val="clear" w:color="auto" w:fill="auto"/>
                        <w:tabs>
                          <w:tab w:val="left" w:leader="underscore" w:pos="4526"/>
                        </w:tabs>
                        <w:ind w:firstLine="0"/>
                      </w:pPr>
                      <w:r>
                        <w:rPr>
                          <w:rStyle w:val="Zkladntext3Exact0"/>
                          <w:b/>
                          <w:bCs/>
                        </w:rPr>
                        <w:t>č. Zakázky u objednatele:</w:t>
                      </w:r>
                      <w:r>
                        <w:rPr>
                          <w:rStyle w:val="Zkladntext3Exact"/>
                          <w:b/>
                          <w:bCs/>
                        </w:rPr>
                        <w:tab/>
                      </w:r>
                      <w:r>
                        <w:rPr>
                          <w:rStyle w:val="Zkladntext3Exact0"/>
                          <w:b/>
                          <w:bCs/>
                        </w:rPr>
                        <w:t>č. Zakázky u zhotovitele: 921160279000</w:t>
                      </w:r>
                    </w:p>
                  </w:txbxContent>
                </v:textbox>
                <w10:wrap anchorx="margin"/>
              </v:shape>
            </w:pict>
          </mc:Fallback>
        </mc:AlternateContent>
      </w: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360" w:lineRule="exact"/>
      </w:pPr>
    </w:p>
    <w:p w:rsidR="00BD220E" w:rsidRDefault="00BD220E">
      <w:pPr>
        <w:spacing w:line="707" w:lineRule="exact"/>
      </w:pPr>
    </w:p>
    <w:p w:rsidR="00BD220E" w:rsidRDefault="00BD220E">
      <w:pPr>
        <w:rPr>
          <w:sz w:val="2"/>
          <w:szCs w:val="2"/>
        </w:rPr>
        <w:sectPr w:rsidR="00BD220E">
          <w:footerReference w:type="default" r:id="rId7"/>
          <w:type w:val="continuous"/>
          <w:pgSz w:w="11900" w:h="16840"/>
          <w:pgMar w:top="1178" w:right="1134" w:bottom="1195" w:left="1530" w:header="0" w:footer="3" w:gutter="0"/>
          <w:cols w:space="720"/>
          <w:noEndnote/>
          <w:docGrid w:linePitch="360"/>
        </w:sectPr>
      </w:pPr>
    </w:p>
    <w:p w:rsidR="00BD220E" w:rsidRDefault="00BD220E">
      <w:pPr>
        <w:spacing w:before="10" w:after="10" w:line="240" w:lineRule="exact"/>
        <w:rPr>
          <w:sz w:val="19"/>
          <w:szCs w:val="19"/>
        </w:rPr>
      </w:pPr>
    </w:p>
    <w:p w:rsidR="00BD220E" w:rsidRDefault="00BD220E">
      <w:pPr>
        <w:rPr>
          <w:sz w:val="2"/>
          <w:szCs w:val="2"/>
        </w:rPr>
        <w:sectPr w:rsidR="00BD220E">
          <w:type w:val="continuous"/>
          <w:pgSz w:w="11900" w:h="16840"/>
          <w:pgMar w:top="1212" w:right="0" w:bottom="1721" w:left="0" w:header="0" w:footer="3" w:gutter="0"/>
          <w:cols w:space="720"/>
          <w:noEndnote/>
          <w:docGrid w:linePitch="360"/>
        </w:sectPr>
      </w:pPr>
    </w:p>
    <w:p w:rsidR="00BD220E" w:rsidRDefault="002E5B5C">
      <w:pPr>
        <w:pStyle w:val="Nadpis20"/>
        <w:keepNext/>
        <w:keepLines/>
        <w:shd w:val="clear" w:color="auto" w:fill="auto"/>
        <w:spacing w:after="206" w:line="240" w:lineRule="exact"/>
        <w:ind w:left="600"/>
      </w:pPr>
      <w:bookmarkStart w:id="3" w:name="bookmark1"/>
      <w:r>
        <w:t>PREAMBULE</w:t>
      </w:r>
      <w:bookmarkEnd w:id="3"/>
    </w:p>
    <w:p w:rsidR="00BD220E" w:rsidRDefault="002E5B5C">
      <w:pPr>
        <w:pStyle w:val="Zkladntext40"/>
        <w:shd w:val="clear" w:color="auto" w:fill="auto"/>
        <w:spacing w:before="0"/>
      </w:pPr>
      <w:r>
        <w:t>Vzhledem k tomu, že smluvní strany výslovně potvrzují, že základní podmínky této Smlouvy jsou výsledkem jednání smluvních stran a každá ze smluvních stran měla příležitost ovlivnit obsah základních podmínek této Smlouvy, uzavírají uvedené smluvní strany smlouvu o dílo s tímto obsahem:</w:t>
      </w:r>
    </w:p>
    <w:p w:rsidR="00BD220E" w:rsidRDefault="002E5B5C">
      <w:pPr>
        <w:pStyle w:val="Nadpis20"/>
        <w:keepNext/>
        <w:keepLines/>
        <w:shd w:val="clear" w:color="auto" w:fill="auto"/>
        <w:spacing w:after="240" w:line="274" w:lineRule="exact"/>
        <w:ind w:right="40" w:firstLine="0"/>
        <w:jc w:val="center"/>
      </w:pPr>
      <w:bookmarkStart w:id="4" w:name="bookmark2"/>
      <w:r>
        <w:t>1. Předmět Smlouvy</w:t>
      </w:r>
      <w:bookmarkEnd w:id="4"/>
    </w:p>
    <w:p w:rsidR="00BD220E" w:rsidRDefault="002E5B5C">
      <w:pPr>
        <w:pStyle w:val="Zkladntext30"/>
        <w:numPr>
          <w:ilvl w:val="0"/>
          <w:numId w:val="1"/>
        </w:numPr>
        <w:shd w:val="clear" w:color="auto" w:fill="auto"/>
        <w:tabs>
          <w:tab w:val="left" w:pos="514"/>
        </w:tabs>
        <w:spacing w:after="240" w:line="274" w:lineRule="exact"/>
        <w:ind w:left="600"/>
      </w:pPr>
      <w:r>
        <w:rPr>
          <w:rStyle w:val="Zkladntext3Netun"/>
        </w:rPr>
        <w:t xml:space="preserve">Zhotovitel se zavazuje za podmínek uvedených v této Smlouvě provést dílo pod názvem </w:t>
      </w:r>
      <w:r>
        <w:t xml:space="preserve">„Generelní vodohospodářská studie areálu ZOO Liberec - Bilance jednotlivých druhů vod v areálu ZOO Liberec a návrh technických opatření k minimalizaci jejich spotřeby“ </w:t>
      </w:r>
      <w:r>
        <w:rPr>
          <w:rStyle w:val="Zkladntext3Netun"/>
        </w:rPr>
        <w:t>(dále jen „Dílo“) a objednatel se zavazuje Dílo převzít a zaplatit cenu Díla.</w:t>
      </w:r>
    </w:p>
    <w:p w:rsidR="00BD220E" w:rsidRDefault="002E5B5C">
      <w:pPr>
        <w:pStyle w:val="Zkladntext20"/>
        <w:numPr>
          <w:ilvl w:val="0"/>
          <w:numId w:val="1"/>
        </w:numPr>
        <w:shd w:val="clear" w:color="auto" w:fill="auto"/>
        <w:tabs>
          <w:tab w:val="left" w:pos="514"/>
        </w:tabs>
        <w:spacing w:line="274" w:lineRule="exact"/>
        <w:ind w:left="600" w:hanging="600"/>
      </w:pPr>
      <w:r>
        <w:t>Dílem je stanovení perspektivních směrů technických a technologických úprav systému zacházení s vodami, vedoucí k jejich minimalizaci resp. technicko-ekonomické</w:t>
      </w:r>
      <w:r>
        <w:br w:type="page"/>
      </w:r>
      <w:r>
        <w:lastRenderedPageBreak/>
        <w:t>optimalizaci jako technický podklad o rozhodnutí o dalším směru technických prací, vedoucích k realizaci opatření. Jako technická opatření budou hodnoceny zejména záchyt dešťových vod, doplnění vlastních vrtů, realizace vysokoobjemové zádrže vod, možnost recyklace vod, včetně posouzení úspěšnosti stávající recyklace pískovou filtrací a UV zářením.</w:t>
      </w:r>
    </w:p>
    <w:p w:rsidR="00BD220E" w:rsidRDefault="002E5B5C">
      <w:pPr>
        <w:pStyle w:val="Zkladntext20"/>
        <w:shd w:val="clear" w:color="auto" w:fill="auto"/>
        <w:spacing w:after="267" w:line="274" w:lineRule="exact"/>
        <w:ind w:left="560" w:firstLine="0"/>
      </w:pPr>
      <w:r>
        <w:t>Posouzení bude provedeno pro hospodaření s vodou jako celku, důraz bude kladen na část pavilonů slonů a žiraf.</w:t>
      </w:r>
    </w:p>
    <w:p w:rsidR="00BD220E" w:rsidRDefault="002E5B5C">
      <w:pPr>
        <w:pStyle w:val="Zkladntext20"/>
        <w:numPr>
          <w:ilvl w:val="0"/>
          <w:numId w:val="1"/>
        </w:numPr>
        <w:shd w:val="clear" w:color="auto" w:fill="auto"/>
        <w:tabs>
          <w:tab w:val="left" w:pos="523"/>
        </w:tabs>
        <w:spacing w:after="238" w:line="240" w:lineRule="exact"/>
        <w:ind w:firstLine="0"/>
      </w:pPr>
      <w:r>
        <w:t>Dílem se rozumí:</w:t>
      </w:r>
    </w:p>
    <w:p w:rsidR="00BD220E" w:rsidRDefault="002E5B5C">
      <w:pPr>
        <w:pStyle w:val="Zkladntext20"/>
        <w:numPr>
          <w:ilvl w:val="0"/>
          <w:numId w:val="2"/>
        </w:numPr>
        <w:shd w:val="clear" w:color="auto" w:fill="auto"/>
        <w:tabs>
          <w:tab w:val="left" w:pos="753"/>
        </w:tabs>
        <w:spacing w:after="211" w:line="240" w:lineRule="exact"/>
        <w:ind w:left="380" w:firstLine="0"/>
      </w:pPr>
      <w:r>
        <w:t>Vypracování bilančního schématu zacházení s vodami v areálu ZOO Liberec,</w:t>
      </w:r>
    </w:p>
    <w:p w:rsidR="00BD220E" w:rsidRDefault="002E5B5C">
      <w:pPr>
        <w:pStyle w:val="Zkladntext20"/>
        <w:numPr>
          <w:ilvl w:val="0"/>
          <w:numId w:val="2"/>
        </w:numPr>
        <w:shd w:val="clear" w:color="auto" w:fill="auto"/>
        <w:tabs>
          <w:tab w:val="left" w:pos="777"/>
        </w:tabs>
        <w:spacing w:after="244" w:line="278" w:lineRule="exact"/>
        <w:ind w:left="740" w:hanging="360"/>
        <w:jc w:val="left"/>
      </w:pPr>
      <w:r>
        <w:t>Zhodnocení technických možností optimalizace, resp. minimalizace spotřeby vod, zejména vody pitné.</w:t>
      </w:r>
    </w:p>
    <w:p w:rsidR="00BD220E" w:rsidRDefault="002E5B5C">
      <w:pPr>
        <w:pStyle w:val="Zkladntext20"/>
        <w:numPr>
          <w:ilvl w:val="0"/>
          <w:numId w:val="1"/>
        </w:numPr>
        <w:shd w:val="clear" w:color="auto" w:fill="auto"/>
        <w:tabs>
          <w:tab w:val="left" w:pos="523"/>
        </w:tabs>
        <w:spacing w:after="267" w:line="274" w:lineRule="exact"/>
        <w:ind w:left="560" w:hanging="560"/>
        <w:jc w:val="left"/>
      </w:pPr>
      <w:r>
        <w:t>Objednatel se zavazuje zaplatit zhotoviteli za provedení Díla cenu uvedenou v článku 3. této Smlouvy, a to způsobem uvedeným v článku 4. této Smlouvy.</w:t>
      </w:r>
    </w:p>
    <w:p w:rsidR="00BD220E" w:rsidRDefault="002E5B5C">
      <w:pPr>
        <w:pStyle w:val="Zkladntext50"/>
        <w:shd w:val="clear" w:color="auto" w:fill="auto"/>
        <w:spacing w:before="0" w:after="215" w:line="240" w:lineRule="exact"/>
      </w:pPr>
      <w:r>
        <w:t>2. Doba plnění a místo plněni</w:t>
      </w:r>
    </w:p>
    <w:p w:rsidR="00BD220E" w:rsidRDefault="002E5B5C">
      <w:pPr>
        <w:pStyle w:val="Zkladntext20"/>
        <w:numPr>
          <w:ilvl w:val="0"/>
          <w:numId w:val="3"/>
        </w:numPr>
        <w:shd w:val="clear" w:color="auto" w:fill="auto"/>
        <w:tabs>
          <w:tab w:val="left" w:pos="523"/>
        </w:tabs>
        <w:spacing w:after="240" w:line="274" w:lineRule="exact"/>
        <w:ind w:left="560" w:hanging="560"/>
        <w:jc w:val="left"/>
      </w:pPr>
      <w:r>
        <w:t>Zhotovitel se zavazuje za předpokladu včasného a řádného plnění všech závazků a povinností objednatele zhotovit Dílo v těchto termínech:</w:t>
      </w:r>
    </w:p>
    <w:p w:rsidR="00BD220E" w:rsidRDefault="002E5B5C">
      <w:pPr>
        <w:pStyle w:val="Zkladntext20"/>
        <w:numPr>
          <w:ilvl w:val="0"/>
          <w:numId w:val="4"/>
        </w:numPr>
        <w:shd w:val="clear" w:color="auto" w:fill="auto"/>
        <w:tabs>
          <w:tab w:val="left" w:pos="1281"/>
        </w:tabs>
        <w:spacing w:line="274" w:lineRule="exact"/>
        <w:ind w:left="1280" w:hanging="340"/>
      </w:pPr>
      <w:r>
        <w:t>termín zahájení prací: ihned po podpisu Smlouvy,</w:t>
      </w:r>
    </w:p>
    <w:p w:rsidR="00BD220E" w:rsidRDefault="002E5B5C">
      <w:pPr>
        <w:pStyle w:val="Zkladntext20"/>
        <w:numPr>
          <w:ilvl w:val="0"/>
          <w:numId w:val="4"/>
        </w:numPr>
        <w:shd w:val="clear" w:color="auto" w:fill="auto"/>
        <w:tabs>
          <w:tab w:val="left" w:pos="1281"/>
        </w:tabs>
        <w:spacing w:after="267" w:line="274" w:lineRule="exact"/>
        <w:ind w:left="1280" w:hanging="340"/>
      </w:pPr>
      <w:r>
        <w:t>termín ukončení prací: do čtyř kalendářních týdnů od předání požadovaných podkladů objednatelem zhotoviteli.</w:t>
      </w:r>
    </w:p>
    <w:p w:rsidR="00BD220E" w:rsidRDefault="002E5B5C">
      <w:pPr>
        <w:pStyle w:val="Zkladntext20"/>
        <w:numPr>
          <w:ilvl w:val="0"/>
          <w:numId w:val="3"/>
        </w:numPr>
        <w:shd w:val="clear" w:color="auto" w:fill="auto"/>
        <w:tabs>
          <w:tab w:val="left" w:pos="523"/>
        </w:tabs>
        <w:spacing w:after="211" w:line="240" w:lineRule="exact"/>
        <w:ind w:firstLine="0"/>
      </w:pPr>
      <w:r>
        <w:t>Sjednaná doba plném se prodlouží v případě, že:</w:t>
      </w:r>
    </w:p>
    <w:p w:rsidR="00BD220E" w:rsidRDefault="002E5B5C">
      <w:pPr>
        <w:pStyle w:val="Zkladntext20"/>
        <w:numPr>
          <w:ilvl w:val="0"/>
          <w:numId w:val="4"/>
        </w:numPr>
        <w:shd w:val="clear" w:color="auto" w:fill="auto"/>
        <w:tabs>
          <w:tab w:val="left" w:pos="1281"/>
        </w:tabs>
        <w:spacing w:line="274" w:lineRule="exact"/>
        <w:ind w:left="1280" w:hanging="340"/>
      </w:pPr>
      <w:r>
        <w:t>zhotovitel v důsledku prodlení objednatele nemohl řádně provádět Dílo;</w:t>
      </w:r>
    </w:p>
    <w:p w:rsidR="00BD220E" w:rsidRDefault="002E5B5C">
      <w:pPr>
        <w:pStyle w:val="Zkladntext20"/>
        <w:numPr>
          <w:ilvl w:val="0"/>
          <w:numId w:val="4"/>
        </w:numPr>
        <w:shd w:val="clear" w:color="auto" w:fill="auto"/>
        <w:tabs>
          <w:tab w:val="left" w:pos="1281"/>
        </w:tabs>
        <w:spacing w:line="274" w:lineRule="exact"/>
        <w:ind w:left="1280" w:hanging="340"/>
      </w:pPr>
      <w:r>
        <w:t>objednatel neposkytne zhotoviteli řádně a včas součinnost, ke které se touto Smlouvou zavázal,</w:t>
      </w:r>
    </w:p>
    <w:p w:rsidR="00BD220E" w:rsidRDefault="002E5B5C">
      <w:pPr>
        <w:pStyle w:val="Zkladntext20"/>
        <w:numPr>
          <w:ilvl w:val="0"/>
          <w:numId w:val="4"/>
        </w:numPr>
        <w:shd w:val="clear" w:color="auto" w:fill="auto"/>
        <w:tabs>
          <w:tab w:val="left" w:pos="1281"/>
        </w:tabs>
        <w:spacing w:after="267" w:line="274" w:lineRule="exact"/>
        <w:ind w:left="1280" w:hanging="340"/>
      </w:pPr>
      <w:r>
        <w:t>nezávisle na vůli zhotovitele nastala nahodilá a neodvratitelná překážka, která znemožňuje či podstatně ztěžuje včasné provedení Díla dohodnutým způsobem, přičemž zhotovitel nemohl tuto překážku nebo její následky odvrátit nebo překonat a ani ji nemohl v době uzavření této Smlouvy předvídat.</w:t>
      </w:r>
    </w:p>
    <w:p w:rsidR="00BD220E" w:rsidRDefault="0073407B">
      <w:pPr>
        <w:pStyle w:val="Zkladntext20"/>
        <w:numPr>
          <w:ilvl w:val="0"/>
          <w:numId w:val="3"/>
        </w:numPr>
        <w:shd w:val="clear" w:color="auto" w:fill="auto"/>
        <w:tabs>
          <w:tab w:val="left" w:pos="523"/>
        </w:tabs>
        <w:spacing w:after="238" w:line="240" w:lineRule="exact"/>
        <w:ind w:firstLine="0"/>
      </w:pPr>
      <w:r>
        <w:t>Místem plnění j</w:t>
      </w:r>
      <w:r w:rsidR="002E5B5C">
        <w:t>sou:</w:t>
      </w:r>
    </w:p>
    <w:p w:rsidR="00BD220E" w:rsidRDefault="002E5B5C">
      <w:pPr>
        <w:pStyle w:val="Zkladntext20"/>
        <w:numPr>
          <w:ilvl w:val="0"/>
          <w:numId w:val="4"/>
        </w:numPr>
        <w:shd w:val="clear" w:color="auto" w:fill="auto"/>
        <w:tabs>
          <w:tab w:val="left" w:pos="1281"/>
        </w:tabs>
        <w:spacing w:line="240" w:lineRule="exact"/>
        <w:ind w:left="1280" w:hanging="340"/>
      </w:pPr>
      <w:r>
        <w:t>provozovny zhotovitele</w:t>
      </w:r>
    </w:p>
    <w:p w:rsidR="00BD220E" w:rsidRDefault="002E5B5C">
      <w:pPr>
        <w:pStyle w:val="Zkladntext20"/>
        <w:numPr>
          <w:ilvl w:val="0"/>
          <w:numId w:val="4"/>
        </w:numPr>
        <w:shd w:val="clear" w:color="auto" w:fill="auto"/>
        <w:tabs>
          <w:tab w:val="left" w:pos="1281"/>
        </w:tabs>
        <w:spacing w:after="533" w:line="240" w:lineRule="exact"/>
        <w:ind w:left="1280" w:hanging="340"/>
      </w:pPr>
      <w:r>
        <w:t>areál ZOO Liberec</w:t>
      </w:r>
    </w:p>
    <w:p w:rsidR="00BD220E" w:rsidRDefault="002E5B5C">
      <w:pPr>
        <w:pStyle w:val="Zkladntext50"/>
        <w:numPr>
          <w:ilvl w:val="0"/>
          <w:numId w:val="5"/>
        </w:numPr>
        <w:shd w:val="clear" w:color="auto" w:fill="auto"/>
        <w:tabs>
          <w:tab w:val="left" w:pos="4138"/>
        </w:tabs>
        <w:spacing w:before="0" w:after="507" w:line="240" w:lineRule="exact"/>
        <w:ind w:left="3780"/>
        <w:jc w:val="both"/>
      </w:pPr>
      <w:r>
        <w:t>Cena za Dílo</w:t>
      </w:r>
    </w:p>
    <w:p w:rsidR="00BD220E" w:rsidRDefault="002E5B5C">
      <w:pPr>
        <w:pStyle w:val="Zkladntext20"/>
        <w:numPr>
          <w:ilvl w:val="1"/>
          <w:numId w:val="5"/>
        </w:numPr>
        <w:shd w:val="clear" w:color="auto" w:fill="auto"/>
        <w:tabs>
          <w:tab w:val="left" w:pos="523"/>
        </w:tabs>
        <w:spacing w:line="278" w:lineRule="exact"/>
        <w:ind w:left="560" w:hanging="560"/>
        <w:jc w:val="left"/>
      </w:pPr>
      <w:r>
        <w:t>Cena za zhotovení Díla dle článku 1. této Smlouvy je stanovena dohodou smluvních stran a činí 73 500 Kč, slovy: sedmdesát tři tisíce pět set korun českých.</w:t>
      </w:r>
      <w:r>
        <w:br w:type="page"/>
      </w:r>
    </w:p>
    <w:p w:rsidR="00BD220E" w:rsidRDefault="002E5B5C">
      <w:pPr>
        <w:pStyle w:val="Zkladntext20"/>
        <w:numPr>
          <w:ilvl w:val="1"/>
          <w:numId w:val="5"/>
        </w:numPr>
        <w:shd w:val="clear" w:color="auto" w:fill="auto"/>
        <w:tabs>
          <w:tab w:val="left" w:pos="543"/>
        </w:tabs>
        <w:spacing w:after="263" w:line="269" w:lineRule="exact"/>
        <w:ind w:left="580" w:hanging="580"/>
        <w:jc w:val="left"/>
      </w:pPr>
      <w:r>
        <w:lastRenderedPageBreak/>
        <w:t>K ceně uvedené v článku 3.1 bude připočtena daň z přidané hodnoty dle předpisů platných v době fakturace.</w:t>
      </w:r>
    </w:p>
    <w:p w:rsidR="00BD220E" w:rsidRDefault="002E5B5C">
      <w:pPr>
        <w:pStyle w:val="Zkladntext50"/>
        <w:numPr>
          <w:ilvl w:val="0"/>
          <w:numId w:val="5"/>
        </w:numPr>
        <w:shd w:val="clear" w:color="auto" w:fill="auto"/>
        <w:tabs>
          <w:tab w:val="left" w:pos="3869"/>
        </w:tabs>
        <w:spacing w:before="0" w:after="151" w:line="240" w:lineRule="exact"/>
        <w:ind w:left="3520"/>
        <w:jc w:val="both"/>
      </w:pPr>
      <w:r>
        <w:t>Platební podmínky</w:t>
      </w:r>
    </w:p>
    <w:p w:rsidR="00BD220E" w:rsidRDefault="002E5B5C">
      <w:pPr>
        <w:pStyle w:val="Zkladntext20"/>
        <w:numPr>
          <w:ilvl w:val="1"/>
          <w:numId w:val="5"/>
        </w:numPr>
        <w:shd w:val="clear" w:color="auto" w:fill="auto"/>
        <w:tabs>
          <w:tab w:val="left" w:pos="543"/>
        </w:tabs>
        <w:spacing w:after="267" w:line="274" w:lineRule="exact"/>
        <w:ind w:left="580" w:hanging="580"/>
        <w:jc w:val="left"/>
      </w:pPr>
      <w:r>
        <w:t>Objednatel se zavazuje poskytnout úhradu ceny Díla dle článku 3. této Smlouvy na základě faktury vystavené zhotovitelem.</w:t>
      </w:r>
    </w:p>
    <w:p w:rsidR="00BD220E" w:rsidRDefault="002E5B5C">
      <w:pPr>
        <w:pStyle w:val="Zkladntext20"/>
        <w:numPr>
          <w:ilvl w:val="1"/>
          <w:numId w:val="5"/>
        </w:numPr>
        <w:shd w:val="clear" w:color="auto" w:fill="auto"/>
        <w:tabs>
          <w:tab w:val="left" w:pos="543"/>
        </w:tabs>
        <w:spacing w:after="155" w:line="240" w:lineRule="exact"/>
        <w:ind w:firstLine="0"/>
      </w:pPr>
      <w:r>
        <w:t>Objednatel zhotoviteli nebude poskytovat zálohy.</w:t>
      </w:r>
    </w:p>
    <w:p w:rsidR="00BD220E" w:rsidRDefault="002E5B5C">
      <w:pPr>
        <w:pStyle w:val="Zkladntext20"/>
        <w:numPr>
          <w:ilvl w:val="1"/>
          <w:numId w:val="5"/>
        </w:numPr>
        <w:shd w:val="clear" w:color="auto" w:fill="auto"/>
        <w:tabs>
          <w:tab w:val="left" w:pos="543"/>
        </w:tabs>
        <w:spacing w:after="240" w:line="269" w:lineRule="exact"/>
        <w:ind w:left="580" w:hanging="580"/>
        <w:jc w:val="left"/>
      </w:pPr>
      <w:r>
        <w:t>Doba splatnosti faktur se stanovuje na 14 dní od data doručení faktury zhotovitele objednateli.</w:t>
      </w:r>
    </w:p>
    <w:p w:rsidR="00BD220E" w:rsidRDefault="002E5B5C">
      <w:pPr>
        <w:pStyle w:val="Zkladntext20"/>
        <w:numPr>
          <w:ilvl w:val="1"/>
          <w:numId w:val="5"/>
        </w:numPr>
        <w:shd w:val="clear" w:color="auto" w:fill="auto"/>
        <w:tabs>
          <w:tab w:val="left" w:pos="543"/>
        </w:tabs>
        <w:spacing w:after="263" w:line="269" w:lineRule="exact"/>
        <w:ind w:left="580" w:hanging="580"/>
        <w:jc w:val="left"/>
      </w:pPr>
      <w:r>
        <w:t>Objednatel prohlašuje, že má ke dni dohodnutého termínu zahájení prací zajištěno financování Díla,</w:t>
      </w:r>
    </w:p>
    <w:p w:rsidR="00BD220E" w:rsidRDefault="00C8710B">
      <w:pPr>
        <w:pStyle w:val="Zkladntext20"/>
        <w:numPr>
          <w:ilvl w:val="1"/>
          <w:numId w:val="5"/>
        </w:numPr>
        <w:shd w:val="clear" w:color="auto" w:fill="auto"/>
        <w:tabs>
          <w:tab w:val="left" w:pos="543"/>
        </w:tabs>
        <w:spacing w:line="240" w:lineRule="exact"/>
        <w:ind w:firstLine="0"/>
      </w:pPr>
      <w:r>
        <w:rPr>
          <w:noProof/>
          <w:lang w:bidi="ar-SA"/>
        </w:rPr>
        <mc:AlternateContent>
          <mc:Choice Requires="wps">
            <w:drawing>
              <wp:anchor distT="0" distB="499745" distL="518160" distR="2965450" simplePos="0" relativeHeight="377487104" behindDoc="1" locked="0" layoutInCell="1" allowOverlap="1">
                <wp:simplePos x="0" y="0"/>
                <wp:positionH relativeFrom="margin">
                  <wp:posOffset>518160</wp:posOffset>
                </wp:positionH>
                <wp:positionV relativeFrom="paragraph">
                  <wp:posOffset>305435</wp:posOffset>
                </wp:positionV>
                <wp:extent cx="2389505" cy="1097280"/>
                <wp:effectExtent l="0" t="2540" r="381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Zkladntext20"/>
                              <w:shd w:val="clear" w:color="auto" w:fill="auto"/>
                              <w:ind w:right="800" w:firstLine="0"/>
                              <w:jc w:val="left"/>
                            </w:pPr>
                            <w:r>
                              <w:rPr>
                                <w:rStyle w:val="Zkladntext2Exact"/>
                              </w:rPr>
                              <w:t>označení faktury a její číslo, číslo příslušné smlouvy o dílo/ objednávky,</w:t>
                            </w:r>
                          </w:p>
                          <w:p w:rsidR="00BD220E" w:rsidRDefault="002E5B5C">
                            <w:pPr>
                              <w:pStyle w:val="Zkladntext20"/>
                              <w:shd w:val="clear" w:color="auto" w:fill="auto"/>
                              <w:ind w:firstLine="0"/>
                              <w:jc w:val="left"/>
                            </w:pPr>
                            <w:r>
                              <w:rPr>
                                <w:rStyle w:val="Zkladntext2Exact"/>
                              </w:rPr>
                              <w:t>obchodní název, sídlo, adresa, IČ, DIČ objednatele a zhotovitele, bankovní spojení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8pt;margin-top:24.05pt;width:188.15pt;height:86.4pt;z-index:-125829376;visibility:visible;mso-wrap-style:square;mso-width-percent:0;mso-height-percent:0;mso-wrap-distance-left:40.8pt;mso-wrap-distance-top:0;mso-wrap-distance-right:233.5pt;mso-wrap-distance-bottom:3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nR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AiJMOKHqgo0a3YkSRqc7QqxSc7ntw0yNsA8s2U9XfifK7QlysG8J39EZKMTSUVBCdb266z65O&#10;OMqAbIdPooJnyF4LCzTWsjOlg2IgQAeWHk/MmFBK2Awu4yTyIoxKOPO9ZBnEljuXpPP1Xir9gYoO&#10;GSPDEqi38ORwp7QJh6Szi3mNi4K1raW/5S82wHHagcfhqjkzYVg2nxIv2cSbOHTCYLFxQi/PnZti&#10;HTqLwl9G+WW+Xuf+L/OuH6YNqyrKzTOzsvzwz5g7anzSxElbSrSsMnAmJCV323Ur0YGAsgv72aLD&#10;ydnNfRmGLQLk8iolPwi92yBxikW8dMIijJxk6cWO5ye3ycILkzAvXqZ0xzj995TQkOEkCqJJTeeg&#10;X+Xm2e9tbiTtmIbZ0bIuw/HJiaRGgxteWWo1Ye1kPyuFCf9cCqB7Jtoq1oh0kqset6NtjWBuhK2o&#10;HkHCUoDAQKcw98BohPyJ0QAzJMPqx55IilH7kUMbmIEzG3I2trNBeAlXM6wxmsy1ngbTvpds1wDy&#10;3Gg30CoFsyI2PTVFcWwwmAs2l+MMM4Pn+b/1Ok/a1W8AAAD//wMAUEsDBBQABgAIAAAAIQAQMumd&#10;3QAAAAkBAAAPAAAAZHJzL2Rvd25yZXYueG1sTI9BT4QwFITvJv6H5pl4MW4pWRGQx8YYvXhz9eKt&#10;S59ApK+EdgH311tP7nEyk5lvqt1qBzHT5HvHCGqTgCBunOm5Rfh4f7nNQfig2ejBMSH8kIddfXlR&#10;6dK4hd9o3odWxBL2pUboQhhLKX3TkdV+40bi6H25yeoQ5dRKM+kllttBpkmSSat7jgudHumpo+Z7&#10;f7QI2fo83rwWlC6nZpj586RUIIV4fbU+PoAItIb/MPzhR3SoI9PBHdl4MSDkKotJhG2uQER/e3df&#10;gDggpGlSgKwref6g/gUAAP//AwBQSwECLQAUAAYACAAAACEAtoM4kv4AAADhAQAAEwAAAAAAAAAA&#10;AAAAAAAAAAAAW0NvbnRlbnRfVHlwZXNdLnhtbFBLAQItABQABgAIAAAAIQA4/SH/1gAAAJQBAAAL&#10;AAAAAAAAAAAAAAAAAC8BAABfcmVscy8ucmVsc1BLAQItABQABgAIAAAAIQAF6VnRswIAALEFAAAO&#10;AAAAAAAAAAAAAAAAAC4CAABkcnMvZTJvRG9jLnhtbFBLAQItABQABgAIAAAAIQAQMumd3QAAAAkB&#10;AAAPAAAAAAAAAAAAAAAAAA0FAABkcnMvZG93bnJldi54bWxQSwUGAAAAAAQABADzAAAAFwYAAAAA&#10;" filled="f" stroked="f">
                <v:textbox style="mso-fit-shape-to-text:t" inset="0,0,0,0">
                  <w:txbxContent>
                    <w:p w:rsidR="00BD220E" w:rsidRDefault="002E5B5C">
                      <w:pPr>
                        <w:pStyle w:val="Zkladntext20"/>
                        <w:shd w:val="clear" w:color="auto" w:fill="auto"/>
                        <w:ind w:right="800" w:firstLine="0"/>
                        <w:jc w:val="left"/>
                      </w:pPr>
                      <w:r>
                        <w:rPr>
                          <w:rStyle w:val="Zkladntext2Exact"/>
                        </w:rPr>
                        <w:t>označení faktury a její číslo, číslo příslušné smlouvy o dílo/ objednávky,</w:t>
                      </w:r>
                    </w:p>
                    <w:p w:rsidR="00BD220E" w:rsidRDefault="002E5B5C">
                      <w:pPr>
                        <w:pStyle w:val="Zkladntext20"/>
                        <w:shd w:val="clear" w:color="auto" w:fill="auto"/>
                        <w:ind w:firstLine="0"/>
                        <w:jc w:val="left"/>
                      </w:pPr>
                      <w:r>
                        <w:rPr>
                          <w:rStyle w:val="Zkladntext2Exact"/>
                        </w:rPr>
                        <w:t>obchodní název, sídlo, adresa, IČ, DIČ objednatele a zhotovitele, bankovní spojení zhotovitele,</w:t>
                      </w:r>
                    </w:p>
                  </w:txbxContent>
                </v:textbox>
                <w10:wrap type="topAndBottom" anchorx="margin"/>
              </v:shape>
            </w:pict>
          </mc:Fallback>
        </mc:AlternateContent>
      </w:r>
      <w:r>
        <w:rPr>
          <w:noProof/>
          <w:lang w:bidi="ar-SA"/>
        </w:rPr>
        <mc:AlternateContent>
          <mc:Choice Requires="wps">
            <w:drawing>
              <wp:anchor distT="0" distB="0" distL="3437890" distR="63500" simplePos="0" relativeHeight="377487105" behindDoc="1" locked="0" layoutInCell="1" allowOverlap="1">
                <wp:simplePos x="0" y="0"/>
                <wp:positionH relativeFrom="margin">
                  <wp:posOffset>3437890</wp:posOffset>
                </wp:positionH>
                <wp:positionV relativeFrom="paragraph">
                  <wp:posOffset>316865</wp:posOffset>
                </wp:positionV>
                <wp:extent cx="2435225" cy="1257935"/>
                <wp:effectExtent l="2540" t="4445" r="635" b="444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Zkladntext20"/>
                              <w:shd w:val="clear" w:color="auto" w:fill="auto"/>
                              <w:spacing w:line="283" w:lineRule="exact"/>
                              <w:ind w:firstLine="0"/>
                              <w:jc w:val="left"/>
                            </w:pPr>
                            <w:r>
                              <w:rPr>
                                <w:rStyle w:val="Zkladntext2Exact"/>
                              </w:rPr>
                              <w:t>den odeslání faktury a dobu splatnosti, předmět plnění a datum uskutečnění zdanitelného plnění, fakturovanou částku, razítko,</w:t>
                            </w:r>
                          </w:p>
                          <w:p w:rsidR="00BD220E" w:rsidRDefault="002E5B5C">
                            <w:pPr>
                              <w:pStyle w:val="Zkladntext20"/>
                              <w:shd w:val="clear" w:color="auto" w:fill="auto"/>
                              <w:spacing w:line="283" w:lineRule="exact"/>
                              <w:ind w:firstLine="0"/>
                              <w:jc w:val="left"/>
                            </w:pPr>
                            <w:r>
                              <w:rPr>
                                <w:rStyle w:val="Zkladntext2Exact"/>
                              </w:rPr>
                              <w:t>podpis oprávněné osoby, další náležitosti obchodních listin podle ustanovení § 435 občanského zákoníku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0.7pt;margin-top:24.95pt;width:191.75pt;height:99.05pt;z-index:-125829375;visibility:visible;mso-wrap-style:square;mso-width-percent:0;mso-height-percent:0;mso-wrap-distance-left:270.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q5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HNTXX6TiXg9NCBmx5gG7psmaruXhRfFeJiXRO+o7dSir6mpITsfHPTPbs6&#10;4igDsu0/iBLCkL0WFmioZGtKB8VAgA5dejp1xqRSwGYQzqIggBQLOPODaBHPIhuDJNP1Tir9jooW&#10;GSPFElpv4cnhXmmTDkkmFxONi5w1jW1/wy82wHHcgeBw1ZyZNGw3f8RevFlulqETBvONE3pZ5tzm&#10;69CZ5/4iymbZep35P01cP0xqVpaUmzCTsvzwzzp31PioiZO2lGhYaeBMSkrututGogMBZef2Oxbk&#10;zM29TMMWAbi8oOQHoXcXxE4+Xy6cMA8jJ154S8fz47t47oVxmOWXlO4Zp/9OCfUpjiNoqqXzW26e&#10;/V5zI0nLNMyOhrUpXp6cSGI0uOGlba0mrBnts1KY9J9LAe2eGm0Va0Q6ylUP28E+jZmJbtS8FeUT&#10;SFgKEBjoFOYeGLWQ3zHqYYakWH3bE0kxat5zeAZm4EyGnIztZBBewNUUa4xGc63HwbTvJNvVgDw9&#10;tFt4KjmzIn7O4vjAYC5YLscZZgbP+b/1ep60q18AAAD//wMAUEsDBBQABgAIAAAAIQC9loec3gAA&#10;AAoBAAAPAAAAZHJzL2Rvd25yZXYueG1sTI+xTsQwDIZ3JN4hMhIL4tJU4XQtTU8IwcLGwcKWa01b&#10;kThVk2vLPT1mgs2WP/3+/mq/eidmnOIQyIDaZCCQmtAO1Bl4f3u+3YGIyVJrXSA08I0R9vXlRWXL&#10;Niz0ivMhdYJDKJbWQJ/SWEoZmx69jZswIvHtM0zeJl6nTraTXTjcO5ln2VZ6OxB/6O2Ijz02X4eT&#10;N7Bdn8ablwLz5dy4mT7OSiVUxlxfrQ/3IBKu6Q+GX31Wh5qdjuFEbRTOwJ1WmlEDuihAMFDkmoej&#10;gVzvMpB1Jf9XqH8AAAD//wMAUEsBAi0AFAAGAAgAAAAhALaDOJL+AAAA4QEAABMAAAAAAAAAAAAA&#10;AAAAAAAAAFtDb250ZW50X1R5cGVzXS54bWxQSwECLQAUAAYACAAAACEAOP0h/9YAAACUAQAACwAA&#10;AAAAAAAAAAAAAAAvAQAAX3JlbHMvLnJlbHNQSwECLQAUAAYACAAAACEA8cBKubACAACxBQAADgAA&#10;AAAAAAAAAAAAAAAuAgAAZHJzL2Uyb0RvYy54bWxQSwECLQAUAAYACAAAACEAvZaHnN4AAAAKAQAA&#10;DwAAAAAAAAAAAAAAAAAKBQAAZHJzL2Rvd25yZXYueG1sUEsFBgAAAAAEAAQA8wAAABUGAAAAAA==&#10;" filled="f" stroked="f">
                <v:textbox style="mso-fit-shape-to-text:t" inset="0,0,0,0">
                  <w:txbxContent>
                    <w:p w:rsidR="00BD220E" w:rsidRDefault="002E5B5C">
                      <w:pPr>
                        <w:pStyle w:val="Zkladntext20"/>
                        <w:shd w:val="clear" w:color="auto" w:fill="auto"/>
                        <w:spacing w:line="283" w:lineRule="exact"/>
                        <w:ind w:firstLine="0"/>
                        <w:jc w:val="left"/>
                      </w:pPr>
                      <w:r>
                        <w:rPr>
                          <w:rStyle w:val="Zkladntext2Exact"/>
                        </w:rPr>
                        <w:t>den odeslání faktury a dobu splatnosti, předmět plnění a datum uskutečnění zdanitelného plnění, fakturovanou částku, razítko,</w:t>
                      </w:r>
                    </w:p>
                    <w:p w:rsidR="00BD220E" w:rsidRDefault="002E5B5C">
                      <w:pPr>
                        <w:pStyle w:val="Zkladntext20"/>
                        <w:shd w:val="clear" w:color="auto" w:fill="auto"/>
                        <w:spacing w:line="283" w:lineRule="exact"/>
                        <w:ind w:firstLine="0"/>
                        <w:jc w:val="left"/>
                      </w:pPr>
                      <w:r>
                        <w:rPr>
                          <w:rStyle w:val="Zkladntext2Exact"/>
                        </w:rPr>
                        <w:t>podpis oprávněné osoby, další náležitosti obchodních listin podle ustanovení § 435 občanského zákoníku</w:t>
                      </w:r>
                    </w:p>
                  </w:txbxContent>
                </v:textbox>
                <w10:wrap type="topAndBottom" anchorx="margin"/>
              </v:shape>
            </w:pict>
          </mc:Fallback>
        </mc:AlternateContent>
      </w:r>
      <w:r w:rsidR="002E5B5C">
        <w:t>Faktura musí obsahovat zejména:</w:t>
      </w:r>
    </w:p>
    <w:p w:rsidR="00BD220E" w:rsidRDefault="002E5B5C">
      <w:pPr>
        <w:pStyle w:val="Zkladntext20"/>
        <w:shd w:val="clear" w:color="auto" w:fill="auto"/>
        <w:spacing w:after="215" w:line="240" w:lineRule="exact"/>
        <w:ind w:left="500" w:firstLine="0"/>
      </w:pPr>
      <w:r>
        <w:t>Daňový doklad musí obsahovat náležitosti podle příslušných právních norem.</w:t>
      </w:r>
    </w:p>
    <w:p w:rsidR="00BD220E" w:rsidRDefault="002E5B5C">
      <w:pPr>
        <w:pStyle w:val="Zkladntext20"/>
        <w:shd w:val="clear" w:color="auto" w:fill="auto"/>
        <w:spacing w:after="327" w:line="274" w:lineRule="exact"/>
        <w:ind w:left="500" w:right="180" w:firstLine="0"/>
      </w:pPr>
      <w:r>
        <w:t xml:space="preserve">Smluvní strany konstatují, že předmět daně </w:t>
      </w:r>
      <w:r>
        <w:rPr>
          <w:rStyle w:val="Zkladntext2TunKurzva"/>
        </w:rPr>
        <w:t>nespadá</w:t>
      </w:r>
      <w:r>
        <w:t xml:space="preserve"> mezi stavební práce, které podle sdělení ČSÚ o zavedení Klasifikace produkce (CZ-CPA) uveřejněného ve Sbírce zákonů odpovídají číselnému kódu klasifikace produkce CZ-CPA 41 až 43 platnému od 1.1.2008.</w:t>
      </w:r>
    </w:p>
    <w:p w:rsidR="00BD220E" w:rsidRDefault="002E5B5C">
      <w:pPr>
        <w:pStyle w:val="Zkladntext50"/>
        <w:numPr>
          <w:ilvl w:val="0"/>
          <w:numId w:val="5"/>
        </w:numPr>
        <w:shd w:val="clear" w:color="auto" w:fill="auto"/>
        <w:tabs>
          <w:tab w:val="left" w:pos="3639"/>
        </w:tabs>
        <w:spacing w:before="0" w:after="238" w:line="240" w:lineRule="exact"/>
        <w:ind w:left="3300"/>
        <w:jc w:val="both"/>
      </w:pPr>
      <w:r>
        <w:t>Způsob provedení Díla</w:t>
      </w:r>
    </w:p>
    <w:p w:rsidR="00BD220E" w:rsidRDefault="002E5B5C">
      <w:pPr>
        <w:pStyle w:val="Zkladntext20"/>
        <w:numPr>
          <w:ilvl w:val="1"/>
          <w:numId w:val="5"/>
        </w:numPr>
        <w:shd w:val="clear" w:color="auto" w:fill="auto"/>
        <w:tabs>
          <w:tab w:val="left" w:pos="715"/>
        </w:tabs>
        <w:spacing w:after="211" w:line="240" w:lineRule="exact"/>
        <w:ind w:firstLine="0"/>
      </w:pPr>
      <w:r>
        <w:t>Objednatel se zavazuje poskytnout zhotoviteli následující součinnost:</w:t>
      </w:r>
    </w:p>
    <w:p w:rsidR="00BD220E" w:rsidRDefault="002E5B5C">
      <w:pPr>
        <w:pStyle w:val="Zkladntext20"/>
        <w:numPr>
          <w:ilvl w:val="0"/>
          <w:numId w:val="4"/>
        </w:numPr>
        <w:shd w:val="clear" w:color="auto" w:fill="auto"/>
        <w:tabs>
          <w:tab w:val="left" w:pos="1283"/>
        </w:tabs>
        <w:spacing w:line="274" w:lineRule="exact"/>
        <w:ind w:left="1280" w:right="180" w:hanging="340"/>
      </w:pPr>
      <w:r>
        <w:t>zajistit zhotoviteli přístup do dotčených provozů, které souvisí s prováděním předmětu Díla za účelem konzultace se zaměstnanci objednatele,</w:t>
      </w:r>
    </w:p>
    <w:p w:rsidR="00BD220E" w:rsidRDefault="002E5B5C">
      <w:pPr>
        <w:pStyle w:val="Zkladntext20"/>
        <w:numPr>
          <w:ilvl w:val="0"/>
          <w:numId w:val="4"/>
        </w:numPr>
        <w:shd w:val="clear" w:color="auto" w:fill="auto"/>
        <w:tabs>
          <w:tab w:val="left" w:pos="1283"/>
        </w:tabs>
        <w:spacing w:line="274" w:lineRule="exact"/>
        <w:ind w:left="1280" w:right="180" w:hanging="340"/>
      </w:pPr>
      <w:r>
        <w:t>předat zhotoviteli výsledky předchozích průzkumů, zprávy, přehledy, projekty, výkresy, týkající se hospodaření s vodami a mapo</w:t>
      </w:r>
      <w:r w:rsidR="0073407B">
        <w:t>v</w:t>
      </w:r>
      <w:r>
        <w:t>é podklady areálu,</w:t>
      </w:r>
    </w:p>
    <w:p w:rsidR="00BD220E" w:rsidRDefault="002E5B5C">
      <w:pPr>
        <w:pStyle w:val="Zkladntext20"/>
        <w:numPr>
          <w:ilvl w:val="0"/>
          <w:numId w:val="4"/>
        </w:numPr>
        <w:shd w:val="clear" w:color="auto" w:fill="auto"/>
        <w:tabs>
          <w:tab w:val="left" w:pos="1283"/>
        </w:tabs>
        <w:spacing w:line="274" w:lineRule="exact"/>
        <w:ind w:left="1280" w:right="180" w:hanging="340"/>
      </w:pPr>
      <w:r>
        <w:t>předat zhotoviteli vlastní dílčí bilance spotřeby vod v jednotlivých objektech, a to minimálně na úrovni kvalifikovaných odhadů,</w:t>
      </w:r>
    </w:p>
    <w:p w:rsidR="00BD220E" w:rsidRDefault="002E5B5C">
      <w:pPr>
        <w:pStyle w:val="Zkladntext20"/>
        <w:numPr>
          <w:ilvl w:val="0"/>
          <w:numId w:val="4"/>
        </w:numPr>
        <w:shd w:val="clear" w:color="auto" w:fill="auto"/>
        <w:tabs>
          <w:tab w:val="left" w:pos="1283"/>
        </w:tabs>
        <w:spacing w:line="274" w:lineRule="exact"/>
        <w:ind w:left="1280" w:right="180" w:hanging="340"/>
      </w:pPr>
      <w:r>
        <w:t>předat zhotoviteli údaje o trasách přívodů jednotlivých druhů vod a trasách provozní a dešťové kanalizace, v případě neexistence těchto podkladů pak dostupné údaje dle pracovníků objednatele,</w:t>
      </w:r>
      <w:r>
        <w:br w:type="page"/>
      </w:r>
    </w:p>
    <w:p w:rsidR="00BD220E" w:rsidRDefault="002E5B5C">
      <w:pPr>
        <w:pStyle w:val="Zkladntext20"/>
        <w:shd w:val="clear" w:color="auto" w:fill="auto"/>
        <w:spacing w:line="274" w:lineRule="exact"/>
        <w:ind w:left="1260" w:hanging="300"/>
      </w:pPr>
      <w:r>
        <w:lastRenderedPageBreak/>
        <w:t>• předat zhotoviteli další zájmové údaje, zejména informace o stávající recyklaci vody (filtrace + UV záření), množství srážek v časové ose, jsou-li k dispozici a údaje o Čerpám povrchové vody z jezírka,</w:t>
      </w:r>
    </w:p>
    <w:p w:rsidR="00BD220E" w:rsidRDefault="002E5B5C">
      <w:pPr>
        <w:pStyle w:val="Zkladntext20"/>
        <w:numPr>
          <w:ilvl w:val="0"/>
          <w:numId w:val="4"/>
        </w:numPr>
        <w:shd w:val="clear" w:color="auto" w:fill="auto"/>
        <w:tabs>
          <w:tab w:val="left" w:pos="1306"/>
        </w:tabs>
        <w:spacing w:line="274" w:lineRule="exact"/>
        <w:ind w:left="1260" w:hanging="300"/>
      </w:pPr>
      <w:r>
        <w:t>bezodkladně písemnou formou informovat zhotovitele o všech činnostech a situacích, které by mohly ohrozit nebo ovlivnit provedení Díla, a to včetně činností třetích osob,</w:t>
      </w:r>
    </w:p>
    <w:p w:rsidR="00BD220E" w:rsidRDefault="002E5B5C">
      <w:pPr>
        <w:pStyle w:val="Zkladntext20"/>
        <w:numPr>
          <w:ilvl w:val="0"/>
          <w:numId w:val="4"/>
        </w:numPr>
        <w:shd w:val="clear" w:color="auto" w:fill="auto"/>
        <w:tabs>
          <w:tab w:val="left" w:pos="1306"/>
        </w:tabs>
        <w:spacing w:line="274" w:lineRule="exact"/>
        <w:ind w:left="1260" w:hanging="300"/>
      </w:pPr>
      <w:r>
        <w:t>převzít Dílo do 7 dnů od výzvy zhotovitele,</w:t>
      </w:r>
    </w:p>
    <w:p w:rsidR="00BD220E" w:rsidRDefault="002E5B5C">
      <w:pPr>
        <w:pStyle w:val="Zkladntext20"/>
        <w:numPr>
          <w:ilvl w:val="0"/>
          <w:numId w:val="4"/>
        </w:numPr>
        <w:shd w:val="clear" w:color="auto" w:fill="auto"/>
        <w:tabs>
          <w:tab w:val="left" w:pos="1306"/>
        </w:tabs>
        <w:spacing w:after="236" w:line="274" w:lineRule="exact"/>
        <w:ind w:left="1260" w:hanging="300"/>
      </w:pPr>
      <w:r>
        <w:t>zaplatit cenu Díla a jeho částí řádně a včas.</w:t>
      </w:r>
    </w:p>
    <w:p w:rsidR="00BD220E" w:rsidRDefault="002E5B5C">
      <w:pPr>
        <w:pStyle w:val="Zkladntext20"/>
        <w:numPr>
          <w:ilvl w:val="1"/>
          <w:numId w:val="5"/>
        </w:numPr>
        <w:shd w:val="clear" w:color="auto" w:fill="auto"/>
        <w:tabs>
          <w:tab w:val="left" w:pos="710"/>
        </w:tabs>
        <w:spacing w:after="271" w:line="278" w:lineRule="exact"/>
        <w:ind w:left="760"/>
      </w:pPr>
      <w:r>
        <w:t>Zhotovitel se zavazuje postupovat při provádění Díla s vynaložením odborné péče, dodržovat všeobecně závazné předpisy, technické normy a podmínky této Smlouvy.</w:t>
      </w:r>
    </w:p>
    <w:p w:rsidR="00BD220E" w:rsidRDefault="002E5B5C">
      <w:pPr>
        <w:pStyle w:val="Zkladntext20"/>
        <w:numPr>
          <w:ilvl w:val="1"/>
          <w:numId w:val="5"/>
        </w:numPr>
        <w:shd w:val="clear" w:color="auto" w:fill="auto"/>
        <w:tabs>
          <w:tab w:val="left" w:pos="710"/>
        </w:tabs>
        <w:spacing w:after="238" w:line="240" w:lineRule="exact"/>
        <w:ind w:left="760"/>
      </w:pPr>
      <w:r>
        <w:t>Zhotovitel má uzavřeno pojištění odpovědnosti vztahující se na předmět této Smlouvy.</w:t>
      </w:r>
    </w:p>
    <w:p w:rsidR="00BD220E" w:rsidRDefault="002E5B5C">
      <w:pPr>
        <w:pStyle w:val="Zkladntext50"/>
        <w:numPr>
          <w:ilvl w:val="0"/>
          <w:numId w:val="5"/>
        </w:numPr>
        <w:shd w:val="clear" w:color="auto" w:fill="auto"/>
        <w:tabs>
          <w:tab w:val="left" w:pos="4097"/>
        </w:tabs>
        <w:spacing w:before="0" w:after="215" w:line="240" w:lineRule="exact"/>
        <w:ind w:left="3780"/>
        <w:jc w:val="both"/>
      </w:pPr>
      <w:r>
        <w:t>Předání Díla</w:t>
      </w:r>
    </w:p>
    <w:p w:rsidR="00BD220E" w:rsidRDefault="002E5B5C">
      <w:pPr>
        <w:pStyle w:val="Zkladntext20"/>
        <w:numPr>
          <w:ilvl w:val="1"/>
          <w:numId w:val="5"/>
        </w:numPr>
        <w:shd w:val="clear" w:color="auto" w:fill="auto"/>
        <w:tabs>
          <w:tab w:val="left" w:pos="710"/>
        </w:tabs>
        <w:spacing w:after="267" w:line="274" w:lineRule="exact"/>
        <w:ind w:left="760"/>
      </w:pPr>
      <w:r>
        <w:t>Zhotovitel splní svou povinnost provést Dílo jeho řádným dokončením a předáním v místě sídla objednatele. O předání bude vyhotoven soupis provedených a předaných prací podepsaný oprávněným zástupcem objednatele a zhotovitele</w:t>
      </w:r>
    </w:p>
    <w:p w:rsidR="00BD220E" w:rsidRDefault="002E5B5C">
      <w:pPr>
        <w:pStyle w:val="Zkladntext20"/>
        <w:numPr>
          <w:ilvl w:val="1"/>
          <w:numId w:val="5"/>
        </w:numPr>
        <w:shd w:val="clear" w:color="auto" w:fill="auto"/>
        <w:tabs>
          <w:tab w:val="left" w:pos="710"/>
        </w:tabs>
        <w:spacing w:line="240" w:lineRule="exact"/>
        <w:ind w:left="760"/>
      </w:pPr>
      <w:r>
        <w:t>Objednatel zmocňuje k převzetí Díla</w:t>
      </w:r>
    </w:p>
    <w:p w:rsidR="00BD220E" w:rsidRDefault="002E5B5C">
      <w:pPr>
        <w:pStyle w:val="Zkladntext20"/>
        <w:shd w:val="clear" w:color="auto" w:fill="auto"/>
        <w:spacing w:after="240" w:line="278" w:lineRule="exact"/>
        <w:ind w:left="760" w:firstLine="0"/>
      </w:pPr>
      <w:r>
        <w:t>Objednatel je oprávněn svého zmocněnce jednostranně odvolat, pokud zároveň zmocní jinou osobu. Jméno nového zmocněnce sdělí zhotoviteli dopisem podepsaným statutárním orgánem.</w:t>
      </w:r>
    </w:p>
    <w:p w:rsidR="00BD220E" w:rsidRDefault="002E5B5C">
      <w:pPr>
        <w:pStyle w:val="Zkladntext20"/>
        <w:numPr>
          <w:ilvl w:val="1"/>
          <w:numId w:val="5"/>
        </w:numPr>
        <w:shd w:val="clear" w:color="auto" w:fill="auto"/>
        <w:tabs>
          <w:tab w:val="left" w:pos="710"/>
        </w:tabs>
        <w:spacing w:after="244" w:line="278" w:lineRule="exact"/>
        <w:ind w:left="760"/>
      </w:pPr>
      <w:r>
        <w:t>Před protokolárním předáním Díla je objednatel povinen předávané Dílo prohlédnout a případné zjištěné zjevné vady uvést v zápise o předám Díla.</w:t>
      </w:r>
    </w:p>
    <w:p w:rsidR="00BD220E" w:rsidRDefault="002E5B5C">
      <w:pPr>
        <w:pStyle w:val="Zkladntext20"/>
        <w:numPr>
          <w:ilvl w:val="1"/>
          <w:numId w:val="5"/>
        </w:numPr>
        <w:shd w:val="clear" w:color="auto" w:fill="auto"/>
        <w:tabs>
          <w:tab w:val="left" w:pos="710"/>
        </w:tabs>
        <w:spacing w:after="233" w:line="274" w:lineRule="exact"/>
        <w:ind w:left="760"/>
      </w:pPr>
      <w:r>
        <w:t>Dílo bude zhotovitelem předáno a objednatelem převzato i v případě, že v zápise o předání Díla budou konstatovány vady a nedodělky, které nebrání plynulému a bezpečnému užívání Díla. Tyto zjevné vady a nedodělky musí být v zápise uvedeny se stanovením termínu jejich odstranění.</w:t>
      </w:r>
    </w:p>
    <w:p w:rsidR="00BD220E" w:rsidRDefault="002E5B5C">
      <w:pPr>
        <w:pStyle w:val="Zkladntext20"/>
        <w:shd w:val="clear" w:color="auto" w:fill="auto"/>
        <w:spacing w:after="248" w:line="283" w:lineRule="exact"/>
        <w:ind w:left="760"/>
      </w:pPr>
      <w:r>
        <w:t>6.5. Přechod vlastnického práva k Dílu a přechod nebezpečí škody se řídí ustanoveními občanského zákoníku.</w:t>
      </w:r>
    </w:p>
    <w:p w:rsidR="00BD220E" w:rsidRDefault="002E5B5C">
      <w:pPr>
        <w:pStyle w:val="Zkladntext20"/>
        <w:numPr>
          <w:ilvl w:val="0"/>
          <w:numId w:val="6"/>
        </w:numPr>
        <w:shd w:val="clear" w:color="auto" w:fill="auto"/>
        <w:tabs>
          <w:tab w:val="left" w:pos="710"/>
        </w:tabs>
        <w:spacing w:after="507" w:line="274" w:lineRule="exact"/>
        <w:ind w:left="760"/>
      </w:pPr>
      <w:r>
        <w:t>Zhotovitel může jednostranně prodloužit termíny zhotovení Díla o dobu, po kterou je objednatel v prodlení s poskytnutím součinnosti k provedení Díla, ke které se objednatel zavázal podle této Smlouvy. Po tuto dobu není zhotovitel v prodlení s prováděním Díla.</w:t>
      </w:r>
    </w:p>
    <w:p w:rsidR="00BD220E" w:rsidRDefault="002E5B5C">
      <w:pPr>
        <w:pStyle w:val="Zkladntext50"/>
        <w:numPr>
          <w:ilvl w:val="0"/>
          <w:numId w:val="5"/>
        </w:numPr>
        <w:shd w:val="clear" w:color="auto" w:fill="auto"/>
        <w:tabs>
          <w:tab w:val="left" w:pos="3333"/>
        </w:tabs>
        <w:spacing w:before="0" w:after="208" w:line="240" w:lineRule="exact"/>
        <w:ind w:left="3040"/>
        <w:jc w:val="both"/>
      </w:pPr>
      <w:r>
        <w:t>Vady Díla a záruka za jakost</w:t>
      </w:r>
    </w:p>
    <w:p w:rsidR="00BD220E" w:rsidRDefault="002E5B5C">
      <w:pPr>
        <w:pStyle w:val="Zkladntext20"/>
        <w:numPr>
          <w:ilvl w:val="1"/>
          <w:numId w:val="5"/>
        </w:numPr>
        <w:shd w:val="clear" w:color="auto" w:fill="auto"/>
        <w:tabs>
          <w:tab w:val="left" w:pos="710"/>
        </w:tabs>
        <w:spacing w:after="248" w:line="283" w:lineRule="exact"/>
        <w:ind w:left="760"/>
      </w:pPr>
      <w:r>
        <w:t>Vadou Díla se rozumí odchylka v kvalitě, rozsahu a parametrech Díla stanovených touto Smlouvou.</w:t>
      </w:r>
    </w:p>
    <w:p w:rsidR="00BD220E" w:rsidRDefault="002E5B5C">
      <w:pPr>
        <w:pStyle w:val="Zkladntext20"/>
        <w:numPr>
          <w:ilvl w:val="1"/>
          <w:numId w:val="5"/>
        </w:numPr>
        <w:shd w:val="clear" w:color="auto" w:fill="auto"/>
        <w:tabs>
          <w:tab w:val="left" w:pos="710"/>
        </w:tabs>
        <w:spacing w:line="274" w:lineRule="exact"/>
        <w:ind w:left="760"/>
      </w:pPr>
      <w:r>
        <w:t>Zhotovitel odpovídá za vady, které má Dílo v době jeho předání a za vady Díla které se vyskytnou v záruční době v rozsahu záruky za jakost. Objednateli náleží nároky z těchto vad v souladu s příslušnými ustanoveními občanského zákoníku. Nároky z vad</w:t>
      </w:r>
      <w:r>
        <w:br w:type="page"/>
      </w:r>
    </w:p>
    <w:p w:rsidR="00BD220E" w:rsidRDefault="002E5B5C">
      <w:pPr>
        <w:pStyle w:val="Zkladntext20"/>
        <w:shd w:val="clear" w:color="auto" w:fill="auto"/>
        <w:spacing w:after="240" w:line="274" w:lineRule="exact"/>
        <w:ind w:left="740" w:firstLine="0"/>
      </w:pPr>
      <w:r>
        <w:lastRenderedPageBreak/>
        <w:t>Díla, které byly zjevné již při předání Díla, zanikají, nebyly-li uplatněny v zápise o předání Díla.</w:t>
      </w:r>
    </w:p>
    <w:p w:rsidR="00BD220E" w:rsidRDefault="002E5B5C">
      <w:pPr>
        <w:pStyle w:val="Zkladntext20"/>
        <w:numPr>
          <w:ilvl w:val="1"/>
          <w:numId w:val="5"/>
        </w:numPr>
        <w:shd w:val="clear" w:color="auto" w:fill="auto"/>
        <w:tabs>
          <w:tab w:val="left" w:pos="713"/>
        </w:tabs>
        <w:spacing w:after="240" w:line="274" w:lineRule="exact"/>
        <w:ind w:left="740" w:hanging="740"/>
      </w:pPr>
      <w:r>
        <w:t>Rozsah Díla a koncepce prací vychází z údajů dostupných v době sjednávání Smlouvy. Tyto údaje nemusejí odpovídat skutečnému stavu. Zhotovitel proto nenese odpovědnost za následky zjištění nových nebo jiných skutečností, které neodpovídají předpokladům a skutečnostem známým v době sjednávání Smlouvy.</w:t>
      </w:r>
    </w:p>
    <w:p w:rsidR="00BD220E" w:rsidRDefault="002E5B5C">
      <w:pPr>
        <w:pStyle w:val="Zkladntext20"/>
        <w:numPr>
          <w:ilvl w:val="1"/>
          <w:numId w:val="5"/>
        </w:numPr>
        <w:shd w:val="clear" w:color="auto" w:fill="auto"/>
        <w:tabs>
          <w:tab w:val="left" w:pos="713"/>
        </w:tabs>
        <w:spacing w:after="240" w:line="274" w:lineRule="exact"/>
        <w:ind w:left="740" w:hanging="740"/>
      </w:pPr>
      <w:r>
        <w:t>Není vadou Díla ani porušením povinnosti zhotovitele, pokud zhotovitel při provádění Díla zjistí takové hydrogeologické, fyzikální, chemické nebo jiné skutečnosti, které neodpovídají předpokladům, přáním či záměrům objednatele nebo které jsou záměrům či přáním objednatele nepříznivé.</w:t>
      </w:r>
    </w:p>
    <w:p w:rsidR="00BD220E" w:rsidRDefault="002E5B5C">
      <w:pPr>
        <w:pStyle w:val="Zkladntext20"/>
        <w:numPr>
          <w:ilvl w:val="1"/>
          <w:numId w:val="5"/>
        </w:numPr>
        <w:shd w:val="clear" w:color="auto" w:fill="auto"/>
        <w:tabs>
          <w:tab w:val="left" w:pos="713"/>
        </w:tabs>
        <w:spacing w:after="240" w:line="274" w:lineRule="exact"/>
        <w:ind w:left="740" w:hanging="740"/>
      </w:pPr>
      <w:r>
        <w:t>Zhotovitel neodpovídá za vady Díla v případech upravených příslušnými ustanoveními občanského zákoníku a dále v případech, že:</w:t>
      </w:r>
    </w:p>
    <w:p w:rsidR="00BD220E" w:rsidRDefault="002E5B5C">
      <w:pPr>
        <w:pStyle w:val="Zkladntext20"/>
        <w:numPr>
          <w:ilvl w:val="0"/>
          <w:numId w:val="4"/>
        </w:numPr>
        <w:shd w:val="clear" w:color="auto" w:fill="auto"/>
        <w:tabs>
          <w:tab w:val="left" w:pos="1283"/>
        </w:tabs>
        <w:spacing w:line="274" w:lineRule="exact"/>
        <w:ind w:left="1280" w:hanging="340"/>
      </w:pPr>
      <w:r>
        <w:t>dojde ke změně poměrů v lokalitě místa plnění Díla vlivem působení přírodních sil (povodňové průtoky a povodně, zemětřesení, sesuv půdy apod.),</w:t>
      </w:r>
    </w:p>
    <w:p w:rsidR="00BD220E" w:rsidRDefault="002E5B5C">
      <w:pPr>
        <w:pStyle w:val="Zkladntext20"/>
        <w:numPr>
          <w:ilvl w:val="0"/>
          <w:numId w:val="4"/>
        </w:numPr>
        <w:shd w:val="clear" w:color="auto" w:fill="auto"/>
        <w:tabs>
          <w:tab w:val="left" w:pos="1283"/>
        </w:tabs>
        <w:spacing w:line="274" w:lineRule="exact"/>
        <w:ind w:left="1280" w:hanging="340"/>
      </w:pPr>
      <w:r>
        <w:t>dojde k přísunu nového znečištění do lokality místa plnění vlivem živelné události, havárie, provozní činnosti objednatele nebo třetí osoby, prouděním podzemní vody ze sousedního území,</w:t>
      </w:r>
    </w:p>
    <w:p w:rsidR="00BD220E" w:rsidRDefault="002E5B5C">
      <w:pPr>
        <w:pStyle w:val="Zkladntext20"/>
        <w:numPr>
          <w:ilvl w:val="0"/>
          <w:numId w:val="4"/>
        </w:numPr>
        <w:shd w:val="clear" w:color="auto" w:fill="auto"/>
        <w:tabs>
          <w:tab w:val="left" w:pos="1283"/>
        </w:tabs>
        <w:spacing w:line="274" w:lineRule="exact"/>
        <w:ind w:left="1280" w:hanging="340"/>
      </w:pPr>
      <w:r>
        <w:t>vady Díla byly způsobeny použitím věcí předaných objednatelem zhotoviteli ke zpracování, a to pouze v případě, že zhotovitel ani při vynaložení odborné péče nemohl nevhodnost těchto věcí zjistit nebo na jejich nevhodnost objednatele upozornil, ale objednatel na jejich použití trval a</w:t>
      </w:r>
    </w:p>
    <w:p w:rsidR="00BD220E" w:rsidRDefault="002E5B5C">
      <w:pPr>
        <w:pStyle w:val="Zkladntext20"/>
        <w:numPr>
          <w:ilvl w:val="0"/>
          <w:numId w:val="4"/>
        </w:numPr>
        <w:shd w:val="clear" w:color="auto" w:fill="auto"/>
        <w:tabs>
          <w:tab w:val="left" w:pos="1283"/>
        </w:tabs>
        <w:spacing w:after="267" w:line="274" w:lineRule="exact"/>
        <w:ind w:left="1280" w:hanging="340"/>
      </w:pPr>
      <w:r>
        <w:t>vady Díla byly způsobeny dodržením nevhodných pokynů daných objednatelem, jestliže zhotovitel ani při vynaložení odborné péče nemohl nevhodnost těchto pokynů zjistit nebo na jejich nevhodnost objednatele upozornil, ale objednatel na jejich dodržení trval.</w:t>
      </w:r>
    </w:p>
    <w:p w:rsidR="00BD220E" w:rsidRDefault="002E5B5C">
      <w:pPr>
        <w:pStyle w:val="Nadpis20"/>
        <w:keepNext/>
        <w:keepLines/>
        <w:numPr>
          <w:ilvl w:val="0"/>
          <w:numId w:val="5"/>
        </w:numPr>
        <w:shd w:val="clear" w:color="auto" w:fill="auto"/>
        <w:tabs>
          <w:tab w:val="left" w:pos="2314"/>
        </w:tabs>
        <w:spacing w:after="215" w:line="240" w:lineRule="exact"/>
        <w:ind w:left="2020" w:firstLine="0"/>
      </w:pPr>
      <w:bookmarkStart w:id="5" w:name="bookmark3"/>
      <w:r>
        <w:t>Porušení smluvních povinností - smluvní pokuty</w:t>
      </w:r>
      <w:bookmarkEnd w:id="5"/>
    </w:p>
    <w:p w:rsidR="00BD220E" w:rsidRDefault="002E5B5C">
      <w:pPr>
        <w:pStyle w:val="Zkladntext20"/>
        <w:numPr>
          <w:ilvl w:val="1"/>
          <w:numId w:val="5"/>
        </w:numPr>
        <w:shd w:val="clear" w:color="auto" w:fill="auto"/>
        <w:tabs>
          <w:tab w:val="left" w:pos="713"/>
        </w:tabs>
        <w:spacing w:after="240" w:line="274" w:lineRule="exact"/>
        <w:ind w:left="740" w:hanging="740"/>
      </w:pPr>
      <w:r>
        <w:t>Odevzdá-li zhotovitel Dílo uvedené v článku 1. Smlouvy po termínu uvedeném v článku 2. Smlouvy, zaplatí objednateli smluvní pokutu ve výši 0,05 % z ceny Díla uvedené v článku 3. včetně DPH za každý započatý den prodlení, maximálně však 10 % z ceny Díla včetně DPH. Zhotovitel není povinen pokutu zaplatit v případě, že prodlení nezavinil nebo pokud oprávněně odstoupil od této Smlouvy.</w:t>
      </w:r>
    </w:p>
    <w:p w:rsidR="00BD220E" w:rsidRDefault="002E5B5C">
      <w:pPr>
        <w:pStyle w:val="Zkladntext20"/>
        <w:numPr>
          <w:ilvl w:val="1"/>
          <w:numId w:val="5"/>
        </w:numPr>
        <w:shd w:val="clear" w:color="auto" w:fill="auto"/>
        <w:tabs>
          <w:tab w:val="left" w:pos="713"/>
        </w:tabs>
        <w:spacing w:after="240" w:line="274" w:lineRule="exact"/>
        <w:ind w:left="740" w:hanging="740"/>
      </w:pPr>
      <w:r>
        <w:t>Za bezdůvodné odmítnutí převzetí Díla (příp. jeho části) zaplatí objednatel zhotoviteli smluvní pokutu ve výši 500 Kč za každý den prodlení.</w:t>
      </w:r>
    </w:p>
    <w:p w:rsidR="00BD220E" w:rsidRDefault="002E5B5C">
      <w:pPr>
        <w:pStyle w:val="Zkladntext20"/>
        <w:numPr>
          <w:ilvl w:val="1"/>
          <w:numId w:val="5"/>
        </w:numPr>
        <w:shd w:val="clear" w:color="auto" w:fill="auto"/>
        <w:tabs>
          <w:tab w:val="left" w:pos="713"/>
        </w:tabs>
        <w:spacing w:after="567" w:line="274" w:lineRule="exact"/>
        <w:ind w:left="740" w:hanging="740"/>
      </w:pPr>
      <w:r>
        <w:t>V případě prodlení objednatele s úhradou ceny Díla vyúčtované v kterékoliv ze zhotovitelem vystavených faktur je objednatel povinen zaplatit zhotoviteli smluvní úroky z prodlení ve výši 0,1 % z nezaplacené částky včetně DPH za každý den prodlení.</w:t>
      </w:r>
    </w:p>
    <w:p w:rsidR="00BD220E" w:rsidRDefault="002E5B5C">
      <w:pPr>
        <w:pStyle w:val="Nadpis20"/>
        <w:keepNext/>
        <w:keepLines/>
        <w:numPr>
          <w:ilvl w:val="0"/>
          <w:numId w:val="5"/>
        </w:numPr>
        <w:shd w:val="clear" w:color="auto" w:fill="auto"/>
        <w:tabs>
          <w:tab w:val="left" w:pos="2529"/>
        </w:tabs>
        <w:spacing w:after="0" w:line="240" w:lineRule="exact"/>
        <w:ind w:left="2240" w:firstLine="0"/>
      </w:pPr>
      <w:bookmarkStart w:id="6" w:name="bookmark4"/>
      <w:r>
        <w:t>Ostatní ustanovení a odstoupení od Smlouvy</w:t>
      </w:r>
      <w:bookmarkEnd w:id="6"/>
      <w:r>
        <w:br w:type="page"/>
      </w:r>
    </w:p>
    <w:p w:rsidR="00BD220E" w:rsidRDefault="002E5B5C">
      <w:pPr>
        <w:pStyle w:val="Zkladntext20"/>
        <w:numPr>
          <w:ilvl w:val="1"/>
          <w:numId w:val="5"/>
        </w:numPr>
        <w:shd w:val="clear" w:color="auto" w:fill="auto"/>
        <w:tabs>
          <w:tab w:val="left" w:pos="702"/>
        </w:tabs>
        <w:spacing w:after="240" w:line="274" w:lineRule="exact"/>
        <w:ind w:left="740" w:hanging="740"/>
      </w:pPr>
      <w:r>
        <w:lastRenderedPageBreak/>
        <w:t>Smluvní strany se zavazují, že bez písemného souhlasu druhé smluvní strany neumožní třetím osobám přístup k žádným informacím obchodního a technického charakteru, které jim byly svěřeny druhou smluvní stranou. Dále se smluvní strany zavazují, že tyto informace budou chránit jako součást obchodního tajemství a nepoužijí je pro jiné účely než pro plném podmínek této Smlouvy.</w:t>
      </w:r>
    </w:p>
    <w:p w:rsidR="00BD220E" w:rsidRDefault="002E5B5C">
      <w:pPr>
        <w:pStyle w:val="Zkladntext20"/>
        <w:numPr>
          <w:ilvl w:val="1"/>
          <w:numId w:val="5"/>
        </w:numPr>
        <w:shd w:val="clear" w:color="auto" w:fill="auto"/>
        <w:tabs>
          <w:tab w:val="left" w:pos="702"/>
        </w:tabs>
        <w:spacing w:after="240" w:line="274" w:lineRule="exact"/>
        <w:ind w:left="740" w:hanging="740"/>
      </w:pPr>
      <w:r>
        <w:t>Ustanovení článku 9.1 této Smlouvy se nepoužije, jde-li o právnické nebo fyzické osoby, které byly pověřeny prováděním části Díla a na Díle spolupracují (subdodavatelé), na případy, kdy zhotovitel nebo jeho subdodavatelé plní svou zákonem uloženou povinnost a v případě dokazování tvrzených nároků v soudním řízení.</w:t>
      </w:r>
    </w:p>
    <w:p w:rsidR="00BD220E" w:rsidRDefault="002E5B5C">
      <w:pPr>
        <w:pStyle w:val="Zkladntext20"/>
        <w:numPr>
          <w:ilvl w:val="1"/>
          <w:numId w:val="5"/>
        </w:numPr>
        <w:shd w:val="clear" w:color="auto" w:fill="auto"/>
        <w:tabs>
          <w:tab w:val="left" w:pos="702"/>
        </w:tabs>
        <w:spacing w:after="240" w:line="274" w:lineRule="exact"/>
        <w:ind w:left="740" w:hanging="740"/>
      </w:pPr>
      <w:r>
        <w:t>Jestliže zjistí zhotovitel při provádění Díla skryté překážky, anebo změní-li se po uzavření Smlouvy okolnosti ve smyslu § 1764 a násl. občanského zákoníku, je zhotovitel povinný to oznámit bez zbytečného odkladu objednateli a navrhnout mu změnu Díla/Smlouvy. Pokud se smluvní strany nedohodnou na změně Smlouvy, je zhotovitel oprávněn provádění Díla přerušit. Jestliže se smluvní strany nedohodnou v přiměřené lhůtě na změně Smlouvy, může kterákoliv smluvní strana od Smlouvy odstoupit. Žádná ze smluvních stran nemá v případě ukončení Smlouvy podle tohoto ustanovení nárok na náhradu škody ani na úhradu sankcí dohodnutý podle této Smlouvy. Zhotovitel má nárok na cenu za část Díla, které bylo provedeno do doby, než překážky mohl při vynaložení odborné péče odhalit.</w:t>
      </w:r>
    </w:p>
    <w:p w:rsidR="00BD220E" w:rsidRDefault="002E5B5C">
      <w:pPr>
        <w:pStyle w:val="Zkladntext20"/>
        <w:numPr>
          <w:ilvl w:val="1"/>
          <w:numId w:val="5"/>
        </w:numPr>
        <w:shd w:val="clear" w:color="auto" w:fill="auto"/>
        <w:tabs>
          <w:tab w:val="left" w:pos="702"/>
        </w:tabs>
        <w:spacing w:after="240" w:line="274" w:lineRule="exact"/>
        <w:ind w:left="740" w:hanging="740"/>
      </w:pPr>
      <w:r>
        <w:t>Nepovažuje se za porušení této Smlouvy, jestliže kterákoliv ze smluvních stran nemůže plnit svoje smluvní povinnosti z důvodů překážky, která nastala nezávisle na vůli povinné smluvní strany a brání jí ve splnění její povinnosti, jestliže nemůže rozumně předpokládat, že by povinná smluvní strana tuto překážku nebo její následky odvrátila nebo překonala, a že by v době vzniku závazku tuto překážku předvídala (např. válka, revoluce, stávka, zemětřesení, záplavy, požár, vichřice, teroristický útok, pád letadla atp.; extrémní klimatické podmínky neumožňující provádění sanačních prací v souladu se schváleným prováděcím projektem; jestliže dojde ke změně hydrogeologických poměrů v lokalitě místa plnění vlivem působení lidské činnosti; jestliže dojde k přísunu nového znečištění do lokality místa plném vlivem živelné události; havárie; prováděcí činnosti objednatele nebo třetí osoby; prouděním podzemní vody ze sousedního území; nekvalifikovanými zásahy nepovolaných osob a úmyslným poškozením; atp.). Na základě požadavku druhé smluvní strany předloží smluvní strana, která se okolností vylučujících odpovědnost dovolává, doklad o existenci okolností vylučujících odpovědnost.</w:t>
      </w:r>
    </w:p>
    <w:p w:rsidR="00BD220E" w:rsidRDefault="002E5B5C">
      <w:pPr>
        <w:pStyle w:val="Zkladntext20"/>
        <w:numPr>
          <w:ilvl w:val="1"/>
          <w:numId w:val="5"/>
        </w:numPr>
        <w:shd w:val="clear" w:color="auto" w:fill="auto"/>
        <w:tabs>
          <w:tab w:val="left" w:pos="702"/>
        </w:tabs>
        <w:spacing w:after="240" w:line="274" w:lineRule="exact"/>
        <w:ind w:left="740" w:hanging="740"/>
      </w:pPr>
      <w:r>
        <w:t>Smluvní strany se dohodly, že kromě případů upravených v § 2913 odst. 2 občanského zákoníku zprostí škůdce povinnosti k náhradě škody také mimořádná, nepředvídatelná a nepřekonatelná překážka vzniklá nezávisle na jeho vůli v době, kdy byl škůdce v prodlení s plněním smluvených povinností, avšak pouze od okamžiku vzniku takové překážky.</w:t>
      </w:r>
    </w:p>
    <w:p w:rsidR="00BD220E" w:rsidRDefault="002E5B5C">
      <w:pPr>
        <w:pStyle w:val="Zkladntext20"/>
        <w:numPr>
          <w:ilvl w:val="1"/>
          <w:numId w:val="5"/>
        </w:numPr>
        <w:shd w:val="clear" w:color="auto" w:fill="auto"/>
        <w:tabs>
          <w:tab w:val="left" w:pos="702"/>
        </w:tabs>
        <w:spacing w:line="274" w:lineRule="exact"/>
        <w:ind w:left="740" w:hanging="740"/>
      </w:pPr>
      <w:r>
        <w:t>Pokud se smluvní strany písemně nedohodnou jinak, smluvně dohodnuté termíny se prodlužují o dobu trvám okolností vylučujících odpovědnost. Jestliže doba trvám okolností vylučujících odpovědnost přesahuje 60 dní, kterákoliv ze smluvních stran je oprávněna písemně odstoupit od této Smlouvy bez jakýchkoli negativních právních důsledků pro odstupující smluvní stranu a bez uplatňování sankcí.</w:t>
      </w:r>
    </w:p>
    <w:p w:rsidR="00BD220E" w:rsidRDefault="002E5B5C">
      <w:pPr>
        <w:pStyle w:val="Zkladntext20"/>
        <w:numPr>
          <w:ilvl w:val="1"/>
          <w:numId w:val="5"/>
        </w:numPr>
        <w:shd w:val="clear" w:color="auto" w:fill="auto"/>
        <w:tabs>
          <w:tab w:val="left" w:pos="709"/>
        </w:tabs>
        <w:spacing w:after="240" w:line="274" w:lineRule="exact"/>
        <w:ind w:left="740" w:hanging="740"/>
      </w:pPr>
      <w:r>
        <w:t xml:space="preserve">Před ukončením této Smlouvy podle článku 9.6 povedou smluvní strany jednání o případné změně v obsahu této Smlouvy. Jestliže tato jednám nebudou úspěšně ukončena </w:t>
      </w:r>
      <w:r>
        <w:lastRenderedPageBreak/>
        <w:t>do 20 dní, je možné od této Smlouvy odstoupit.</w:t>
      </w:r>
    </w:p>
    <w:p w:rsidR="00BD220E" w:rsidRDefault="002E5B5C">
      <w:pPr>
        <w:pStyle w:val="Zkladntext20"/>
        <w:numPr>
          <w:ilvl w:val="1"/>
          <w:numId w:val="5"/>
        </w:numPr>
        <w:shd w:val="clear" w:color="auto" w:fill="auto"/>
        <w:tabs>
          <w:tab w:val="left" w:pos="709"/>
        </w:tabs>
        <w:spacing w:after="240" w:line="274" w:lineRule="exact"/>
        <w:ind w:left="740" w:hanging="740"/>
      </w:pPr>
      <w:r>
        <w:t>V případě odstoupení od této Smlouvy některou ze smluvních stran si smluvní strany vzájemně vyrovnají veškeré pohledávky a dluhy vzniklé do dne účinnosti odstoupení od této Smlouvy (nezaniká nárok zhotovitele na úhradu části ceny odpovídající rozsahu částečně provedeného Díla). Při odstoupení od Smlouvy zůstávají zachovány nároky smluvních stran na smluvní pokutu a náhradu škody - to neplatí v případě odstoupení od této Smlouvy podle ustanovení čl. 9.3, 9.6 a 9.7 a dalších ustanovení této Smlouvy, v kterých smluvní strany nároky stran na smluvní pokutu a náhradu škody výslovně vyloučily.</w:t>
      </w:r>
    </w:p>
    <w:p w:rsidR="00BD220E" w:rsidRDefault="002E5B5C">
      <w:pPr>
        <w:pStyle w:val="Zkladntext20"/>
        <w:numPr>
          <w:ilvl w:val="1"/>
          <w:numId w:val="5"/>
        </w:numPr>
        <w:shd w:val="clear" w:color="auto" w:fill="auto"/>
        <w:tabs>
          <w:tab w:val="left" w:pos="709"/>
        </w:tabs>
        <w:spacing w:line="274" w:lineRule="exact"/>
        <w:ind w:left="740" w:hanging="740"/>
      </w:pPr>
      <w:r>
        <w:t>Kterákoliv ze smluvních stran je oprávněna odstoupit od této Smlouvy podle článků</w:t>
      </w:r>
    </w:p>
    <w:p w:rsidR="00BD220E" w:rsidRDefault="002E5B5C">
      <w:pPr>
        <w:pStyle w:val="Zkladntext20"/>
        <w:numPr>
          <w:ilvl w:val="1"/>
          <w:numId w:val="5"/>
        </w:numPr>
        <w:shd w:val="clear" w:color="auto" w:fill="auto"/>
        <w:tabs>
          <w:tab w:val="left" w:pos="1288"/>
          <w:tab w:val="left" w:pos="1455"/>
        </w:tabs>
        <w:spacing w:after="240" w:line="274" w:lineRule="exact"/>
        <w:ind w:left="740" w:firstLine="0"/>
      </w:pPr>
      <w:r>
        <w:t>a9.11</w:t>
      </w:r>
    </w:p>
    <w:p w:rsidR="00BD220E" w:rsidRDefault="002E5B5C">
      <w:pPr>
        <w:pStyle w:val="Zkladntext20"/>
        <w:numPr>
          <w:ilvl w:val="0"/>
          <w:numId w:val="7"/>
        </w:numPr>
        <w:shd w:val="clear" w:color="auto" w:fill="auto"/>
        <w:tabs>
          <w:tab w:val="left" w:pos="709"/>
        </w:tabs>
        <w:spacing w:after="267" w:line="274" w:lineRule="exact"/>
        <w:ind w:left="740" w:hanging="740"/>
      </w:pPr>
      <w:r>
        <w:t>V případě podstatného porušení smluvních povinností jednou smluvní stranou, je druhá smluvní strana oprávněna od Smlouvy odstoupit, jestliže to oznámí smluvní straně porušující Smlouvu bez zbytečného odkladu poté, kdy se o tomto porušení dověděla. Za podstatné porušení této Smlouvy se považuje zejména:</w:t>
      </w:r>
    </w:p>
    <w:p w:rsidR="00BD220E" w:rsidRDefault="002E5B5C">
      <w:pPr>
        <w:pStyle w:val="Zkladntext20"/>
        <w:numPr>
          <w:ilvl w:val="0"/>
          <w:numId w:val="4"/>
        </w:numPr>
        <w:shd w:val="clear" w:color="auto" w:fill="auto"/>
        <w:tabs>
          <w:tab w:val="left" w:pos="1265"/>
        </w:tabs>
        <w:spacing w:line="240" w:lineRule="exact"/>
        <w:ind w:left="740" w:firstLine="0"/>
      </w:pPr>
      <w:r>
        <w:t>bezdůvodné odmítnutí převzetí Díla nebo jeho části ze strany objednatele a</w:t>
      </w:r>
    </w:p>
    <w:p w:rsidR="00BD220E" w:rsidRDefault="002E5B5C">
      <w:pPr>
        <w:pStyle w:val="Zkladntext20"/>
        <w:numPr>
          <w:ilvl w:val="0"/>
          <w:numId w:val="4"/>
        </w:numPr>
        <w:shd w:val="clear" w:color="auto" w:fill="auto"/>
        <w:tabs>
          <w:tab w:val="left" w:pos="1265"/>
        </w:tabs>
        <w:spacing w:after="236" w:line="269" w:lineRule="exact"/>
        <w:ind w:left="1300" w:hanging="560"/>
        <w:jc w:val="left"/>
      </w:pPr>
      <w:r>
        <w:t>závažné neposkytnutí součinnosti objednatelem, ke které se zavázal podle této Smlouvy.</w:t>
      </w:r>
    </w:p>
    <w:p w:rsidR="00BD220E" w:rsidRDefault="002E5B5C">
      <w:pPr>
        <w:pStyle w:val="Zkladntext20"/>
        <w:numPr>
          <w:ilvl w:val="0"/>
          <w:numId w:val="7"/>
        </w:numPr>
        <w:shd w:val="clear" w:color="auto" w:fill="auto"/>
        <w:tabs>
          <w:tab w:val="left" w:pos="709"/>
        </w:tabs>
        <w:spacing w:after="267" w:line="274" w:lineRule="exact"/>
        <w:ind w:left="740" w:hanging="740"/>
      </w:pPr>
      <w:r>
        <w:t>Jestliže smluvní strana porušila podmínky této Smlouvy nepodstatným způsobem, může druhá strana odstoupit od Smlouvy v případě, že na tuto skutečnost smluvní stranu porušující Smlouvu upozornila a ta nesjednala nápravu ani v dodatečně stanovené lhůtě.</w:t>
      </w:r>
    </w:p>
    <w:p w:rsidR="00BD220E" w:rsidRDefault="002E5B5C">
      <w:pPr>
        <w:pStyle w:val="Zkladntext50"/>
        <w:numPr>
          <w:ilvl w:val="0"/>
          <w:numId w:val="5"/>
        </w:numPr>
        <w:shd w:val="clear" w:color="auto" w:fill="auto"/>
        <w:tabs>
          <w:tab w:val="left" w:pos="3698"/>
        </w:tabs>
        <w:spacing w:before="0" w:after="155" w:line="240" w:lineRule="exact"/>
        <w:ind w:left="3280"/>
        <w:jc w:val="both"/>
      </w:pPr>
      <w:r>
        <w:t>Závěrečná ustanovení</w:t>
      </w:r>
    </w:p>
    <w:p w:rsidR="00BD220E" w:rsidRDefault="002E5B5C">
      <w:pPr>
        <w:pStyle w:val="Zkladntext20"/>
        <w:numPr>
          <w:ilvl w:val="1"/>
          <w:numId w:val="5"/>
        </w:numPr>
        <w:shd w:val="clear" w:color="auto" w:fill="auto"/>
        <w:tabs>
          <w:tab w:val="left" w:pos="709"/>
        </w:tabs>
        <w:spacing w:after="240" w:line="274" w:lineRule="exact"/>
        <w:ind w:left="740" w:hanging="740"/>
      </w:pPr>
      <w:r>
        <w:t>Zhotovitel se zavazuje, že bude při provádění Díla podle této Smlouvy dodržovat právní předpisy v oblasti bezpečnosti práce a požární ochrany. Smluvní strany se zavazují, že se před realizací předmětu Díla vzájemně písemně informují o rizicích vyplývajících z jejich provozování a používání výrobních a pracovních prostředků a zařízení.</w:t>
      </w:r>
    </w:p>
    <w:p w:rsidR="00BD220E" w:rsidRDefault="002E5B5C">
      <w:pPr>
        <w:pStyle w:val="Zkladntext20"/>
        <w:numPr>
          <w:ilvl w:val="1"/>
          <w:numId w:val="5"/>
        </w:numPr>
        <w:shd w:val="clear" w:color="auto" w:fill="auto"/>
        <w:tabs>
          <w:tab w:val="left" w:pos="709"/>
        </w:tabs>
        <w:spacing w:after="236" w:line="274" w:lineRule="exact"/>
        <w:ind w:left="740" w:hanging="740"/>
      </w:pPr>
      <w:r>
        <w:t>Jakákoliv změna této Smlouvy, může být provedena pouze písemným dodatkem k této Smlouvě, podepsaným oprávněnými zástupci obou smluvních stran (dále jen „Dodatek“). Odpověď smluvní strany této Smlouvy, podle § 1740 odst. 3 občanského zákoníku, s dodatkem nebo odchylkou, není přijetím nabídky na uzavření této Smlouvy, ani když podstatně nemění podmínky nabídky. Smluvní strany se dohodly, že Dodatek ke Smlouvě nebude vyžadován v případech uvedených v čl. 6.2 a 10.3 této Smlouvy.</w:t>
      </w:r>
    </w:p>
    <w:p w:rsidR="00BD220E" w:rsidRDefault="002E5B5C">
      <w:pPr>
        <w:pStyle w:val="Zkladntext20"/>
        <w:numPr>
          <w:ilvl w:val="1"/>
          <w:numId w:val="5"/>
        </w:numPr>
        <w:shd w:val="clear" w:color="auto" w:fill="auto"/>
        <w:tabs>
          <w:tab w:val="left" w:pos="709"/>
        </w:tabs>
        <w:spacing w:after="244" w:line="278" w:lineRule="exact"/>
        <w:ind w:left="740" w:hanging="740"/>
      </w:pPr>
      <w:r>
        <w:t>Smluvní strany jsou oprávněny změnit své kontaktní osoby pro záležitosti obchodní a technické. Jména nových kontaktních osob si strany navzájem sdělí dopisem podepsaným statutárním orgánem. Změna kontaktních osob není změnou Smlouvy. Absence Dodatků v písemně formě o tom nezpůsobuje jejich neplatnost.</w:t>
      </w:r>
    </w:p>
    <w:p w:rsidR="00BD220E" w:rsidRDefault="002E5B5C">
      <w:pPr>
        <w:pStyle w:val="Zkladntext20"/>
        <w:numPr>
          <w:ilvl w:val="1"/>
          <w:numId w:val="5"/>
        </w:numPr>
        <w:shd w:val="clear" w:color="auto" w:fill="auto"/>
        <w:tabs>
          <w:tab w:val="left" w:pos="695"/>
        </w:tabs>
        <w:spacing w:after="240" w:line="274" w:lineRule="exact"/>
        <w:ind w:left="720" w:hanging="720"/>
      </w:pPr>
      <w:r>
        <w:t xml:space="preserve">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Smluvní strany se dále dohodly, že </w:t>
      </w:r>
      <w:r>
        <w:lastRenderedPageBreak/>
        <w:t>spory, které se nepodaří vyřešit dohodou, předloží k rozhodnutí věcně a místně příslušnému obecnému soudu.</w:t>
      </w:r>
    </w:p>
    <w:p w:rsidR="00BD220E" w:rsidRDefault="002E5B5C">
      <w:pPr>
        <w:pStyle w:val="Zkladntext20"/>
        <w:numPr>
          <w:ilvl w:val="1"/>
          <w:numId w:val="5"/>
        </w:numPr>
        <w:shd w:val="clear" w:color="auto" w:fill="auto"/>
        <w:tabs>
          <w:tab w:val="left" w:pos="695"/>
        </w:tabs>
        <w:spacing w:after="240" w:line="274" w:lineRule="exact"/>
        <w:ind w:left="720" w:hanging="720"/>
      </w:pPr>
      <w:r>
        <w:t>Smluvní strany konstatují, že tato Smlouva obsahuje jejich pravou vůli a obsahuje veškeré skutkové a právní okolnosti, které vedly k uzavření této Smlouvy. Smluvní strany dále konstatují, že veškeré skutkové a právní okolnosti, jakož i další právní jednání, která vedla k uzavření této Smlouvy jsou a v budoucnu budou upravena pouze touto Smlouvou případně Dodatky k této Smlouvě, a budou vždy sjednána pouze písemnou formou. Jestliže si smluvní strany nevymíní v Dodatku jinak, ruší jeho znění odpovídající ustanovení původní Smlouvy Kterákoliv ze smluvních stran může namítnout neplatnost Smlouvy nebo jejího Dodatku z důvodu nedodrženi form&gt; kdykoliv, a to i když již bylo započato plnění. Tato Smlouva obsahuje úplné ujednání o předmětu Smlouvy a všech náležitostech, které smluvní strany měly a chtěly ve Smlouvě ujednat, a které považují za důležité pro závaznost této Smlouvy.</w:t>
      </w:r>
    </w:p>
    <w:p w:rsidR="00BD220E" w:rsidRDefault="002E5B5C">
      <w:pPr>
        <w:pStyle w:val="Zkladntext20"/>
        <w:numPr>
          <w:ilvl w:val="1"/>
          <w:numId w:val="5"/>
        </w:numPr>
        <w:shd w:val="clear" w:color="auto" w:fill="auto"/>
        <w:tabs>
          <w:tab w:val="left" w:pos="695"/>
        </w:tabs>
        <w:spacing w:after="240" w:line="274" w:lineRule="exact"/>
        <w:ind w:left="720" w:hanging="720"/>
      </w:pPr>
      <w: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jednám o této Smlouvě. Výjimkou budou případy, kdy daná smluvní strana úmyslně uvedla druhou stranu ve skutkový omyl ohledně předmětu této Smlouvy.</w:t>
      </w:r>
    </w:p>
    <w:p w:rsidR="00BD220E" w:rsidRDefault="002E5B5C">
      <w:pPr>
        <w:pStyle w:val="Zkladntext20"/>
        <w:numPr>
          <w:ilvl w:val="1"/>
          <w:numId w:val="5"/>
        </w:numPr>
        <w:shd w:val="clear" w:color="auto" w:fill="auto"/>
        <w:tabs>
          <w:tab w:val="left" w:pos="695"/>
        </w:tabs>
        <w:spacing w:after="240" w:line="274" w:lineRule="exact"/>
        <w:ind w:left="720" w:hanging="720"/>
      </w:pPr>
      <w:r>
        <w:t>Žádný projev smluvních stran učiněný při jednání o této Smlouvě ani projev učiněný po uzavření této Smlouvy nesmí být vykládán v rozporu s výslovnými ustanoveními této Smlouvy a nezakládá žádnou povinnost ani jedné ze smluvních stran.</w:t>
      </w:r>
    </w:p>
    <w:p w:rsidR="00BD220E" w:rsidRDefault="002E5B5C">
      <w:pPr>
        <w:pStyle w:val="Zkladntext20"/>
        <w:numPr>
          <w:ilvl w:val="1"/>
          <w:numId w:val="5"/>
        </w:numPr>
        <w:shd w:val="clear" w:color="auto" w:fill="auto"/>
        <w:tabs>
          <w:tab w:val="left" w:pos="695"/>
        </w:tabs>
        <w:spacing w:after="240" w:line="274" w:lineRule="exact"/>
        <w:ind w:left="720" w:hanging="720"/>
      </w:pPr>
      <w:r>
        <w:t>Práva vyplývající z této Smlouvy či jejího porušení (včetně nároku podle § 634 občanského zákoníku) se promlčují ve lhůtě 4 let ode dne, kdy právo mohlo být uplatněno poprvé.</w:t>
      </w:r>
    </w:p>
    <w:p w:rsidR="00BD220E" w:rsidRDefault="002E5B5C">
      <w:pPr>
        <w:pStyle w:val="Zkladntext20"/>
        <w:numPr>
          <w:ilvl w:val="1"/>
          <w:numId w:val="5"/>
        </w:numPr>
        <w:shd w:val="clear" w:color="auto" w:fill="auto"/>
        <w:tabs>
          <w:tab w:val="left" w:pos="695"/>
        </w:tabs>
        <w:spacing w:after="240" w:line="274" w:lineRule="exact"/>
        <w:ind w:left="720" w:hanging="720"/>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 si smluvní strany potvrzují, že si nejsou vědomy žádných dosud mezi nimi zavedených obchodních zvyklostí či praxe.</w:t>
      </w:r>
    </w:p>
    <w:p w:rsidR="00BD220E" w:rsidRDefault="002E5B5C">
      <w:pPr>
        <w:pStyle w:val="Zkladntext20"/>
        <w:numPr>
          <w:ilvl w:val="1"/>
          <w:numId w:val="5"/>
        </w:numPr>
        <w:shd w:val="clear" w:color="auto" w:fill="auto"/>
        <w:tabs>
          <w:tab w:val="left" w:pos="695"/>
        </w:tabs>
        <w:spacing w:after="240" w:line="274" w:lineRule="exact"/>
        <w:ind w:left="720" w:hanging="720"/>
      </w:pPr>
      <w:r>
        <w:t>Doručují-li se druhé smluvní straně jakákoliv právní jednání, má se za to, že účinek doručení nastává pátým pracovním dnem od jejich odeslání na poslední známou</w:t>
      </w:r>
      <w:r>
        <w:br w:type="page"/>
      </w:r>
      <w:r>
        <w:lastRenderedPageBreak/>
        <w:t>adresu druhé smluvní strany. Případná neplatnost některého ustanovení z této Smlouvy nemá za následek neplatnost ostatních ustanovení.</w:t>
      </w:r>
    </w:p>
    <w:p w:rsidR="00BD220E" w:rsidRDefault="002E5B5C">
      <w:pPr>
        <w:pStyle w:val="Zkladntext20"/>
        <w:numPr>
          <w:ilvl w:val="1"/>
          <w:numId w:val="5"/>
        </w:numPr>
        <w:shd w:val="clear" w:color="auto" w:fill="auto"/>
        <w:tabs>
          <w:tab w:val="left" w:pos="698"/>
        </w:tabs>
        <w:spacing w:after="240" w:line="274" w:lineRule="exact"/>
        <w:ind w:left="720" w:hanging="720"/>
      </w:pPr>
      <w:r>
        <w:t>Práva vzniklá z této Smlouvy nesmí být postoupena bez předchozího písemného souhlasu druhé smluvní strany. Pokud se smluvní strany nedohodnou jinak, započtení na pohledávky vzniklé z této Smlouvy se nepřipouští.</w:t>
      </w:r>
    </w:p>
    <w:p w:rsidR="00BD220E" w:rsidRDefault="002E5B5C">
      <w:pPr>
        <w:pStyle w:val="Zkladntext20"/>
        <w:numPr>
          <w:ilvl w:val="1"/>
          <w:numId w:val="5"/>
        </w:numPr>
        <w:shd w:val="clear" w:color="auto" w:fill="auto"/>
        <w:tabs>
          <w:tab w:val="left" w:pos="698"/>
        </w:tabs>
        <w:spacing w:after="240" w:line="274" w:lineRule="exact"/>
        <w:ind w:left="720" w:hanging="720"/>
      </w:pPr>
      <w:r>
        <w:t>Tato Smlouva je vypracována v 4 vyhotoveních, z nichž 2 si ponechá objednatel a 2 zhotovitel. Tato Smlouva nabývá účinnosti okamžikem jejího podpisu poslední smluvní stranou.</w:t>
      </w:r>
    </w:p>
    <w:p w:rsidR="00BD220E" w:rsidRDefault="002E5B5C">
      <w:pPr>
        <w:pStyle w:val="Zkladntext20"/>
        <w:numPr>
          <w:ilvl w:val="1"/>
          <w:numId w:val="5"/>
        </w:numPr>
        <w:shd w:val="clear" w:color="auto" w:fill="auto"/>
        <w:tabs>
          <w:tab w:val="left" w:pos="698"/>
        </w:tabs>
        <w:spacing w:after="567" w:line="274" w:lineRule="exact"/>
        <w:ind w:left="720" w:hanging="720"/>
      </w:pPr>
      <w:r>
        <w:t>Smluvní strany prohlašují, že souhlasí se zveřejněním této Smlouvy v souladu s ustanoveními zákona č. 340/2015 Sb., zákon o zvláštních podmínkách účinnosti některých smluv, uveřejňování těchto smluv a o registru smluv (zákon o registru smluv), ve znění novel. Smluvní strany se dohodly, že tuto Smlouvu zašle správci registru smluv objednatel, a to ve lhůtě do 30-ti dnů od jejího uzavření.</w:t>
      </w:r>
    </w:p>
    <w:p w:rsidR="0073407B" w:rsidRDefault="00C8710B" w:rsidP="0073407B">
      <w:pPr>
        <w:pStyle w:val="Zkladntext20"/>
        <w:shd w:val="clear" w:color="auto" w:fill="auto"/>
        <w:spacing w:line="240" w:lineRule="exact"/>
        <w:ind w:left="4120" w:firstLine="0"/>
        <w:jc w:val="left"/>
      </w:pPr>
      <w:r>
        <w:rPr>
          <w:noProof/>
          <w:lang w:bidi="ar-SA"/>
        </w:rPr>
        <mc:AlternateContent>
          <mc:Choice Requires="wps">
            <w:drawing>
              <wp:anchor distT="0" distB="0" distL="63500" distR="63500" simplePos="0" relativeHeight="377487108" behindDoc="1" locked="0" layoutInCell="1" allowOverlap="1">
                <wp:simplePos x="0" y="0"/>
                <wp:positionH relativeFrom="margin">
                  <wp:posOffset>30480</wp:posOffset>
                </wp:positionH>
                <wp:positionV relativeFrom="paragraph">
                  <wp:posOffset>-8890</wp:posOffset>
                </wp:positionV>
                <wp:extent cx="987425" cy="152400"/>
                <wp:effectExtent l="0" t="1270" r="0" b="0"/>
                <wp:wrapSquare wrapText="r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BD220E">
                            <w:pPr>
                              <w:pStyle w:val="Zkladntext2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pt;margin-top:-.7pt;width:77.75pt;height:1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tzsAIAALA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xS69vSdTsDroQM/M8A+0OxK1d29LL5pJOS6pmLHbpWSfc1oCemFtrH+s6uW&#10;EJ1oC7LtP8oS4tC9kQ5oqFRrewfdQIAOND2dqLG5FLAZR0sym2NUwFE4n5HA5ebTZLrcKW3eM9ki&#10;a6RYAfMOnB7utbHJ0GRysbGEzHnTOPYbcbEBjuMOhIar9swm4cj8GQfxJtpExCOzxcYjQZZ5t/ma&#10;eIs8XM6zd9l6nYW/bNyQJDUvSyZsmElYIfkz4o4SHyVxkpaWDS8tnE1Jq9123Sh0oCDs3H2u5XBy&#10;dvMv03BNgFpelBRCN+9msZcvoqVHcjL34mUQeUEY38WLgMQkyy9LuueC/XtJqAdW58CpK+ec9Iva&#10;Ave9ro0mLTcwOhrepjg6OdHEKnAjSketobwZ7WetsOmfWwF0T0Q7vVqJjmI1w3Y4vgwAs/LdyvIJ&#10;BKwkCAxUCmMPjFqqHxj1MEJSrL/vqWIYNR8EPAI7byZDTcZ2Mqgo4GqKDUajuTbjXNp3iu9qQJ6e&#10;2S08lJw7EZ+zOD4vGAuuluMIs3Pn+b/zOg/a1W8AAAD//wMAUEsDBBQABgAIAAAAIQBl659z2wAA&#10;AAcBAAAPAAAAZHJzL2Rvd25yZXYueG1sTM4xT8MwEAXgHYn/YB0SC2odhyqiIZcKIVjYKCxsbnxN&#10;IuxzFLtJ6K/HnWA8vdN7X7VbnBUTjaH3jKDWGQjixpueW4TPj9fVA4gQNRttPRPCDwXY1ddXlS6N&#10;n/mdpn1sRSrhUGqELsahlDI0HTkd1n4gTtnRj07HdI6tNKOeU7mzMs+yQjrdc1ro9EDPHTXf+5ND&#10;KJaX4e5tS/l8buzEX2elIinE25vl6RFEpCX+PcOFn+hQJ9PBn9gEYRE2CR4RVmoD4hIX2T2IA0Ke&#10;FyDrSv73178AAAD//wMAUEsBAi0AFAAGAAgAAAAhALaDOJL+AAAA4QEAABMAAAAAAAAAAAAAAAAA&#10;AAAAAFtDb250ZW50X1R5cGVzXS54bWxQSwECLQAUAAYACAAAACEAOP0h/9YAAACUAQAACwAAAAAA&#10;AAAAAAAAAAAvAQAAX3JlbHMvLnJlbHNQSwECLQAUAAYACAAAACEATBM7c7ACAACwBQAADgAAAAAA&#10;AAAAAAAAAAAuAgAAZHJzL2Uyb0RvYy54bWxQSwECLQAUAAYACAAAACEAZeufc9sAAAAHAQAADwAA&#10;AAAAAAAAAAAAAAAKBQAAZHJzL2Rvd25yZXYueG1sUEsFBgAAAAAEAAQA8wAAABIGAAAAAA==&#10;" filled="f" stroked="f">
                <v:textbox style="mso-fit-shape-to-text:t" inset="0,0,0,0">
                  <w:txbxContent>
                    <w:p w:rsidR="00BD220E" w:rsidRDefault="00BD220E">
                      <w:pPr>
                        <w:pStyle w:val="Zkladntext20"/>
                        <w:shd w:val="clear" w:color="auto" w:fill="auto"/>
                        <w:spacing w:line="240" w:lineRule="exact"/>
                        <w:ind w:firstLine="0"/>
                        <w:jc w:val="left"/>
                      </w:pPr>
                    </w:p>
                  </w:txbxContent>
                </v:textbox>
                <w10:wrap type="square" side="right" anchorx="margin"/>
              </v:shape>
            </w:pict>
          </mc:Fallback>
        </mc:AlternateContent>
      </w:r>
      <w:r>
        <w:rPr>
          <w:noProof/>
          <w:lang w:bidi="ar-SA"/>
        </w:rPr>
        <mc:AlternateContent>
          <mc:Choice Requires="wps">
            <w:drawing>
              <wp:anchor distT="0" distB="377825" distL="63500" distR="63500" simplePos="0" relativeHeight="377487109" behindDoc="1" locked="0" layoutInCell="1" allowOverlap="1">
                <wp:simplePos x="0" y="0"/>
                <wp:positionH relativeFrom="margin">
                  <wp:posOffset>3175</wp:posOffset>
                </wp:positionH>
                <wp:positionV relativeFrom="paragraph">
                  <wp:posOffset>316865</wp:posOffset>
                </wp:positionV>
                <wp:extent cx="755650" cy="152400"/>
                <wp:effectExtent l="0" t="3175"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Zkladntext20"/>
                              <w:shd w:val="clear" w:color="auto" w:fill="auto"/>
                              <w:spacing w:line="240" w:lineRule="exact"/>
                              <w:ind w:firstLine="0"/>
                              <w:jc w:val="left"/>
                            </w:pPr>
                            <w:r>
                              <w:rPr>
                                <w:rStyle w:val="Zkladntext2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5pt;margin-top:24.95pt;width:59.5pt;height:12pt;z-index:-125829371;visibility:visible;mso-wrap-style:square;mso-width-percent:0;mso-height-percent:0;mso-wrap-distance-left:5pt;mso-wrap-distance-top:0;mso-wrap-distance-right:5pt;mso-wrap-distance-bottom:2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tsAIAALA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FLjARpoUQPdDDoVg4oDG16+k6n4HXfgZ8ZYB/K7Kjq7k6WXzUSct0QsaM3Ssm+oaSC8NxN/+Tq&#10;iKMtyLb/ICt4h+yNdEBDrVqbO8gGAnQo0+OxNDaWEjYXcTyP4aSEozCeRYErnU/S6XKntHlHZYus&#10;kWEFlXfg5HCnDdAA18nFviVkwTh31efibAMcxx14Gq7aMxuEK+aPJEg2y80y8qLZfONFQZ57N8U6&#10;8uZFuIjzy3y9zsOf9t0wShtWVVTYZyZhhdGfFe5J4qMkjtLSkrPKwtmQtNpt11yhAwFhF+6zxYLg&#10;T9z88zDcMXB5QSmEbN7OEq+YLxdeVESxlyyCpReEyW0yD6IkyotzSndM0H+nhPoMJ/EsHrX0W26B&#10;+15zI2nLDIwOztoML49OJLUK3IjKldYQxkf7JBU2/OdUQMamQju9WomOYjXDdnCdEU9tsJXVIwhY&#10;SRAYaBHGHhiNVN8x6mGEZFh/2xNFMeLvBTSBnTeToSZjOxlElHA1wwaj0VybcS7tO8V2DSBPbXYD&#10;jVIwJ2LbUWMUwMAuYCw4Lk8jzM6d07Xzeh60q18AAAD//wMAUEsDBBQABgAIAAAAIQB7eiJP2QAA&#10;AAYBAAAPAAAAZHJzL2Rvd25yZXYueG1sTI69TsMwFIV3JN7BukgsiDou0OKQmwohWNhaWLq58SWJ&#10;iK+j2E1Cnx53gvH86Jyv2MyuEyMNofWMoBYZCOLK25ZrhM+Pt9tHECEatqbzTAg/FGBTXl4UJrd+&#10;4i2Nu1iLNMIhNwhNjH0uZagaciYsfE+csi8/OBOTHGppBzOlcdfJZZatpDMtp4fG9PTSUPW9OzqE&#10;1fza37xrWk6nqht5f1IqkkK8vpqfn0BEmuNfGc74CR3KxHTwR7ZBdAgPqYdwrzWIc6p0Mg4I6zsN&#10;sizkf/zyFwAA//8DAFBLAQItABQABgAIAAAAIQC2gziS/gAAAOEBAAATAAAAAAAAAAAAAAAAAAAA&#10;AABbQ29udGVudF9UeXBlc10ueG1sUEsBAi0AFAAGAAgAAAAhADj9If/WAAAAlAEAAAsAAAAAAAAA&#10;AAAAAAAALwEAAF9yZWxzLy5yZWxzUEsBAi0AFAAGAAgAAAAhANh1w+2wAgAAsAUAAA4AAAAAAAAA&#10;AAAAAAAALgIAAGRycy9lMm9Eb2MueG1sUEsBAi0AFAAGAAgAAAAhAHt6Ik/ZAAAABgEAAA8AAAAA&#10;AAAAAAAAAAAACgUAAGRycy9kb3ducmV2LnhtbFBLBQYAAAAABAAEAPMAAAAQBgAAAAA=&#10;" filled="f" stroked="f">
                <v:textbox style="mso-fit-shape-to-text:t" inset="0,0,0,0">
                  <w:txbxContent>
                    <w:p w:rsidR="00BD220E" w:rsidRDefault="002E5B5C">
                      <w:pPr>
                        <w:pStyle w:val="Zkladntext20"/>
                        <w:shd w:val="clear" w:color="auto" w:fill="auto"/>
                        <w:spacing w:line="240" w:lineRule="exact"/>
                        <w:ind w:firstLine="0"/>
                        <w:jc w:val="left"/>
                      </w:pPr>
                      <w:r>
                        <w:rPr>
                          <w:rStyle w:val="Zkladntext2Exact"/>
                        </w:rPr>
                        <w:t>Objednatel;</w:t>
                      </w:r>
                    </w:p>
                  </w:txbxContent>
                </v:textbox>
                <w10:wrap type="topAndBottom" anchorx="margin"/>
              </v:shape>
            </w:pict>
          </mc:Fallback>
        </mc:AlternateContent>
      </w:r>
      <w:r>
        <w:rPr>
          <w:noProof/>
          <w:lang w:bidi="ar-SA"/>
        </w:rPr>
        <mc:AlternateContent>
          <mc:Choice Requires="wps">
            <w:drawing>
              <wp:anchor distT="0" distB="359410" distL="63500" distR="1515110" simplePos="0" relativeHeight="377487111" behindDoc="1" locked="0" layoutInCell="1" allowOverlap="1">
                <wp:simplePos x="0" y="0"/>
                <wp:positionH relativeFrom="margin">
                  <wp:posOffset>3611880</wp:posOffset>
                </wp:positionH>
                <wp:positionV relativeFrom="paragraph">
                  <wp:posOffset>335280</wp:posOffset>
                </wp:positionV>
                <wp:extent cx="701040" cy="152400"/>
                <wp:effectExtent l="0" t="2540" r="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Zkladntext20"/>
                              <w:shd w:val="clear" w:color="auto" w:fill="auto"/>
                              <w:spacing w:line="240" w:lineRule="exact"/>
                              <w:ind w:firstLine="0"/>
                              <w:jc w:val="left"/>
                            </w:pPr>
                            <w:r>
                              <w:rPr>
                                <w:rStyle w:val="Zkladntext2Exact"/>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84.4pt;margin-top:26.4pt;width:55.2pt;height:12pt;z-index:-125829369;visibility:visible;mso-wrap-style:square;mso-width-percent:0;mso-height-percent:0;mso-wrap-distance-left:5pt;mso-wrap-distance-top:0;mso-wrap-distance-right:119.3pt;mso-wrap-distance-bottom:2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6orw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vLTl6TudgtV9B3ZmgHtos0tVd3eSftdIyHVNxI7dKCX7mpESwgvtS//Z0xFH&#10;W5Bt/0mW4IfsjXRAQ6VaWzuoBgJ0aNPjqTU2FgqXC6hODBoKqnAWxYFrnU/S6XGntPnAZIuskGEF&#10;nXfg5HCnjQ2GpJOJ9SVkwZvGdb8RLy7AcLwB1/DU6mwQrplPSZBslptl7MXRfOPFQZ57N8U69uZF&#10;uJjll/l6nYe/rN8wTmtelkxYNxOxwvjPGnek+EiJE7W0bHhp4WxIWu2260ahAwFiF+5zJQfN2cx/&#10;GYYrAuTyKqUQqnkbJV4xXy68uIhnXrIIll4QJrfJPIiTOC9epnTHBfv3lFCf4WQWzUYunYN+lVvg&#10;vre5kbTlBlZHw9sML09GJLUM3IjStdYQ3ozys1LY8M+lgHZPjXZ8tRQdyWqG7eAmYz6NwVaWj0Bg&#10;JYFgwEVYeyDUUv3EqIcVkmH9Y08Uw6j5KGAI7L6ZBDUJ20kggsLTDBuMRnFtxr207xTf1YA8jdkN&#10;DErBHYntRI1RHMcL1oLL5bjC7N55/u+szot29RsAAP//AwBQSwMEFAAGAAgAAAAhAMPXYh/dAAAA&#10;CQEAAA8AAABkcnMvZG93bnJldi54bWxMjzFPxDAMhXck/kNkJBbEpa1ErleanhCChY2DhS3XmLYi&#10;caom15b79ZgJJvvJT+99rverd2LGKQ6BNOSbDARSG+xAnYb3t+fbEkRMhqxxgVDDN0bYN5cXtals&#10;WOgV50PqBIdQrIyGPqWxkjK2PXoTN2FE4ttnmLxJLKdO2sksHO6dLLJMSW8G4obejPjYY/t1OHkN&#10;an0ab152WCzn1s30cc7zhLnW11frwz2IhGv6M8MvPqNDw0zHcCIbhdNwp0pGT7wUPNmgtrsCxFHD&#10;VpUgm1r+/6D5AQAA//8DAFBLAQItABQABgAIAAAAIQC2gziS/gAAAOEBAAATAAAAAAAAAAAAAAAA&#10;AAAAAABbQ29udGVudF9UeXBlc10ueG1sUEsBAi0AFAAGAAgAAAAhADj9If/WAAAAlAEAAAsAAAAA&#10;AAAAAAAAAAAALwEAAF9yZWxzLy5yZWxzUEsBAi0AFAAGAAgAAAAhANVC/qivAgAAsAUAAA4AAAAA&#10;AAAAAAAAAAAALgIAAGRycy9lMm9Eb2MueG1sUEsBAi0AFAAGAAgAAAAhAMPXYh/dAAAACQEAAA8A&#10;AAAAAAAAAAAAAAAACQUAAGRycy9kb3ducmV2LnhtbFBLBQYAAAAABAAEAPMAAAATBgAAAAA=&#10;" filled="f" stroked="f">
                <v:textbox style="mso-fit-shape-to-text:t" inset="0,0,0,0">
                  <w:txbxContent>
                    <w:p w:rsidR="00BD220E" w:rsidRDefault="002E5B5C">
                      <w:pPr>
                        <w:pStyle w:val="Zkladntext20"/>
                        <w:shd w:val="clear" w:color="auto" w:fill="auto"/>
                        <w:spacing w:line="240" w:lineRule="exact"/>
                        <w:ind w:firstLine="0"/>
                        <w:jc w:val="left"/>
                      </w:pPr>
                      <w:r>
                        <w:rPr>
                          <w:rStyle w:val="Zkladntext2Exact"/>
                        </w:rPr>
                        <w:t>Zhotovitel:</w:t>
                      </w:r>
                    </w:p>
                  </w:txbxContent>
                </v:textbox>
                <w10:wrap type="topAndBottom" anchorx="margin"/>
              </v:shape>
            </w:pict>
          </mc:Fallback>
        </mc:AlternateContent>
      </w:r>
      <w:r w:rsidR="002E5B5C">
        <w:t xml:space="preserve"> </w:t>
      </w:r>
    </w:p>
    <w:p w:rsidR="00BD220E" w:rsidRDefault="00BD220E">
      <w:pPr>
        <w:pStyle w:val="Zkladntext70"/>
        <w:shd w:val="clear" w:color="auto" w:fill="auto"/>
        <w:ind w:left="800"/>
      </w:pPr>
    </w:p>
    <w:sectPr w:rsidR="00BD220E">
      <w:type w:val="continuous"/>
      <w:pgSz w:w="11900" w:h="16840"/>
      <w:pgMar w:top="1212" w:right="1266" w:bottom="1721"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4F" w:rsidRDefault="00F23D4F">
      <w:r>
        <w:separator/>
      </w:r>
    </w:p>
  </w:endnote>
  <w:endnote w:type="continuationSeparator" w:id="0">
    <w:p w:rsidR="00F23D4F" w:rsidRDefault="00F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0E" w:rsidRDefault="00C8710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1032510</wp:posOffset>
              </wp:positionH>
              <wp:positionV relativeFrom="page">
                <wp:posOffset>10008870</wp:posOffset>
              </wp:positionV>
              <wp:extent cx="1197610" cy="1752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20E" w:rsidRDefault="002E5B5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C8710B" w:rsidRPr="00C8710B">
                            <w:rPr>
                              <w:rStyle w:val="ZhlavneboZpat1"/>
                              <w:noProof/>
                            </w:rPr>
                            <w:t>2</w:t>
                          </w:r>
                          <w:r>
                            <w:rPr>
                              <w:rStyle w:val="ZhlavneboZpat1"/>
                            </w:rPr>
                            <w:fldChar w:fldCharType="end"/>
                          </w:r>
                          <w:r>
                            <w:rPr>
                              <w:rStyle w:val="ZhlavneboZpat1"/>
                            </w:rPr>
                            <w:t xml:space="preserve"> (celkem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81.3pt;margin-top:788.1pt;width:94.3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nJqAIAAKc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DZkmC6TEK4quAuXiyhxrfNJNr/ulTbvqeyQNXKs&#10;oPMOnRxutQEe4Dq72GBCloxz130unh2A43QCseGpvbNZuGb+SIN0u9quYi+Okq0XB0XhXZeb2EtK&#10;SKp4V2w2RfjTxg3jrGV1TYUNMwsrjP+scUeJT5I4SUtLzmoLZ1PSar/bcIUOBIRdus92C5I/c/Of&#10;p+GugcsLSmEUBzdR6pXJaunFZbzw0mWw8oIwvUmTIE7jonxO6ZYJ+u+U0JDjdBEtJjH9llvgvtfc&#10;SNYxA6ODsy7Hq5MTyawEt6J2rTWE8ck+K4VN/6kUULG50U6wVqOTWs24GwHFqngn60eQrpKgLBAh&#10;zDswWqm+YzTA7MixgOGGEf8gQPx2zMyGmo3dbBBRwcMcG4wmc2OmcfTQK7ZvAXf+va7hBymZ0+5T&#10;DpC43cA0cBSOk8uOm/O983qar+tfAAAA//8DAFBLAwQUAAYACAAAACEAoHG9Dt4AAAANAQAADwAA&#10;AGRycy9kb3ducmV2LnhtbEyPwU7DMBBE70j8g7VI3KjTVE2jEKdClbhwoyAkbm68jSPidWS7afL3&#10;bE9wm9GMZt/W+9kNYsIQe08K1qsMBFLrTU+dgs+P16cSREyajB48oYIFI+yb+7taV8Zf6R2nY+oE&#10;j1CstAKb0lhJGVuLTseVH5E4O/vgdGIbOmmCvvK4G2SeZYV0uie+YPWIB4vtz/HiFOzmL49jxAN+&#10;n6c22H4ph7dFqceH+eUZRMI5/ZXhhs/o0DDTyV/IRDGwL/KCqyy2uyIHwZXNds3idMuyTQmyqeX/&#10;L5pfAAAA//8DAFBLAQItABQABgAIAAAAIQC2gziS/gAAAOEBAAATAAAAAAAAAAAAAAAAAAAAAABb&#10;Q29udGVudF9UeXBlc10ueG1sUEsBAi0AFAAGAAgAAAAhADj9If/WAAAAlAEAAAsAAAAAAAAAAAAA&#10;AAAALwEAAF9yZWxzLy5yZWxzUEsBAi0AFAAGAAgAAAAhANK0qcmoAgAApwUAAA4AAAAAAAAAAAAA&#10;AAAALgIAAGRycy9lMm9Eb2MueG1sUEsBAi0AFAAGAAgAAAAhAKBxvQ7eAAAADQEAAA8AAAAAAAAA&#10;AAAAAAAAAgUAAGRycy9kb3ducmV2LnhtbFBLBQYAAAAABAAEAPMAAAANBgAAAAA=&#10;" filled="f" stroked="f">
              <v:textbox style="mso-fit-shape-to-text:t" inset="0,0,0,0">
                <w:txbxContent>
                  <w:p w:rsidR="00BD220E" w:rsidRDefault="002E5B5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C8710B" w:rsidRPr="00C8710B">
                      <w:rPr>
                        <w:rStyle w:val="ZhlavneboZpat1"/>
                        <w:noProof/>
                      </w:rPr>
                      <w:t>2</w:t>
                    </w:r>
                    <w:r>
                      <w:rPr>
                        <w:rStyle w:val="ZhlavneboZpat1"/>
                      </w:rPr>
                      <w:fldChar w:fldCharType="end"/>
                    </w:r>
                    <w:r>
                      <w:rPr>
                        <w:rStyle w:val="ZhlavneboZpat1"/>
                      </w:rPr>
                      <w:t xml:space="preserve"> (celkem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4F" w:rsidRDefault="00F23D4F"/>
  </w:footnote>
  <w:footnote w:type="continuationSeparator" w:id="0">
    <w:p w:rsidR="00F23D4F" w:rsidRDefault="00F23D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8AB"/>
    <w:multiLevelType w:val="multilevel"/>
    <w:tmpl w:val="3402B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713C7"/>
    <w:multiLevelType w:val="multilevel"/>
    <w:tmpl w:val="C780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C04284"/>
    <w:multiLevelType w:val="multilevel"/>
    <w:tmpl w:val="154EC392"/>
    <w:lvl w:ilvl="0">
      <w:start w:val="1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3050FA"/>
    <w:multiLevelType w:val="multilevel"/>
    <w:tmpl w:val="C038A8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6E0C75"/>
    <w:multiLevelType w:val="multilevel"/>
    <w:tmpl w:val="12C0CC86"/>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617852"/>
    <w:multiLevelType w:val="multilevel"/>
    <w:tmpl w:val="439629D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E05C62"/>
    <w:multiLevelType w:val="multilevel"/>
    <w:tmpl w:val="DFCEA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0E"/>
    <w:rsid w:val="002E5B5C"/>
    <w:rsid w:val="0073407B"/>
    <w:rsid w:val="00BD220E"/>
    <w:rsid w:val="00C8710B"/>
    <w:rsid w:val="00F23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91E42-4B39-4825-A56F-9ABE4406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4"/>
      <w:szCs w:val="24"/>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tabulkyExact">
    <w:name w:val="Titulek tabulky Exact"/>
    <w:basedOn w:val="Standardnpsmoodstavce"/>
    <w:link w:val="Titulektabulky"/>
    <w:rPr>
      <w:rFonts w:ascii="Times New Roman" w:eastAsia="Times New Roman" w:hAnsi="Times New Roman" w:cs="Times New Roman"/>
      <w:b w:val="0"/>
      <w:bCs w:val="0"/>
      <w:i w:val="0"/>
      <w:iCs w:val="0"/>
      <w:smallCaps w:val="0"/>
      <w:strike w:val="0"/>
      <w:u w:val="none"/>
    </w:rPr>
  </w:style>
  <w:style w:type="character" w:customStyle="1" w:styleId="TitulektabulkyExact0">
    <w:name w:val="Titulek tabulky Exact"/>
    <w:basedOn w:val="Titulektabulky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z w:val="32"/>
      <w:szCs w:val="3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kladntext3Exact0">
    <w:name w:val="Základní text (3) Exact"/>
    <w:basedOn w:val="Zkladntext3"/>
    <w:rPr>
      <w:rFonts w:ascii="Times New Roman" w:eastAsia="Times New Roman" w:hAnsi="Times New Roman" w:cs="Times New Roman"/>
      <w:b/>
      <w:bCs/>
      <w:i w:val="0"/>
      <w:iCs w:val="0"/>
      <w:smallCaps w:val="0"/>
      <w:strike w:val="0"/>
      <w:u w:val="single"/>
    </w:rPr>
  </w:style>
  <w:style w:type="character" w:customStyle="1" w:styleId="Titulekobrzku2Exact">
    <w:name w:val="Titulek obrázku (2) Exact"/>
    <w:basedOn w:val="Standardnpsmoodstavce"/>
    <w:link w:val="Titulekobrzku2"/>
    <w:rPr>
      <w:rFonts w:ascii="Gungsuh" w:eastAsia="Gungsuh" w:hAnsi="Gungsuh" w:cs="Gungsuh"/>
      <w:b w:val="0"/>
      <w:bCs w:val="0"/>
      <w:i w:val="0"/>
      <w:iCs w:val="0"/>
      <w:smallCaps w:val="0"/>
      <w:strike w:val="0"/>
      <w:sz w:val="12"/>
      <w:szCs w:val="12"/>
      <w:u w:val="none"/>
    </w:rPr>
  </w:style>
  <w:style w:type="character" w:customStyle="1" w:styleId="Titulekobrzku2Exact0">
    <w:name w:val="Titulek obrázku (2) Exact"/>
    <w:basedOn w:val="Titulekobrzku2Exact"/>
    <w:rPr>
      <w:rFonts w:ascii="Gungsuh" w:eastAsia="Gungsuh" w:hAnsi="Gungsuh" w:cs="Gungsuh"/>
      <w:b w:val="0"/>
      <w:bCs w:val="0"/>
      <w:i w:val="0"/>
      <w:iCs w:val="0"/>
      <w:smallCaps w:val="0"/>
      <w:strike w:val="0"/>
      <w:color w:val="000000"/>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Candara" w:eastAsia="Candara" w:hAnsi="Candara" w:cs="Candara"/>
      <w:b/>
      <w:bCs/>
      <w:i w:val="0"/>
      <w:iCs w:val="0"/>
      <w:smallCaps w:val="0"/>
      <w:strike w:val="0"/>
      <w:sz w:val="26"/>
      <w:szCs w:val="26"/>
      <w:u w:val="none"/>
    </w:rPr>
  </w:style>
  <w:style w:type="character" w:customStyle="1" w:styleId="TitulekobrzkuExact">
    <w:name w:val="Titulek obrázku Exact"/>
    <w:basedOn w:val="Standardnpsmoodstavce"/>
    <w:link w:val="Titulekobrzku"/>
    <w:rPr>
      <w:rFonts w:ascii="Candara" w:eastAsia="Candara" w:hAnsi="Candara" w:cs="Candara"/>
      <w:b/>
      <w:bCs/>
      <w:i w:val="0"/>
      <w:iCs w:val="0"/>
      <w:smallCaps w:val="0"/>
      <w:strike w:val="0"/>
      <w:sz w:val="17"/>
      <w:szCs w:val="17"/>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pacing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iCs/>
      <w:smallCaps w:val="0"/>
      <w:strike w:val="0"/>
      <w:spacing w:val="0"/>
      <w:u w:val="none"/>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5NetunNekurzva">
    <w:name w:val="Základní text (5) + Ne tučné;Ne kurzíva"/>
    <w:basedOn w:val="Zkladntext5"/>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Zkladntext2TunKurzva0">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7"/>
      <w:szCs w:val="17"/>
      <w:u w:val="none"/>
    </w:rPr>
  </w:style>
  <w:style w:type="character" w:customStyle="1" w:styleId="Zkladntext78ptKurzva">
    <w:name w:val="Základní text (7) + 8 pt;Kurzíva"/>
    <w:basedOn w:val="Zkladntext7"/>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 w:type="paragraph" w:customStyle="1" w:styleId="Titulektabulky">
    <w:name w:val="Titulek tabulky"/>
    <w:basedOn w:val="Normln"/>
    <w:link w:val="TitulektabulkyExact"/>
    <w:pPr>
      <w:shd w:val="clear" w:color="auto" w:fill="FFFFFF"/>
      <w:spacing w:line="278" w:lineRule="exact"/>
      <w:ind w:firstLine="42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88" w:lineRule="exact"/>
      <w:ind w:hanging="760"/>
      <w:jc w:val="both"/>
    </w:pPr>
    <w:rPr>
      <w:rFonts w:ascii="Times New Roman" w:eastAsia="Times New Roman" w:hAnsi="Times New Roman" w:cs="Times New Roman"/>
    </w:rPr>
  </w:style>
  <w:style w:type="paragraph" w:customStyle="1" w:styleId="Nadpis1">
    <w:name w:val="Nadpis #1"/>
    <w:basedOn w:val="Normln"/>
    <w:link w:val="Nadpis1Exact"/>
    <w:pPr>
      <w:shd w:val="clear" w:color="auto" w:fill="FFFFFF"/>
      <w:spacing w:line="288" w:lineRule="exact"/>
      <w:jc w:val="center"/>
      <w:outlineLvl w:val="0"/>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line="288" w:lineRule="exact"/>
      <w:ind w:hanging="600"/>
      <w:jc w:val="both"/>
    </w:pPr>
    <w:rPr>
      <w:rFonts w:ascii="Times New Roman" w:eastAsia="Times New Roman" w:hAnsi="Times New Roman" w:cs="Times New Roman"/>
      <w:b/>
      <w:bCs/>
    </w:rPr>
  </w:style>
  <w:style w:type="paragraph" w:customStyle="1" w:styleId="Titulekobrzku2">
    <w:name w:val="Titulek obrázku (2)"/>
    <w:basedOn w:val="Normln"/>
    <w:link w:val="Titulekobrzku2Exact"/>
    <w:pPr>
      <w:shd w:val="clear" w:color="auto" w:fill="FFFFFF"/>
      <w:spacing w:line="0" w:lineRule="atLeast"/>
    </w:pPr>
    <w:rPr>
      <w:rFonts w:ascii="Gungsuh" w:eastAsia="Gungsuh" w:hAnsi="Gungsuh" w:cs="Gungsuh"/>
      <w:sz w:val="12"/>
      <w:szCs w:val="12"/>
    </w:rPr>
  </w:style>
  <w:style w:type="paragraph" w:customStyle="1" w:styleId="Titulekobrzku3">
    <w:name w:val="Titulek obrázku (3)"/>
    <w:basedOn w:val="Normln"/>
    <w:link w:val="Titulekobrzku3Exact"/>
    <w:pPr>
      <w:shd w:val="clear" w:color="auto" w:fill="FFFFFF"/>
      <w:spacing w:line="0" w:lineRule="atLeast"/>
    </w:pPr>
    <w:rPr>
      <w:rFonts w:ascii="Candara" w:eastAsia="Candara" w:hAnsi="Candara" w:cs="Candara"/>
      <w:b/>
      <w:bCs/>
      <w:sz w:val="26"/>
      <w:szCs w:val="26"/>
    </w:rPr>
  </w:style>
  <w:style w:type="paragraph" w:customStyle="1" w:styleId="Titulekobrzku">
    <w:name w:val="Titulek obrázku"/>
    <w:basedOn w:val="Normln"/>
    <w:link w:val="TitulekobrzkuExact"/>
    <w:pPr>
      <w:shd w:val="clear" w:color="auto" w:fill="FFFFFF"/>
      <w:spacing w:line="0" w:lineRule="atLeast"/>
    </w:pPr>
    <w:rPr>
      <w:rFonts w:ascii="Candara" w:eastAsia="Candara" w:hAnsi="Candara" w:cs="Candara"/>
      <w:b/>
      <w:bCs/>
      <w:sz w:val="17"/>
      <w:szCs w:val="17"/>
    </w:rPr>
  </w:style>
  <w:style w:type="paragraph" w:customStyle="1" w:styleId="Nadpis20">
    <w:name w:val="Nadpis #2"/>
    <w:basedOn w:val="Normln"/>
    <w:link w:val="Nadpis2"/>
    <w:pPr>
      <w:shd w:val="clear" w:color="auto" w:fill="FFFFFF"/>
      <w:spacing w:after="300" w:line="0" w:lineRule="atLeast"/>
      <w:ind w:hanging="600"/>
      <w:jc w:val="both"/>
      <w:outlineLvl w:val="1"/>
    </w:pPr>
    <w:rPr>
      <w:rFonts w:ascii="Times New Roman" w:eastAsia="Times New Roman" w:hAnsi="Times New Roman" w:cs="Times New Roman"/>
      <w:b/>
      <w:bCs/>
      <w:i/>
      <w:iCs/>
    </w:rPr>
  </w:style>
  <w:style w:type="paragraph" w:customStyle="1" w:styleId="Zkladntext40">
    <w:name w:val="Základní text (4)"/>
    <w:basedOn w:val="Normln"/>
    <w:link w:val="Zkladntext4"/>
    <w:pPr>
      <w:shd w:val="clear" w:color="auto" w:fill="FFFFFF"/>
      <w:spacing w:before="300" w:line="274" w:lineRule="exact"/>
      <w:jc w:val="both"/>
    </w:pPr>
    <w:rPr>
      <w:rFonts w:ascii="Times New Roman" w:eastAsia="Times New Roman" w:hAnsi="Times New Roman" w:cs="Times New Roman"/>
      <w:i/>
      <w:iCs/>
    </w:rPr>
  </w:style>
  <w:style w:type="paragraph" w:customStyle="1" w:styleId="Zkladntext50">
    <w:name w:val="Základní text (5)"/>
    <w:basedOn w:val="Normln"/>
    <w:link w:val="Zkladntext5"/>
    <w:pPr>
      <w:shd w:val="clear" w:color="auto" w:fill="FFFFFF"/>
      <w:spacing w:before="240" w:after="300" w:line="0" w:lineRule="atLeast"/>
      <w:jc w:val="center"/>
    </w:pPr>
    <w:rPr>
      <w:rFonts w:ascii="Times New Roman" w:eastAsia="Times New Roman" w:hAnsi="Times New Roman" w:cs="Times New Roman"/>
      <w:b/>
      <w:bCs/>
      <w:i/>
      <w:iCs/>
    </w:rPr>
  </w:style>
  <w:style w:type="paragraph" w:customStyle="1" w:styleId="Zkladntext60">
    <w:name w:val="Základní text (6)"/>
    <w:basedOn w:val="Normln"/>
    <w:link w:val="Zkladntext6"/>
    <w:pPr>
      <w:shd w:val="clear" w:color="auto" w:fill="FFFFFF"/>
      <w:spacing w:line="192" w:lineRule="exact"/>
      <w:jc w:val="right"/>
    </w:pPr>
    <w:rPr>
      <w:rFonts w:ascii="Arial" w:eastAsia="Arial" w:hAnsi="Arial" w:cs="Arial"/>
      <w:b/>
      <w:bCs/>
      <w:sz w:val="18"/>
      <w:szCs w:val="18"/>
    </w:rPr>
  </w:style>
  <w:style w:type="paragraph" w:customStyle="1" w:styleId="Zkladntext70">
    <w:name w:val="Základní text (7)"/>
    <w:basedOn w:val="Normln"/>
    <w:link w:val="Zkladntext7"/>
    <w:pPr>
      <w:shd w:val="clear" w:color="auto" w:fill="FFFFFF"/>
      <w:spacing w:line="197" w:lineRule="exact"/>
      <w:ind w:firstLine="54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16472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Zajdová</dc:creator>
  <cp:lastModifiedBy>Romana Zajdová</cp:lastModifiedBy>
  <cp:revision>2</cp:revision>
  <dcterms:created xsi:type="dcterms:W3CDTF">2016-12-13T08:14:00Z</dcterms:created>
  <dcterms:modified xsi:type="dcterms:W3CDTF">2016-12-13T08:14:00Z</dcterms:modified>
</cp:coreProperties>
</file>