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2861310</wp:posOffset>
                </wp:positionH>
                <wp:positionV relativeFrom="paragraph">
                  <wp:posOffset>640080</wp:posOffset>
                </wp:positionV>
                <wp:extent cx="1915795" cy="208280"/>
                <wp:wrapSquare wrapText="bothSides"/>
                <wp:docPr id="1" name="Shape 1"/>
                <a:graphic xmlns:a="http://schemas.openxmlformats.org/drawingml/2006/main">
                  <a:graphicData uri="http://schemas.microsoft.com/office/word/2010/wordprocessingShape">
                    <wps:wsp>
                      <wps:cNvSpPr txBox="1"/>
                      <wps:spPr>
                        <a:xfrm>
                          <a:ext cx="1915795" cy="20828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SMLOUVA O DÍLO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25.30000000000001pt;margin-top:50.399999999999999pt;width:150.84999999999999pt;height:16.3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SMLOUVA O DÍLO</w:t>
                      </w:r>
                    </w:p>
                  </w:txbxContent>
                </v:textbox>
                <w10:wrap type="square" anchorx="page"/>
              </v:shape>
            </w:pict>
          </mc:Fallback>
        </mc:AlternateContent>
      </w:r>
      <w:r>
        <mc:AlternateContent>
          <mc:Choice Requires="wps">
            <w:drawing>
              <wp:anchor distT="25400" distB="0" distL="114300" distR="114300" simplePos="0" relativeHeight="125829380" behindDoc="0" locked="0" layoutInCell="1" allowOverlap="1">
                <wp:simplePos x="0" y="0"/>
                <wp:positionH relativeFrom="page">
                  <wp:posOffset>1382395</wp:posOffset>
                </wp:positionH>
                <wp:positionV relativeFrom="paragraph">
                  <wp:posOffset>827405</wp:posOffset>
                </wp:positionV>
                <wp:extent cx="4992370" cy="212725"/>
                <wp:wrapTopAndBottom/>
                <wp:docPr id="3" name="Shape 3"/>
                <a:graphic xmlns:a="http://schemas.openxmlformats.org/drawingml/2006/main">
                  <a:graphicData uri="http://schemas.microsoft.com/office/word/2010/wordprocessingShape">
                    <wps:wsp>
                      <wps:cNvSpPr txBox="1"/>
                      <wps:spPr>
                        <a:xfrm>
                          <a:ext cx="4992370" cy="2127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„Pokládka obrusné vrstvy na silnici 11/354 Zahradiště — Záseka, akce OSA“</w:t>
                            </w:r>
                          </w:p>
                        </w:txbxContent>
                      </wps:txbx>
                      <wps:bodyPr lIns="0" tIns="0" rIns="0" bIns="0">
                        <a:noAutoFit/>
                      </wps:bodyPr>
                    </wps:wsp>
                  </a:graphicData>
                </a:graphic>
              </wp:anchor>
            </w:drawing>
          </mc:Choice>
          <mc:Fallback>
            <w:pict>
              <v:shape id="_x0000_s1029" type="#_x0000_t202" style="position:absolute;margin-left:108.84999999999999pt;margin-top:65.150000000000006pt;width:393.10000000000002pt;height:16.75pt;z-index:-125829373;mso-wrap-distance-left:9.pt;mso-wrap-distance-top:2.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„Pokládka obrusné vrstvy na silnici 11/354 Zahradiště — Záseka, akce OSA“</w:t>
                      </w:r>
                    </w:p>
                  </w:txbxContent>
                </v:textbox>
                <w10:wrap type="topAndBottom" anchorx="page"/>
              </v:shape>
            </w:pict>
          </mc:Fallback>
        </mc:AlternateContent>
      </w:r>
    </w:p>
    <w:p>
      <w:pPr>
        <w:pStyle w:val="Style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40" w:lineRule="auto"/>
        <w:ind w:left="0" w:right="0" w:firstLine="0"/>
        <w:jc w:val="right"/>
      </w:pPr>
      <w:r>
        <w:rPr>
          <w:color w:val="000000"/>
          <w:spacing w:val="0"/>
          <w:w w:val="100"/>
          <w:position w:val="0"/>
          <w:shd w:val="clear" w:color="auto" w:fill="auto"/>
          <w:lang w:val="cs-CZ" w:eastAsia="cs-CZ" w:bidi="cs-CZ"/>
        </w:rPr>
        <w:t>KRAJSASpíAvA A ÚDíCHA S-LNIC WSOČNY</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sectPr>
          <w:footerReference w:type="default" r:id="rId5"/>
          <w:footnotePr>
            <w:pos w:val="pageBottom"/>
            <w:numFmt w:val="decimal"/>
            <w:numRestart w:val="continuous"/>
          </w:footnotePr>
          <w:pgSz w:w="11900" w:h="16840"/>
          <w:pgMar w:top="465" w:left="8103" w:right="586" w:bottom="2251" w:header="37" w:footer="3" w:gutter="0"/>
          <w:pgNumType w:start="1"/>
          <w:cols w:space="720"/>
          <w:noEndnote/>
          <w:rtlGutter w:val="0"/>
          <w:docGrid w:linePitch="360"/>
        </w:sectPr>
      </w:pPr>
      <w:r>
        <w:rPr>
          <w:color w:val="000000"/>
          <w:spacing w:val="0"/>
          <w:w w:val="100"/>
          <w:position w:val="0"/>
          <w:u w:val="single"/>
          <w:shd w:val="clear" w:color="auto" w:fill="auto"/>
          <w:lang w:val="cs-CZ" w:eastAsia="cs-CZ" w:bidi="cs-CZ"/>
        </w:rPr>
        <w:t>g-S-</w:t>
      </w:r>
    </w:p>
    <w:p>
      <w:pPr>
        <w:widowControl w:val="0"/>
        <w:spacing w:before="8" w:after="8" w:line="240" w:lineRule="exact"/>
        <w:rPr>
          <w:sz w:val="19"/>
          <w:szCs w:val="19"/>
        </w:rPr>
      </w:pPr>
    </w:p>
    <w:p>
      <w:pPr>
        <w:widowControl w:val="0"/>
        <w:spacing w:line="1" w:lineRule="exact"/>
        <w:sectPr>
          <w:footnotePr>
            <w:pos w:val="pageBottom"/>
            <w:numFmt w:val="decimal"/>
            <w:numRestart w:val="continuous"/>
          </w:footnotePr>
          <w:type w:val="continuous"/>
          <w:pgSz w:w="11900" w:h="16840"/>
          <w:pgMar w:top="441" w:left="0" w:right="0" w:bottom="2274" w:header="0" w:footer="3" w:gutter="0"/>
          <w:cols w:space="720"/>
          <w:noEndnote/>
          <w:rtlGutter w:val="0"/>
          <w:docGrid w:linePitch="360"/>
        </w:sectPr>
      </w:pPr>
    </w:p>
    <w:p>
      <w:pPr>
        <w:pStyle w:val="Style14"/>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objednatele:</w:t>
      </w:r>
    </w:p>
    <w:p>
      <w:pPr>
        <w:pStyle w:val="Style14"/>
        <w:keepNext w:val="0"/>
        <w:keepLines w:val="0"/>
        <w:widowControl w:val="0"/>
        <w:shd w:val="clear" w:color="auto" w:fill="auto"/>
        <w:bidi w:val="0"/>
        <w:spacing w:before="0" w:after="0" w:line="233" w:lineRule="auto"/>
        <w:ind w:left="0" w:right="0" w:firstLine="0"/>
        <w:jc w:val="left"/>
        <w:rPr>
          <w:sz w:val="20"/>
          <w:szCs w:val="20"/>
        </w:rPr>
      </w:pPr>
      <w:r>
        <w:rPr>
          <w:color w:val="000000"/>
          <w:spacing w:val="0"/>
          <w:w w:val="100"/>
          <w:position w:val="0"/>
          <w:sz w:val="20"/>
          <w:szCs w:val="20"/>
          <w:shd w:val="clear" w:color="auto" w:fill="auto"/>
          <w:lang w:val="cs-CZ" w:eastAsia="cs-CZ" w:bidi="cs-CZ"/>
        </w:rPr>
        <w:t>Číslo smlouvy zhotovitele: 1911240590B</w:t>
      </w:r>
    </w:p>
    <w:p>
      <w:pPr>
        <w:pStyle w:val="Style1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w:t>
      </w:r>
    </w:p>
    <w:p>
      <w:pPr>
        <w:pStyle w:val="Style14"/>
        <w:keepNext w:val="0"/>
        <w:keepLines w:val="0"/>
        <w:widowControl w:val="0"/>
        <w:shd w:val="clear" w:color="auto" w:fill="auto"/>
        <w:bidi w:val="0"/>
        <w:spacing w:before="0" w:after="4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Smluvní strany</w:t>
      </w:r>
    </w:p>
    <w:p>
      <w:pPr>
        <w:pStyle w:val="Style14"/>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Objednatel:</w:t>
      </w:r>
    </w:p>
    <w:p>
      <w:pPr>
        <w:pStyle w:val="Style14"/>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Krajská správa a údržba silnic Vysočiny, příspěvková organizace</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 Kosovská 1122/16, 586 01 Jihlava</w:t>
      </w:r>
    </w:p>
    <w:p>
      <w:pPr>
        <w:pStyle w:val="Style14"/>
        <w:keepNext w:val="0"/>
        <w:keepLines w:val="0"/>
        <w:widowControl w:val="0"/>
        <w:shd w:val="clear" w:color="auto" w:fill="auto"/>
        <w:tabs>
          <w:tab w:pos="2100" w:val="left"/>
        </w:tabs>
        <w:bidi w:val="0"/>
        <w:spacing w:before="0" w:after="0" w:line="228" w:lineRule="auto"/>
        <w:ind w:left="0" w:right="0" w:firstLine="0"/>
        <w:jc w:val="left"/>
      </w:pPr>
      <w:r>
        <w:rPr>
          <w:color w:val="000000"/>
          <w:spacing w:val="0"/>
          <w:w w:val="100"/>
          <w:position w:val="0"/>
          <w:sz w:val="24"/>
          <w:szCs w:val="24"/>
          <w:shd w:val="clear" w:color="auto" w:fill="auto"/>
          <w:lang w:val="cs-CZ" w:eastAsia="cs-CZ" w:bidi="cs-CZ"/>
        </w:rPr>
        <w:t>zastoupený:</w:t>
        <w:tab/>
        <w:t>Ing. Janem Míkou, MBA, ředitelem organizace</w:t>
      </w:r>
    </w:p>
    <w:p>
      <w:pPr>
        <w:pStyle w:val="Style14"/>
        <w:keepNext w:val="0"/>
        <w:keepLines w:val="0"/>
        <w:widowControl w:val="0"/>
        <w:shd w:val="clear" w:color="auto" w:fill="auto"/>
        <w:tabs>
          <w:tab w:pos="5663" w:val="left"/>
        </w:tabs>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Osoby pověřené jednat ve věcech technických:</w:t>
        <w:tab/>
        <w:t>vedoucí výrobního oddělení.,</w:t>
      </w:r>
    </w:p>
    <w:p>
      <w:pPr>
        <w:pStyle w:val="Style14"/>
        <w:keepNext w:val="0"/>
        <w:keepLines w:val="0"/>
        <w:widowControl w:val="0"/>
        <w:shd w:val="clear" w:color="auto" w:fill="auto"/>
        <w:tabs>
          <w:tab w:pos="3953" w:val="left"/>
          <w:tab w:pos="5120" w:val="left"/>
        </w:tabs>
        <w:bidi w:val="0"/>
        <w:spacing w:before="0" w:after="0" w:line="240" w:lineRule="auto"/>
        <w:ind w:left="2200" w:right="0" w:firstLine="0"/>
        <w:jc w:val="left"/>
      </w:pPr>
      <w:r>
        <w:rPr>
          <w:color w:val="000000"/>
          <w:spacing w:val="0"/>
          <w:w w:val="100"/>
          <w:position w:val="0"/>
          <w:sz w:val="24"/>
          <w:szCs w:val="24"/>
          <w:shd w:val="clear" w:color="auto" w:fill="auto"/>
          <w:lang w:val="cs-CZ" w:eastAsia="cs-CZ" w:bidi="cs-CZ"/>
        </w:rPr>
        <w:t>tel.:</w:t>
        <w:tab/>
        <w:t>email:</w:t>
        <w:tab/>
        <w:t>@</w:t>
      </w:r>
      <w:r>
        <w:rPr>
          <w:color w:val="000000"/>
          <w:spacing w:val="0"/>
          <w:w w:val="100"/>
          <w:position w:val="0"/>
          <w:sz w:val="24"/>
          <w:szCs w:val="24"/>
          <w:shd w:val="clear" w:color="auto" w:fill="auto"/>
          <w:lang w:val="cs-CZ" w:eastAsia="cs-CZ" w:bidi="cs-CZ"/>
        </w:rPr>
        <w:t>ksusv.cz</w:t>
      </w:r>
    </w:p>
    <w:p>
      <w:pPr>
        <w:pStyle w:val="Style14"/>
        <w:keepNext w:val="0"/>
        <w:keepLines w:val="0"/>
        <w:widowControl w:val="0"/>
        <w:shd w:val="clear" w:color="auto" w:fill="auto"/>
        <w:tabs>
          <w:tab w:pos="2100"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 ankovní spoj ení:</w:t>
        <w:tab/>
        <w:t>Komerční banka, a. s.</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14"/>
        <w:keepNext w:val="0"/>
        <w:keepLines w:val="0"/>
        <w:widowControl w:val="0"/>
        <w:shd w:val="clear" w:color="auto" w:fill="auto"/>
        <w:tabs>
          <w:tab w:pos="2100" w:val="left"/>
        </w:tabs>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IČO:</w:t>
        <w:tab/>
        <w:t>000 90 450</w:t>
      </w:r>
    </w:p>
    <w:p>
      <w:pPr>
        <w:pStyle w:val="Style14"/>
        <w:keepNext w:val="0"/>
        <w:keepLines w:val="0"/>
        <w:widowControl w:val="0"/>
        <w:shd w:val="clear" w:color="auto" w:fill="auto"/>
        <w:tabs>
          <w:tab w:pos="2100"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tab/>
        <w:t>CZ00090450</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Fax:</w:t>
      </w:r>
    </w:p>
    <w:p>
      <w:pPr>
        <w:pStyle w:val="Style14"/>
        <w:keepNext w:val="0"/>
        <w:keepLines w:val="0"/>
        <w:widowControl w:val="0"/>
        <w:shd w:val="clear" w:color="auto" w:fill="auto"/>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E-mail:</w:t>
      </w:r>
    </w:p>
    <w:p>
      <w:pPr>
        <w:pStyle w:val="Style14"/>
        <w:keepNext w:val="0"/>
        <w:keepLines w:val="0"/>
        <w:widowControl w:val="0"/>
        <w:shd w:val="clear" w:color="auto" w:fill="auto"/>
        <w:tabs>
          <w:tab w:pos="2100" w:val="left"/>
        </w:tabs>
        <w:bidi w:val="0"/>
        <w:spacing w:before="0" w:after="0" w:line="233" w:lineRule="auto"/>
        <w:ind w:left="0" w:right="0" w:firstLine="0"/>
        <w:jc w:val="left"/>
      </w:pPr>
      <w:r>
        <w:rPr>
          <w:color w:val="000000"/>
          <w:spacing w:val="0"/>
          <w:w w:val="100"/>
          <w:position w:val="0"/>
          <w:sz w:val="24"/>
          <w:szCs w:val="24"/>
          <w:shd w:val="clear" w:color="auto" w:fill="auto"/>
          <w:lang w:val="cs-CZ" w:eastAsia="cs-CZ" w:bidi="cs-CZ"/>
        </w:rPr>
        <w:t>Zřizovatel:</w:t>
        <w:tab/>
        <w:t>Kraj Vysočina</w:t>
      </w:r>
    </w:p>
    <w:p>
      <w:pPr>
        <w:pStyle w:val="Style14"/>
        <w:keepNext w:val="0"/>
        <w:keepLines w:val="0"/>
        <w:widowControl w:val="0"/>
        <w:shd w:val="clear" w:color="auto" w:fill="auto"/>
        <w:bidi w:val="0"/>
        <w:spacing w:before="0" w:after="78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objednatel)</w:t>
      </w:r>
    </w:p>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bl>
      <w:tblPr>
        <w:tblOverlap w:val="never"/>
        <w:jc w:val="center"/>
        <w:tblLayout w:type="fixed"/>
      </w:tblPr>
      <w:tblGrid>
        <w:gridCol w:w="1966"/>
        <w:gridCol w:w="7474"/>
      </w:tblGrid>
      <w:tr>
        <w:trPr>
          <w:trHeight w:val="306"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Obchodní název:</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Colas CZ, a.s.</w:t>
            </w:r>
          </w:p>
        </w:tc>
      </w:tr>
      <w:tr>
        <w:trPr>
          <w:trHeight w:val="281"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Ke Klíčovu 9, 190 00 Praha 9</w:t>
            </w:r>
          </w:p>
        </w:tc>
      </w:tr>
      <w:tr>
        <w:trPr>
          <w:trHeight w:val="299"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right"/>
            </w:pPr>
            <w:r>
              <w:rPr>
                <w:color w:val="000000"/>
                <w:spacing w:val="0"/>
                <w:w w:val="100"/>
                <w:position w:val="0"/>
                <w:sz w:val="24"/>
                <w:szCs w:val="24"/>
                <w:shd w:val="clear" w:color="auto" w:fill="auto"/>
                <w:lang w:val="cs-CZ" w:eastAsia="cs-CZ" w:bidi="cs-CZ"/>
              </w:rPr>
              <w:t>manažerem Regionu Vysočina, na základě plné moci</w:t>
            </w:r>
          </w:p>
        </w:tc>
      </w:tr>
    </w:tbl>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u Městského soudu v Praze, oddíl B, vl osoba pověřená jednat jménem zhotovitele ve věcech</w:t>
      </w:r>
    </w:p>
    <w:p>
      <w:pPr>
        <w:widowControl w:val="0"/>
        <w:spacing w:line="1" w:lineRule="exact"/>
      </w:pPr>
    </w:p>
    <w:tbl>
      <w:tblPr>
        <w:tblOverlap w:val="never"/>
        <w:jc w:val="center"/>
        <w:tblLayout w:type="fixed"/>
      </w:tblPr>
      <w:tblGrid>
        <w:gridCol w:w="1966"/>
        <w:gridCol w:w="7470"/>
      </w:tblGrid>
      <w:tr>
        <w:trPr>
          <w:trHeight w:val="277"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smluvních:</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manažerem Regionu Vysočina</w:t>
            </w:r>
          </w:p>
        </w:tc>
      </w:tr>
      <w:tr>
        <w:trPr>
          <w:trHeight w:val="270"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1700" w:right="0" w:firstLine="0"/>
              <w:jc w:val="left"/>
            </w:pPr>
            <w:r>
              <w:rPr>
                <w:color w:val="000000"/>
                <w:spacing w:val="0"/>
                <w:w w:val="100"/>
                <w:position w:val="0"/>
                <w:sz w:val="24"/>
                <w:szCs w:val="24"/>
                <w:shd w:val="clear" w:color="auto" w:fill="auto"/>
                <w:lang w:val="cs-CZ" w:eastAsia="cs-CZ" w:bidi="cs-CZ"/>
              </w:rPr>
              <w:t>stavbyvedoucí</w:t>
            </w:r>
          </w:p>
        </w:tc>
      </w:tr>
      <w:tr>
        <w:trPr>
          <w:trHeight w:val="536"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 Č. účtu:</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ČSOB, a.s.</w:t>
            </w:r>
          </w:p>
        </w:tc>
      </w:tr>
      <w:tr>
        <w:trPr>
          <w:trHeight w:val="277"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26177005</w:t>
            </w:r>
          </w:p>
        </w:tc>
      </w:tr>
      <w:tr>
        <w:trPr>
          <w:trHeight w:val="306" w:hRule="exact"/>
        </w:trPr>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top"/>
          </w:tcPr>
          <w:p>
            <w:pPr>
              <w:pStyle w:val="Style20"/>
              <w:keepNext w:val="0"/>
              <w:keepLines w:val="0"/>
              <w:widowControl w:val="0"/>
              <w:shd w:val="clear" w:color="auto" w:fill="auto"/>
              <w:bidi w:val="0"/>
              <w:spacing w:before="0" w:after="0" w:line="240" w:lineRule="auto"/>
              <w:ind w:left="0" w:right="0" w:firstLine="180"/>
              <w:jc w:val="left"/>
            </w:pPr>
            <w:r>
              <w:rPr>
                <w:color w:val="000000"/>
                <w:spacing w:val="0"/>
                <w:w w:val="100"/>
                <w:position w:val="0"/>
                <w:sz w:val="24"/>
                <w:szCs w:val="24"/>
                <w:shd w:val="clear" w:color="auto" w:fill="auto"/>
                <w:lang w:val="cs-CZ" w:eastAsia="cs-CZ" w:bidi="cs-CZ"/>
              </w:rPr>
              <w:t>CZ26177005</w:t>
            </w:r>
          </w:p>
        </w:tc>
      </w:tr>
    </w:tbl>
    <w:p>
      <w:pPr>
        <w:pStyle w:val="Style18"/>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widowControl w:val="0"/>
        <w:spacing w:line="1" w:lineRule="exact"/>
      </w:pPr>
    </w:p>
    <w:tbl>
      <w:tblPr>
        <w:tblOverlap w:val="never"/>
        <w:jc w:val="center"/>
        <w:tblLayout w:type="fixed"/>
      </w:tblPr>
      <w:tblGrid>
        <w:gridCol w:w="1966"/>
        <w:gridCol w:w="7470"/>
      </w:tblGrid>
      <w:tr>
        <w:trPr>
          <w:trHeight w:val="292" w:hRule="exact"/>
        </w:trPr>
        <w:tc>
          <w:tcPr>
            <w:tcBorders/>
            <w:shd w:val="clear" w:color="auto" w:fill="FFFFFF"/>
            <w:vAlign w:val="bottom"/>
          </w:tcPr>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tc>
        <w:tc>
          <w:tcPr>
            <w:tcBorders/>
            <w:shd w:val="clear" w:color="auto" w:fill="FFFFFF"/>
            <w:vAlign w:val="bottom"/>
          </w:tcPr>
          <w:p>
            <w:pPr>
              <w:pStyle w:val="Style20"/>
              <w:keepNext w:val="0"/>
              <w:keepLines w:val="0"/>
              <w:widowControl w:val="0"/>
              <w:shd w:val="clear" w:color="auto" w:fill="auto"/>
              <w:bidi w:val="0"/>
              <w:spacing w:before="0" w:after="0" w:line="240" w:lineRule="auto"/>
              <w:ind w:left="1920" w:right="0" w:firstLine="0"/>
              <w:jc w:val="left"/>
            </w:pPr>
            <w:r>
              <w:rPr>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colas.cz</w:t>
            </w:r>
          </w:p>
        </w:tc>
      </w:tr>
    </w:tbl>
    <w:p>
      <w:pPr>
        <w:pStyle w:val="Style18"/>
        <w:keepNext w:val="0"/>
        <w:keepLines w:val="0"/>
        <w:widowControl w:val="0"/>
        <w:shd w:val="clear" w:color="auto" w:fill="auto"/>
        <w:bidi w:val="0"/>
        <w:spacing w:before="0" w:after="0" w:line="240" w:lineRule="auto"/>
        <w:ind w:left="47" w:right="0" w:firstLine="0"/>
        <w:jc w:val="left"/>
        <w:rPr>
          <w:sz w:val="22"/>
          <w:szCs w:val="22"/>
        </w:rPr>
      </w:pPr>
      <w:r>
        <w:rPr>
          <w:color w:val="000000"/>
          <w:spacing w:val="0"/>
          <w:w w:val="100"/>
          <w:position w:val="0"/>
          <w:sz w:val="24"/>
          <w:szCs w:val="24"/>
          <w:shd w:val="clear" w:color="auto" w:fill="auto"/>
          <w:lang w:val="cs-CZ" w:eastAsia="cs-CZ" w:bidi="cs-CZ"/>
        </w:rPr>
        <w:t xml:space="preserve">(dále jen </w:t>
      </w:r>
      <w:r>
        <w:rPr>
          <w:b/>
          <w:bCs/>
          <w:color w:val="000000"/>
          <w:spacing w:val="0"/>
          <w:w w:val="100"/>
          <w:position w:val="0"/>
          <w:sz w:val="22"/>
          <w:szCs w:val="22"/>
          <w:shd w:val="clear" w:color="auto" w:fill="auto"/>
          <w:lang w:val="cs-CZ" w:eastAsia="cs-CZ" w:bidi="cs-CZ"/>
        </w:rPr>
        <w:t>zhotovitel)</w:t>
      </w:r>
    </w:p>
    <w:p>
      <w:pPr>
        <w:widowControl w:val="0"/>
        <w:spacing w:after="359" w:line="1" w:lineRule="exact"/>
      </w:pPr>
    </w:p>
    <w:p>
      <w:pPr>
        <w:pStyle w:val="Style2"/>
        <w:keepNext w:val="0"/>
        <w:keepLines w:val="0"/>
        <w:widowControl w:val="0"/>
        <w:shd w:val="clear" w:color="auto" w:fill="auto"/>
        <w:bidi w:val="0"/>
        <w:spacing w:before="0" w:after="0"/>
        <w:ind w:left="0" w:right="0"/>
        <w:jc w:val="both"/>
        <w:rPr>
          <w:sz w:val="22"/>
          <w:szCs w:val="22"/>
        </w:rPr>
      </w:pPr>
      <w:r>
        <w:rPr>
          <w:color w:val="000000"/>
          <w:spacing w:val="0"/>
          <w:w w:val="100"/>
          <w:position w:val="0"/>
          <w:sz w:val="24"/>
          <w:szCs w:val="24"/>
          <w:shd w:val="clear" w:color="auto" w:fill="auto"/>
          <w:lang w:val="cs-CZ" w:eastAsia="cs-CZ" w:bidi="cs-CZ"/>
        </w:rPr>
        <w:t xml:space="preserve">Smluvní strany se dohodly, že jejich závazkový vztah ve smyslu § </w:t>
      </w:r>
      <w:r>
        <w:rPr>
          <w:b/>
          <w:bCs/>
          <w:color w:val="000000"/>
          <w:spacing w:val="0"/>
          <w:w w:val="100"/>
          <w:position w:val="0"/>
          <w:sz w:val="22"/>
          <w:szCs w:val="22"/>
          <w:shd w:val="clear" w:color="auto" w:fill="auto"/>
          <w:lang w:val="cs-CZ" w:eastAsia="cs-CZ" w:bidi="cs-CZ"/>
        </w:rPr>
        <w:t xml:space="preserve">2586 a násl. zákona č. 89/2012 Sb., Občanského zákoníku, v platném znění (dále jen „NOZ“) </w:t>
      </w:r>
      <w:r>
        <w:rPr>
          <w:color w:val="000000"/>
          <w:spacing w:val="0"/>
          <w:w w:val="100"/>
          <w:position w:val="0"/>
          <w:sz w:val="24"/>
          <w:szCs w:val="24"/>
          <w:shd w:val="clear" w:color="auto" w:fill="auto"/>
          <w:lang w:val="cs-CZ" w:eastAsia="cs-CZ" w:bidi="cs-CZ"/>
        </w:rPr>
        <w:t xml:space="preserve">se řídí tímto zákonem a na shora uvedenou veřejnou zakázku na stavební práce uzavírají dnešního dne měsíce a roku tuto smlouvu o dílo (dále jen </w:t>
      </w:r>
      <w:r>
        <w:rPr>
          <w:b/>
          <w:bCs/>
          <w:color w:val="000000"/>
          <w:spacing w:val="0"/>
          <w:w w:val="100"/>
          <w:position w:val="0"/>
          <w:sz w:val="22"/>
          <w:szCs w:val="22"/>
          <w:shd w:val="clear" w:color="auto" w:fill="auto"/>
          <w:lang w:val="cs-CZ" w:eastAsia="cs-CZ" w:bidi="cs-CZ"/>
        </w:rPr>
        <w:t>„smlouva“).</w:t>
      </w:r>
    </w:p>
    <w:p>
      <w:pPr>
        <w:pStyle w:val="Style14"/>
        <w:keepNext w:val="0"/>
        <w:keepLines w:val="0"/>
        <w:widowControl w:val="0"/>
        <w:shd w:val="clear" w:color="auto" w:fill="auto"/>
        <w:bidi w:val="0"/>
        <w:spacing w:before="0" w:after="100" w:line="259" w:lineRule="auto"/>
        <w:ind w:left="4360" w:right="0" w:firstLine="0"/>
        <w:jc w:val="left"/>
        <w:rPr>
          <w:sz w:val="22"/>
          <w:szCs w:val="22"/>
        </w:rPr>
      </w:pPr>
      <w:r>
        <w:rPr>
          <w:b/>
          <w:bCs/>
          <w:color w:val="000000"/>
          <w:spacing w:val="0"/>
          <w:w w:val="100"/>
          <w:position w:val="0"/>
          <w:sz w:val="22"/>
          <w:szCs w:val="22"/>
          <w:shd w:val="clear" w:color="auto" w:fill="auto"/>
          <w:lang w:val="cs-CZ" w:eastAsia="cs-CZ" w:bidi="cs-CZ"/>
        </w:rPr>
        <w:t>Článek 2</w:t>
      </w:r>
    </w:p>
    <w:p>
      <w:pPr>
        <w:pStyle w:val="Style14"/>
        <w:keepNext w:val="0"/>
        <w:keepLines w:val="0"/>
        <w:widowControl w:val="0"/>
        <w:shd w:val="clear" w:color="auto" w:fill="auto"/>
        <w:bidi w:val="0"/>
        <w:spacing w:before="0" w:after="100" w:line="259"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Podklady pro uzavření smlouvy</w:t>
      </w:r>
    </w:p>
    <w:p>
      <w:pPr>
        <w:pStyle w:val="Style14"/>
        <w:keepNext w:val="0"/>
        <w:keepLines w:val="0"/>
        <w:widowControl w:val="0"/>
        <w:shd w:val="clear" w:color="auto" w:fill="auto"/>
        <w:bidi w:val="0"/>
        <w:spacing w:before="0" w:after="100" w:line="240" w:lineRule="auto"/>
        <w:ind w:left="0" w:right="0" w:firstLine="0"/>
        <w:jc w:val="left"/>
      </w:pPr>
      <w:r>
        <w:rPr>
          <w:color w:val="000000"/>
          <w:spacing w:val="0"/>
          <w:w w:val="100"/>
          <w:position w:val="0"/>
          <w:sz w:val="24"/>
          <w:szCs w:val="24"/>
          <w:shd w:val="clear" w:color="auto" w:fill="auto"/>
          <w:lang w:val="cs-CZ" w:eastAsia="cs-CZ" w:bidi="cs-CZ"/>
        </w:rPr>
        <w:t>Podklady pro uzavření smlouvy jsou zejména:</w:t>
      </w:r>
    </w:p>
    <w:p>
      <w:pPr>
        <w:pStyle w:val="Style14"/>
        <w:keepNext w:val="0"/>
        <w:keepLines w:val="0"/>
        <w:widowControl w:val="0"/>
        <w:shd w:val="clear" w:color="auto" w:fill="auto"/>
        <w:bidi w:val="0"/>
        <w:spacing w:before="0" w:after="100" w:line="233" w:lineRule="auto"/>
        <w:ind w:left="0" w:right="0" w:firstLine="0"/>
        <w:jc w:val="left"/>
      </w:pPr>
      <w:r>
        <w:rPr>
          <w:color w:val="000000"/>
          <w:spacing w:val="0"/>
          <w:w w:val="100"/>
          <w:position w:val="0"/>
          <w:sz w:val="24"/>
          <w:szCs w:val="24"/>
          <w:shd w:val="clear" w:color="auto" w:fill="auto"/>
          <w:lang w:val="cs-CZ" w:eastAsia="cs-CZ" w:bidi="cs-CZ"/>
        </w:rPr>
        <w:t>Nabídka zhotovitele ze dne 11.4.2019, předložená na základě jednání, která jako oceněný soupis stavebních prací, dodávek a služeb s výkazem výměr tvoří přílohu této smlouvy (déle jen „Nabídka zhotovitele“ )</w:t>
      </w:r>
    </w:p>
    <w:p>
      <w:pPr>
        <w:pStyle w:val="Style14"/>
        <w:keepNext w:val="0"/>
        <w:keepLines w:val="0"/>
        <w:widowControl w:val="0"/>
        <w:shd w:val="clear" w:color="auto" w:fill="auto"/>
        <w:bidi w:val="0"/>
        <w:spacing w:before="0" w:after="100" w:line="259" w:lineRule="auto"/>
        <w:ind w:left="4360" w:right="0" w:firstLine="0"/>
        <w:jc w:val="left"/>
        <w:rPr>
          <w:sz w:val="22"/>
          <w:szCs w:val="22"/>
        </w:rPr>
      </w:pPr>
      <w:r>
        <w:rPr>
          <w:b/>
          <w:bCs/>
          <w:color w:val="000000"/>
          <w:spacing w:val="0"/>
          <w:w w:val="100"/>
          <w:position w:val="0"/>
          <w:sz w:val="22"/>
          <w:szCs w:val="22"/>
          <w:shd w:val="clear" w:color="auto" w:fill="auto"/>
          <w:lang w:val="cs-CZ" w:eastAsia="cs-CZ" w:bidi="cs-CZ"/>
        </w:rPr>
        <w:t>Článek 3</w:t>
      </w:r>
    </w:p>
    <w:p>
      <w:pPr>
        <w:pStyle w:val="Style14"/>
        <w:keepNext w:val="0"/>
        <w:keepLines w:val="0"/>
        <w:widowControl w:val="0"/>
        <w:shd w:val="clear" w:color="auto" w:fill="auto"/>
        <w:bidi w:val="0"/>
        <w:spacing w:before="0" w:after="100" w:line="259"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Předmět smlouvy</w:t>
      </w:r>
    </w:p>
    <w:p>
      <w:pPr>
        <w:pStyle w:val="Style14"/>
        <w:keepNext w:val="0"/>
        <w:keepLines w:val="0"/>
        <w:widowControl w:val="0"/>
        <w:numPr>
          <w:ilvl w:val="0"/>
          <w:numId w:val="1"/>
        </w:numPr>
        <w:shd w:val="clear" w:color="auto" w:fill="auto"/>
        <w:tabs>
          <w:tab w:pos="713" w:val="left"/>
        </w:tabs>
        <w:bidi w:val="0"/>
        <w:spacing w:before="0" w:after="100" w:line="240" w:lineRule="auto"/>
        <w:ind w:left="740" w:right="0" w:hanging="740"/>
        <w:jc w:val="left"/>
      </w:pPr>
      <w:r>
        <w:rPr>
          <w:color w:val="000000"/>
          <w:spacing w:val="0"/>
          <w:w w:val="100"/>
          <w:position w:val="0"/>
          <w:sz w:val="24"/>
          <w:szCs w:val="24"/>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z w:val="22"/>
          <w:szCs w:val="22"/>
          <w:shd w:val="clear" w:color="auto" w:fill="auto"/>
          <w:lang w:val="cs-CZ" w:eastAsia="cs-CZ" w:bidi="cs-CZ"/>
        </w:rPr>
        <w:t xml:space="preserve">„Pokládka obrusné vrstvy na silnici 11/354 Zahradiště - Záseka, akce OSA“, </w:t>
      </w:r>
      <w:r>
        <w:rPr>
          <w:color w:val="000000"/>
          <w:spacing w:val="0"/>
          <w:w w:val="100"/>
          <w:position w:val="0"/>
          <w:sz w:val="24"/>
          <w:szCs w:val="24"/>
          <w:shd w:val="clear" w:color="auto" w:fill="auto"/>
          <w:lang w:val="cs-CZ" w:eastAsia="cs-CZ" w:bidi="cs-CZ"/>
        </w:rPr>
        <w:t>v rozsahu dle cenové nabídky zhotovitele, která je jako příloha č. 1 nedílnou součástí této smlouvy a za dodržení dále sjednaných podmínek této smlouvy</w:t>
      </w:r>
    </w:p>
    <w:p>
      <w:pPr>
        <w:pStyle w:val="Style14"/>
        <w:keepNext w:val="0"/>
        <w:keepLines w:val="0"/>
        <w:widowControl w:val="0"/>
        <w:shd w:val="clear" w:color="auto" w:fill="auto"/>
        <w:bidi w:val="0"/>
        <w:spacing w:before="0" w:after="100" w:line="240" w:lineRule="auto"/>
        <w:ind w:left="740" w:right="0" w:firstLine="0"/>
        <w:jc w:val="left"/>
      </w:pPr>
      <w:r>
        <w:rPr>
          <w:color w:val="000000"/>
          <w:spacing w:val="0"/>
          <w:w w:val="100"/>
          <w:position w:val="0"/>
          <w:sz w:val="24"/>
          <w:szCs w:val="24"/>
          <w:shd w:val="clear" w:color="auto" w:fill="auto"/>
          <w:lang w:val="cs-CZ" w:eastAsia="cs-CZ" w:bidi="cs-CZ"/>
        </w:rPr>
        <w:t>Frézování silnice bude probíhat za omezeného silničního provozu, případně za uzavřeného silničního provozu. Dopravní omezení a stanoveni dopravního značení (DZ) zajistí objednatel.</w:t>
      </w:r>
    </w:p>
    <w:p>
      <w:pPr>
        <w:pStyle w:val="Style14"/>
        <w:keepNext w:val="0"/>
        <w:keepLines w:val="0"/>
        <w:widowControl w:val="0"/>
        <w:shd w:val="clear" w:color="auto" w:fill="auto"/>
        <w:bidi w:val="0"/>
        <w:spacing w:before="0" w:after="100" w:line="240" w:lineRule="auto"/>
        <w:ind w:left="0" w:right="0" w:firstLine="640"/>
        <w:jc w:val="left"/>
      </w:pPr>
      <w:r>
        <w:rPr>
          <w:color w:val="000000"/>
          <w:spacing w:val="0"/>
          <w:w w:val="100"/>
          <w:position w:val="0"/>
          <w:sz w:val="24"/>
          <w:szCs w:val="24"/>
          <w:shd w:val="clear" w:color="auto" w:fill="auto"/>
          <w:lang w:val="cs-CZ" w:eastAsia="cs-CZ" w:bidi="cs-CZ"/>
        </w:rPr>
        <w:t>Součástí předmětu plnění této smlouvy je rovněž závazek zhotovitele:</w:t>
      </w:r>
    </w:p>
    <w:p>
      <w:pPr>
        <w:pStyle w:val="Style14"/>
        <w:keepNext w:val="0"/>
        <w:keepLines w:val="0"/>
        <w:widowControl w:val="0"/>
        <w:numPr>
          <w:ilvl w:val="0"/>
          <w:numId w:val="3"/>
        </w:numPr>
        <w:shd w:val="clear" w:color="auto" w:fill="auto"/>
        <w:tabs>
          <w:tab w:pos="1190" w:val="left"/>
        </w:tabs>
        <w:bidi w:val="0"/>
        <w:spacing w:before="0" w:after="100" w:line="233" w:lineRule="auto"/>
        <w:ind w:left="1220" w:right="0" w:hanging="560"/>
        <w:jc w:val="left"/>
      </w:pPr>
      <w:r>
        <w:rPr>
          <w:color w:val="000000"/>
          <w:spacing w:val="0"/>
          <w:w w:val="100"/>
          <w:position w:val="0"/>
          <w:sz w:val="24"/>
          <w:szCs w:val="24"/>
          <w:shd w:val="clear" w:color="auto" w:fill="auto"/>
          <w:lang w:val="cs-CZ" w:eastAsia="cs-CZ" w:bidi="cs-CZ"/>
        </w:rPr>
        <w:t>zhotovit práce podle technologického předpisu a platných ČSN, které jsou tímto pro realizaci stavby závazné;</w:t>
      </w:r>
    </w:p>
    <w:p>
      <w:pPr>
        <w:pStyle w:val="Style14"/>
        <w:keepNext w:val="0"/>
        <w:keepLines w:val="0"/>
        <w:widowControl w:val="0"/>
        <w:numPr>
          <w:ilvl w:val="0"/>
          <w:numId w:val="3"/>
        </w:numPr>
        <w:shd w:val="clear" w:color="auto" w:fill="auto"/>
        <w:tabs>
          <w:tab w:pos="1190" w:val="left"/>
        </w:tabs>
        <w:bidi w:val="0"/>
        <w:spacing w:before="0" w:after="100" w:line="240" w:lineRule="auto"/>
        <w:ind w:left="0" w:right="0" w:firstLine="640"/>
        <w:jc w:val="left"/>
      </w:pPr>
      <w:r>
        <w:rPr>
          <w:color w:val="000000"/>
          <w:spacing w:val="0"/>
          <w:w w:val="100"/>
          <w:position w:val="0"/>
          <w:sz w:val="24"/>
          <w:szCs w:val="24"/>
          <w:shd w:val="clear" w:color="auto" w:fill="auto"/>
          <w:lang w:val="cs-CZ" w:eastAsia="cs-CZ" w:bidi="cs-CZ"/>
        </w:rPr>
        <w:t>zhotovit práce dle cenové nabídky zhotovitele ze dne 11.4.2019.</w:t>
      </w:r>
    </w:p>
    <w:p>
      <w:pPr>
        <w:pStyle w:val="Style14"/>
        <w:keepNext w:val="0"/>
        <w:keepLines w:val="0"/>
        <w:widowControl w:val="0"/>
        <w:numPr>
          <w:ilvl w:val="0"/>
          <w:numId w:val="1"/>
        </w:numPr>
        <w:shd w:val="clear" w:color="auto" w:fill="auto"/>
        <w:tabs>
          <w:tab w:pos="713" w:val="left"/>
        </w:tabs>
        <w:bidi w:val="0"/>
        <w:spacing w:before="0" w:after="100" w:line="240" w:lineRule="auto"/>
        <w:ind w:left="740" w:right="0" w:hanging="740"/>
        <w:jc w:val="left"/>
      </w:pPr>
      <w:r>
        <w:rPr>
          <w:color w:val="000000"/>
          <w:spacing w:val="0"/>
          <w:w w:val="100"/>
          <w:position w:val="0"/>
          <w:sz w:val="24"/>
          <w:szCs w:val="24"/>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14"/>
        <w:keepNext w:val="0"/>
        <w:keepLines w:val="0"/>
        <w:widowControl w:val="0"/>
        <w:numPr>
          <w:ilvl w:val="0"/>
          <w:numId w:val="1"/>
        </w:numPr>
        <w:shd w:val="clear" w:color="auto" w:fill="auto"/>
        <w:tabs>
          <w:tab w:pos="713" w:val="left"/>
        </w:tabs>
        <w:bidi w:val="0"/>
        <w:spacing w:before="0" w:after="520" w:line="240" w:lineRule="auto"/>
        <w:ind w:left="0" w:right="0" w:firstLine="0"/>
        <w:jc w:val="left"/>
      </w:pPr>
      <w:r>
        <w:rPr>
          <w:color w:val="000000"/>
          <w:spacing w:val="0"/>
          <w:w w:val="100"/>
          <w:position w:val="0"/>
          <w:sz w:val="24"/>
          <w:szCs w:val="24"/>
          <w:shd w:val="clear" w:color="auto" w:fill="auto"/>
          <w:lang w:val="cs-CZ" w:eastAsia="cs-CZ" w:bidi="cs-CZ"/>
        </w:rPr>
        <w:t>Fakturovat bude zhotovitel pouze skutečně provedené práce v souladu s touto smlouvou.</w:t>
      </w:r>
    </w:p>
    <w:p>
      <w:pPr>
        <w:pStyle w:val="Style14"/>
        <w:keepNext w:val="0"/>
        <w:keepLines w:val="0"/>
        <w:widowControl w:val="0"/>
        <w:shd w:val="clear" w:color="auto" w:fill="auto"/>
        <w:bidi w:val="0"/>
        <w:spacing w:before="0" w:after="100" w:line="259" w:lineRule="auto"/>
        <w:ind w:left="4360" w:right="0" w:firstLine="0"/>
        <w:jc w:val="left"/>
        <w:rPr>
          <w:sz w:val="22"/>
          <w:szCs w:val="22"/>
        </w:rPr>
      </w:pPr>
      <w:r>
        <w:rPr>
          <w:b/>
          <w:bCs/>
          <w:color w:val="000000"/>
          <w:spacing w:val="0"/>
          <w:w w:val="100"/>
          <w:position w:val="0"/>
          <w:sz w:val="22"/>
          <w:szCs w:val="22"/>
          <w:shd w:val="clear" w:color="auto" w:fill="auto"/>
          <w:lang w:val="cs-CZ" w:eastAsia="cs-CZ" w:bidi="cs-CZ"/>
        </w:rPr>
        <w:t>Článek 4</w:t>
      </w:r>
    </w:p>
    <w:p>
      <w:pPr>
        <w:pStyle w:val="Style14"/>
        <w:keepNext w:val="0"/>
        <w:keepLines w:val="0"/>
        <w:widowControl w:val="0"/>
        <w:shd w:val="clear" w:color="auto" w:fill="auto"/>
        <w:bidi w:val="0"/>
        <w:spacing w:before="0" w:after="100" w:line="259"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Čas a místo plnění</w:t>
      </w:r>
    </w:p>
    <w:p>
      <w:pPr>
        <w:pStyle w:val="Style14"/>
        <w:keepNext w:val="0"/>
        <w:keepLines w:val="0"/>
        <w:widowControl w:val="0"/>
        <w:numPr>
          <w:ilvl w:val="0"/>
          <w:numId w:val="5"/>
        </w:numPr>
        <w:shd w:val="clear" w:color="auto" w:fill="auto"/>
        <w:tabs>
          <w:tab w:pos="713" w:val="left"/>
        </w:tabs>
        <w:bidi w:val="0"/>
        <w:spacing w:before="0" w:after="100" w:line="240" w:lineRule="auto"/>
        <w:ind w:left="0" w:right="0" w:firstLine="0"/>
        <w:jc w:val="left"/>
      </w:pPr>
      <w:r>
        <w:rPr>
          <w:color w:val="000000"/>
          <w:spacing w:val="0"/>
          <w:w w:val="100"/>
          <w:position w:val="0"/>
          <w:sz w:val="24"/>
          <w:szCs w:val="24"/>
          <w:shd w:val="clear" w:color="auto" w:fill="auto"/>
          <w:lang w:val="cs-CZ" w:eastAsia="cs-CZ" w:bidi="cs-CZ"/>
        </w:rPr>
        <w:t>Zhotovitel se zavazuje provést dílo v následujícím termínu:</w:t>
      </w:r>
    </w:p>
    <w:p>
      <w:pPr>
        <w:pStyle w:val="Style14"/>
        <w:keepNext w:val="0"/>
        <w:keepLines w:val="0"/>
        <w:widowControl w:val="0"/>
        <w:numPr>
          <w:ilvl w:val="0"/>
          <w:numId w:val="7"/>
        </w:numPr>
        <w:shd w:val="clear" w:color="auto" w:fill="auto"/>
        <w:tabs>
          <w:tab w:pos="1207" w:val="left"/>
          <w:tab w:pos="3588" w:val="left"/>
        </w:tabs>
        <w:bidi w:val="0"/>
        <w:spacing w:before="0" w:after="100" w:line="259" w:lineRule="auto"/>
        <w:ind w:left="0" w:right="0" w:firstLine="820"/>
        <w:jc w:val="left"/>
      </w:pPr>
      <w:r>
        <w:rPr>
          <w:color w:val="000000"/>
          <w:spacing w:val="0"/>
          <w:w w:val="100"/>
          <w:position w:val="0"/>
          <w:sz w:val="24"/>
          <w:szCs w:val="24"/>
          <w:shd w:val="clear" w:color="auto" w:fill="auto"/>
          <w:lang w:val="cs-CZ" w:eastAsia="cs-CZ" w:bidi="cs-CZ"/>
        </w:rPr>
        <w:t>Zahájení plnění:</w:t>
        <w:tab/>
        <w:t>9.5.2019</w:t>
      </w:r>
    </w:p>
    <w:p>
      <w:pPr>
        <w:pStyle w:val="Style14"/>
        <w:keepNext w:val="0"/>
        <w:keepLines w:val="0"/>
        <w:widowControl w:val="0"/>
        <w:numPr>
          <w:ilvl w:val="0"/>
          <w:numId w:val="7"/>
        </w:numPr>
        <w:shd w:val="clear" w:color="auto" w:fill="auto"/>
        <w:tabs>
          <w:tab w:pos="1218" w:val="left"/>
          <w:tab w:pos="3588" w:val="left"/>
        </w:tabs>
        <w:bidi w:val="0"/>
        <w:spacing w:before="0" w:after="100" w:line="259" w:lineRule="auto"/>
        <w:ind w:left="0" w:right="0" w:firstLine="820"/>
        <w:jc w:val="left"/>
      </w:pPr>
      <w:r>
        <w:rPr>
          <w:color w:val="000000"/>
          <w:spacing w:val="0"/>
          <w:w w:val="100"/>
          <w:position w:val="0"/>
          <w:sz w:val="24"/>
          <w:szCs w:val="24"/>
          <w:shd w:val="clear" w:color="auto" w:fill="auto"/>
          <w:lang w:val="cs-CZ" w:eastAsia="cs-CZ" w:bidi="cs-CZ"/>
        </w:rPr>
        <w:t>Dokončení plnění:</w:t>
        <w:tab/>
        <w:t>11.5.2019</w:t>
      </w:r>
    </w:p>
    <w:p>
      <w:pPr>
        <w:pStyle w:val="Style14"/>
        <w:keepNext w:val="0"/>
        <w:keepLines w:val="0"/>
        <w:widowControl w:val="0"/>
        <w:numPr>
          <w:ilvl w:val="0"/>
          <w:numId w:val="5"/>
        </w:numPr>
        <w:shd w:val="clear" w:color="auto" w:fill="auto"/>
        <w:tabs>
          <w:tab w:pos="713" w:val="left"/>
        </w:tabs>
        <w:bidi w:val="0"/>
        <w:spacing w:before="0" w:after="100" w:line="240" w:lineRule="auto"/>
        <w:ind w:left="820" w:right="0" w:hanging="820"/>
        <w:jc w:val="left"/>
      </w:pPr>
      <w:r>
        <w:rPr>
          <w:color w:val="000000"/>
          <w:spacing w:val="0"/>
          <w:w w:val="100"/>
          <w:position w:val="0"/>
          <w:sz w:val="24"/>
          <w:szCs w:val="24"/>
          <w:shd w:val="clear" w:color="auto" w:fill="auto"/>
          <w:lang w:val="cs-CZ" w:eastAsia="cs-CZ" w:bidi="cs-CZ"/>
        </w:rPr>
        <w:t>Pokud zhotovitel nezahájí realizaci díla ve sjednaném termínu ode dne předání a převzetí staveniště, ani v dodatečně přiměřené lhůtě stanovené objednatelem, je objednatel oprávněn odstoupit od této smlouvy.</w:t>
      </w:r>
    </w:p>
    <w:p>
      <w:pPr>
        <w:pStyle w:val="Style14"/>
        <w:keepNext w:val="0"/>
        <w:keepLines w:val="0"/>
        <w:widowControl w:val="0"/>
        <w:numPr>
          <w:ilvl w:val="0"/>
          <w:numId w:val="5"/>
        </w:numPr>
        <w:shd w:val="clear" w:color="auto" w:fill="auto"/>
        <w:tabs>
          <w:tab w:pos="713" w:val="left"/>
        </w:tabs>
        <w:bidi w:val="0"/>
        <w:spacing w:before="0" w:after="100" w:line="259"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Místo plnění:</w:t>
      </w:r>
    </w:p>
    <w:p>
      <w:pPr>
        <w:pStyle w:val="Style14"/>
        <w:keepNext w:val="0"/>
        <w:keepLines w:val="0"/>
        <w:widowControl w:val="0"/>
        <w:shd w:val="clear" w:color="auto" w:fill="auto"/>
        <w:bidi w:val="0"/>
        <w:spacing w:before="0" w:after="100" w:line="240" w:lineRule="auto"/>
        <w:ind w:left="0" w:right="0" w:firstLine="820"/>
        <w:jc w:val="left"/>
      </w:pPr>
      <w:r>
        <w:rPr>
          <w:color w:val="000000"/>
          <w:spacing w:val="0"/>
          <w:w w:val="100"/>
          <w:position w:val="0"/>
          <w:sz w:val="24"/>
          <w:szCs w:val="24"/>
          <w:shd w:val="clear" w:color="auto" w:fill="auto"/>
          <w:lang w:val="cs-CZ" w:eastAsia="cs-CZ" w:bidi="cs-CZ"/>
        </w:rPr>
        <w:t>Silnice 11/354 Zahradiště - Záseka</w:t>
      </w:r>
    </w:p>
    <w:p>
      <w:pPr>
        <w:pStyle w:val="Style14"/>
        <w:keepNext w:val="0"/>
        <w:keepLines w:val="0"/>
        <w:widowControl w:val="0"/>
        <w:numPr>
          <w:ilvl w:val="0"/>
          <w:numId w:val="5"/>
        </w:numPr>
        <w:shd w:val="clear" w:color="auto" w:fill="auto"/>
        <w:tabs>
          <w:tab w:pos="713" w:val="left"/>
        </w:tabs>
        <w:bidi w:val="0"/>
        <w:spacing w:before="0" w:after="100" w:line="240" w:lineRule="auto"/>
        <w:ind w:left="820" w:right="0" w:hanging="820"/>
        <w:jc w:val="left"/>
      </w:pPr>
      <w:r>
        <w:rPr>
          <w:color w:val="000000"/>
          <w:spacing w:val="0"/>
          <w:w w:val="100"/>
          <w:position w:val="0"/>
          <w:sz w:val="24"/>
          <w:szCs w:val="24"/>
          <w:shd w:val="clear" w:color="auto" w:fill="auto"/>
          <w:lang w:val="cs-CZ" w:eastAsia="cs-CZ" w:bidi="cs-CZ"/>
        </w:rPr>
        <w:t>Objednatel je povinen přistoupit na přiměřené prodloužení lhůty plnění a na úhradu zvýšených nákladů, zejména v těchto případech:</w:t>
      </w:r>
    </w:p>
    <w:p>
      <w:pPr>
        <w:pStyle w:val="Style14"/>
        <w:keepNext w:val="0"/>
        <w:keepLines w:val="0"/>
        <w:widowControl w:val="0"/>
        <w:numPr>
          <w:ilvl w:val="0"/>
          <w:numId w:val="9"/>
        </w:numPr>
        <w:shd w:val="clear" w:color="auto" w:fill="auto"/>
        <w:tabs>
          <w:tab w:pos="1483" w:val="left"/>
        </w:tabs>
        <w:bidi w:val="0"/>
        <w:spacing w:before="0" w:after="100" w:line="266" w:lineRule="auto"/>
        <w:ind w:left="1480" w:right="0" w:hanging="700"/>
        <w:jc w:val="both"/>
      </w:pPr>
      <w:r>
        <w:rPr>
          <w:color w:val="000000"/>
          <w:spacing w:val="0"/>
          <w:w w:val="100"/>
          <w:position w:val="0"/>
          <w:sz w:val="24"/>
          <w:szCs w:val="24"/>
          <w:shd w:val="clear" w:color="auto" w:fill="auto"/>
          <w:lang w:val="cs-CZ" w:eastAsia="cs-CZ" w:bidi="cs-CZ"/>
        </w:rPr>
        <w:t>dojde-li během realizace díla ke změně rozsahu a druhu prací na žádost objednatele,</w:t>
      </w:r>
    </w:p>
    <w:p>
      <w:pPr>
        <w:pStyle w:val="Style14"/>
        <w:keepNext w:val="0"/>
        <w:keepLines w:val="0"/>
        <w:widowControl w:val="0"/>
        <w:numPr>
          <w:ilvl w:val="0"/>
          <w:numId w:val="9"/>
        </w:numPr>
        <w:shd w:val="clear" w:color="auto" w:fill="auto"/>
        <w:tabs>
          <w:tab w:pos="1483" w:val="left"/>
        </w:tabs>
        <w:bidi w:val="0"/>
        <w:spacing w:before="0" w:after="100" w:line="257" w:lineRule="auto"/>
        <w:ind w:left="1480" w:right="0" w:hanging="700"/>
        <w:jc w:val="both"/>
      </w:pPr>
      <w:r>
        <w:rPr>
          <w:color w:val="000000"/>
          <w:spacing w:val="0"/>
          <w:w w:val="100"/>
          <w:position w:val="0"/>
          <w:sz w:val="24"/>
          <w:szCs w:val="24"/>
          <w:shd w:val="clear" w:color="auto" w:fill="auto"/>
          <w:lang w:val="cs-CZ" w:eastAsia="cs-CZ" w:bidi="cs-CZ"/>
        </w:rPr>
        <w:t>nebude-li moci zhotovitel plynule pokračovat v pracích z jakéhokoliv důvodu na straně objednatele,</w:t>
      </w:r>
    </w:p>
    <w:p>
      <w:pPr>
        <w:pStyle w:val="Style14"/>
        <w:keepNext w:val="0"/>
        <w:keepLines w:val="0"/>
        <w:widowControl w:val="0"/>
        <w:numPr>
          <w:ilvl w:val="0"/>
          <w:numId w:val="9"/>
        </w:numPr>
        <w:shd w:val="clear" w:color="auto" w:fill="auto"/>
        <w:tabs>
          <w:tab w:pos="1483" w:val="left"/>
        </w:tabs>
        <w:bidi w:val="0"/>
        <w:spacing w:before="0" w:after="100" w:line="240" w:lineRule="auto"/>
        <w:ind w:left="0" w:right="0" w:firstLine="760"/>
        <w:jc w:val="left"/>
      </w:pPr>
      <w:r>
        <w:rPr>
          <w:color w:val="000000"/>
          <w:spacing w:val="0"/>
          <w:w w:val="100"/>
          <w:position w:val="0"/>
          <w:sz w:val="24"/>
          <w:szCs w:val="24"/>
          <w:shd w:val="clear" w:color="auto" w:fill="auto"/>
          <w:lang w:val="cs-CZ" w:eastAsia="cs-CZ" w:bidi="cs-CZ"/>
        </w:rPr>
        <w:t>dojde-li k opožděnému předání staveniště.</w:t>
      </w:r>
    </w:p>
    <w:p>
      <w:pPr>
        <w:pStyle w:val="Style14"/>
        <w:keepNext w:val="0"/>
        <w:keepLines w:val="0"/>
        <w:widowControl w:val="0"/>
        <w:numPr>
          <w:ilvl w:val="0"/>
          <w:numId w:val="5"/>
        </w:numPr>
        <w:shd w:val="clear" w:color="auto" w:fill="auto"/>
        <w:tabs>
          <w:tab w:pos="716" w:val="left"/>
        </w:tabs>
        <w:bidi w:val="0"/>
        <w:spacing w:before="0" w:after="460" w:line="269" w:lineRule="auto"/>
        <w:ind w:left="760" w:right="0" w:hanging="760"/>
        <w:jc w:val="both"/>
      </w:pPr>
      <w:r>
        <w:rPr>
          <w:color w:val="000000"/>
          <w:spacing w:val="0"/>
          <w:w w:val="100"/>
          <w:position w:val="0"/>
          <w:sz w:val="24"/>
          <w:szCs w:val="24"/>
          <w:shd w:val="clear" w:color="auto" w:fill="auto"/>
          <w:lang w:val="cs-CZ" w:eastAsia="cs-CZ" w:bidi="cs-CZ"/>
        </w:rPr>
        <w:t>Plnění díla bude prováděno podle předem navzájem odsouhlaseného harmonogramu prací. Dřívější plnění je možné.</w:t>
      </w:r>
    </w:p>
    <w:p>
      <w:pPr>
        <w:pStyle w:val="Style23"/>
        <w:keepNext/>
        <w:keepLines/>
        <w:widowControl w:val="0"/>
        <w:shd w:val="clear" w:color="auto" w:fill="auto"/>
        <w:bidi w:val="0"/>
        <w:spacing w:before="0" w:after="100"/>
        <w:ind w:left="0" w:right="0" w:firstLine="0"/>
        <w:jc w:val="center"/>
      </w:pPr>
      <w:bookmarkStart w:id="0" w:name="bookmark0"/>
      <w:bookmarkStart w:id="1" w:name="bookmark1"/>
      <w:r>
        <w:rPr>
          <w:color w:val="000000"/>
          <w:spacing w:val="0"/>
          <w:w w:val="100"/>
          <w:position w:val="0"/>
          <w:shd w:val="clear" w:color="auto" w:fill="auto"/>
          <w:lang w:val="cs-CZ" w:eastAsia="cs-CZ" w:bidi="cs-CZ"/>
        </w:rPr>
        <w:t>Článek 5</w:t>
      </w:r>
      <w:bookmarkEnd w:id="0"/>
      <w:bookmarkEnd w:id="1"/>
    </w:p>
    <w:p>
      <w:pPr>
        <w:pStyle w:val="Style23"/>
        <w:keepNext/>
        <w:keepLines/>
        <w:widowControl w:val="0"/>
        <w:shd w:val="clear" w:color="auto" w:fill="auto"/>
        <w:bidi w:val="0"/>
        <w:spacing w:before="0" w:after="100"/>
        <w:ind w:left="0" w:right="0" w:firstLine="0"/>
        <w:jc w:val="center"/>
      </w:pPr>
      <w:bookmarkStart w:id="2" w:name="bookmark2"/>
      <w:bookmarkStart w:id="3" w:name="bookmark3"/>
      <w:r>
        <w:rPr>
          <w:color w:val="000000"/>
          <w:spacing w:val="0"/>
          <w:w w:val="100"/>
          <w:position w:val="0"/>
          <w:shd w:val="clear" w:color="auto" w:fill="auto"/>
          <w:lang w:val="cs-CZ" w:eastAsia="cs-CZ" w:bidi="cs-CZ"/>
        </w:rPr>
        <w:t>Cena díla</w:t>
      </w:r>
      <w:bookmarkEnd w:id="2"/>
      <w:bookmarkEnd w:id="3"/>
    </w:p>
    <w:p>
      <w:pPr>
        <w:pStyle w:val="Style14"/>
        <w:keepNext w:val="0"/>
        <w:keepLines w:val="0"/>
        <w:widowControl w:val="0"/>
        <w:numPr>
          <w:ilvl w:val="1"/>
          <w:numId w:val="5"/>
        </w:numPr>
        <w:shd w:val="clear" w:color="auto" w:fill="auto"/>
        <w:tabs>
          <w:tab w:pos="716" w:val="left"/>
        </w:tabs>
        <w:bidi w:val="0"/>
        <w:spacing w:before="0" w:after="100" w:line="262" w:lineRule="auto"/>
        <w:ind w:left="0" w:right="0" w:firstLine="0"/>
        <w:jc w:val="left"/>
      </w:pPr>
      <w:r>
        <w:rPr>
          <w:color w:val="000000"/>
          <w:spacing w:val="0"/>
          <w:w w:val="100"/>
          <w:position w:val="0"/>
          <w:sz w:val="24"/>
          <w:szCs w:val="24"/>
          <w:shd w:val="clear" w:color="auto" w:fill="auto"/>
          <w:lang w:val="cs-CZ" w:eastAsia="cs-CZ" w:bidi="cs-CZ"/>
        </w:rPr>
        <w:t>Smluvní strany se dohodly na celkové Ceně díla ve výši:</w:t>
      </w:r>
    </w:p>
    <w:p>
      <w:pPr>
        <w:pStyle w:val="Style14"/>
        <w:keepNext w:val="0"/>
        <w:keepLines w:val="0"/>
        <w:widowControl w:val="0"/>
        <w:shd w:val="clear" w:color="auto" w:fill="auto"/>
        <w:tabs>
          <w:tab w:pos="6120" w:val="left"/>
        </w:tabs>
        <w:bidi w:val="0"/>
        <w:spacing w:before="0" w:after="100" w:line="240" w:lineRule="auto"/>
        <w:ind w:left="2200" w:right="0" w:firstLine="0"/>
        <w:jc w:val="left"/>
      </w:pPr>
      <w:r>
        <w:rPr>
          <w:color w:val="000000"/>
          <w:spacing w:val="0"/>
          <w:w w:val="100"/>
          <w:position w:val="0"/>
          <w:sz w:val="24"/>
          <w:szCs w:val="24"/>
          <w:shd w:val="clear" w:color="auto" w:fill="auto"/>
          <w:lang w:val="cs-CZ" w:eastAsia="cs-CZ" w:bidi="cs-CZ"/>
        </w:rPr>
        <w:t>Cena za jeden den</w:t>
        <w:tab/>
        <w:t>85 000,00 Kč</w:t>
      </w:r>
    </w:p>
    <w:p>
      <w:pPr>
        <w:pStyle w:val="Style14"/>
        <w:keepNext w:val="0"/>
        <w:keepLines w:val="0"/>
        <w:widowControl w:val="0"/>
        <w:shd w:val="clear" w:color="auto" w:fill="auto"/>
        <w:tabs>
          <w:tab w:pos="6120" w:val="left"/>
        </w:tabs>
        <w:bidi w:val="0"/>
        <w:spacing w:before="0" w:after="100" w:line="240" w:lineRule="auto"/>
        <w:ind w:left="2200" w:right="0" w:firstLine="0"/>
        <w:jc w:val="left"/>
      </w:pPr>
      <w:r>
        <w:rPr>
          <w:color w:val="000000"/>
          <w:spacing w:val="0"/>
          <w:w w:val="100"/>
          <w:position w:val="0"/>
          <w:sz w:val="24"/>
          <w:szCs w:val="24"/>
          <w:shd w:val="clear" w:color="auto" w:fill="auto"/>
          <w:lang w:val="cs-CZ" w:eastAsia="cs-CZ" w:bidi="cs-CZ"/>
        </w:rPr>
        <w:t>Celkem bez DPH</w:t>
        <w:tab/>
        <w:t>85 000,00 Kč</w:t>
      </w:r>
    </w:p>
    <w:p>
      <w:pPr>
        <w:pStyle w:val="Style14"/>
        <w:keepNext w:val="0"/>
        <w:keepLines w:val="0"/>
        <w:widowControl w:val="0"/>
        <w:shd w:val="clear" w:color="auto" w:fill="auto"/>
        <w:tabs>
          <w:tab w:pos="6120" w:val="left"/>
        </w:tabs>
        <w:bidi w:val="0"/>
        <w:spacing w:before="0" w:after="100" w:line="240" w:lineRule="auto"/>
        <w:ind w:left="2200" w:right="0" w:firstLine="0"/>
        <w:jc w:val="left"/>
      </w:pPr>
      <w:r>
        <w:rPr>
          <w:color w:val="000000"/>
          <w:spacing w:val="0"/>
          <w:w w:val="100"/>
          <w:position w:val="0"/>
          <w:sz w:val="24"/>
          <w:szCs w:val="24"/>
          <w:shd w:val="clear" w:color="auto" w:fill="auto"/>
          <w:lang w:val="cs-CZ" w:eastAsia="cs-CZ" w:bidi="cs-CZ"/>
        </w:rPr>
        <w:t>DPH (21 %)</w:t>
        <w:tab/>
        <w:t>17 850,00 Kč</w:t>
      </w:r>
    </w:p>
    <w:p>
      <w:pPr>
        <w:pStyle w:val="Style23"/>
        <w:keepNext/>
        <w:keepLines/>
        <w:widowControl w:val="0"/>
        <w:shd w:val="clear" w:color="auto" w:fill="auto"/>
        <w:tabs>
          <w:tab w:pos="6120" w:val="left"/>
        </w:tabs>
        <w:bidi w:val="0"/>
        <w:spacing w:before="0" w:after="100"/>
        <w:ind w:left="2200" w:right="0" w:firstLine="0"/>
        <w:jc w:val="left"/>
      </w:pPr>
      <w:bookmarkStart w:id="4" w:name="bookmark4"/>
      <w:bookmarkStart w:id="5" w:name="bookmark5"/>
      <w:r>
        <w:rPr>
          <w:color w:val="000000"/>
          <w:spacing w:val="0"/>
          <w:w w:val="100"/>
          <w:position w:val="0"/>
          <w:shd w:val="clear" w:color="auto" w:fill="auto"/>
          <w:lang w:val="cs-CZ" w:eastAsia="cs-CZ" w:bidi="cs-CZ"/>
        </w:rPr>
        <w:t>Cena s DPH</w:t>
        <w:tab/>
        <w:t>102 850,00 Kč</w:t>
      </w:r>
      <w:bookmarkEnd w:id="4"/>
      <w:bookmarkEnd w:id="5"/>
    </w:p>
    <w:p>
      <w:pPr>
        <w:pStyle w:val="Style14"/>
        <w:keepNext w:val="0"/>
        <w:keepLines w:val="0"/>
        <w:widowControl w:val="0"/>
        <w:shd w:val="clear" w:color="auto" w:fill="auto"/>
        <w:bidi w:val="0"/>
        <w:spacing w:before="0" w:after="100" w:line="240" w:lineRule="auto"/>
        <w:ind w:left="760" w:right="0" w:firstLine="20"/>
        <w:jc w:val="both"/>
      </w:pPr>
      <w:r>
        <w:rPr>
          <w:color w:val="000000"/>
          <w:spacing w:val="0"/>
          <w:w w:val="100"/>
          <w:position w:val="0"/>
          <w:sz w:val="24"/>
          <w:szCs w:val="24"/>
          <w:shd w:val="clear" w:color="auto" w:fill="auto"/>
          <w:lang w:val="cs-CZ" w:eastAsia="cs-CZ" w:bidi="cs-CZ"/>
        </w:rP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pPr>
        <w:pStyle w:val="Style14"/>
        <w:keepNext w:val="0"/>
        <w:keepLines w:val="0"/>
        <w:widowControl w:val="0"/>
        <w:numPr>
          <w:ilvl w:val="1"/>
          <w:numId w:val="5"/>
        </w:numPr>
        <w:shd w:val="clear" w:color="auto" w:fill="auto"/>
        <w:tabs>
          <w:tab w:pos="716" w:val="left"/>
        </w:tabs>
        <w:bidi w:val="0"/>
        <w:spacing w:before="0" w:after="100" w:line="240" w:lineRule="auto"/>
        <w:ind w:left="760" w:right="0" w:hanging="760"/>
        <w:jc w:val="both"/>
      </w:pPr>
      <w:r>
        <w:rPr>
          <w:color w:val="000000"/>
          <w:spacing w:val="0"/>
          <w:w w:val="100"/>
          <w:position w:val="0"/>
          <w:sz w:val="24"/>
          <w:szCs w:val="24"/>
          <w:shd w:val="clear" w:color="auto" w:fill="auto"/>
          <w:lang w:val="cs-CZ" w:eastAsia="cs-CZ" w:bidi="cs-CZ"/>
        </w:rPr>
        <w:t>Celkovou a pro účely fakturace rozhodnou cenou se rozumí cena včetně DPH (viz bod 5. 1. tohoto článku).</w:t>
      </w:r>
    </w:p>
    <w:p>
      <w:pPr>
        <w:pStyle w:val="Style14"/>
        <w:keepNext w:val="0"/>
        <w:keepLines w:val="0"/>
        <w:widowControl w:val="0"/>
        <w:numPr>
          <w:ilvl w:val="1"/>
          <w:numId w:val="5"/>
        </w:numPr>
        <w:shd w:val="clear" w:color="auto" w:fill="auto"/>
        <w:tabs>
          <w:tab w:pos="716" w:val="left"/>
        </w:tabs>
        <w:bidi w:val="0"/>
        <w:spacing w:before="0" w:after="100" w:line="240" w:lineRule="auto"/>
        <w:ind w:left="760" w:right="0" w:hanging="76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4"/>
        <w:keepNext w:val="0"/>
        <w:keepLines w:val="0"/>
        <w:widowControl w:val="0"/>
        <w:numPr>
          <w:ilvl w:val="1"/>
          <w:numId w:val="5"/>
        </w:numPr>
        <w:shd w:val="clear" w:color="auto" w:fill="auto"/>
        <w:tabs>
          <w:tab w:pos="716" w:val="left"/>
        </w:tabs>
        <w:bidi w:val="0"/>
        <w:spacing w:before="0" w:after="100" w:line="240" w:lineRule="auto"/>
        <w:ind w:left="760" w:right="0" w:hanging="760"/>
        <w:jc w:val="both"/>
      </w:pPr>
      <w:r>
        <w:rPr>
          <w:color w:val="000000"/>
          <w:spacing w:val="0"/>
          <w:w w:val="100"/>
          <w:position w:val="0"/>
          <w:sz w:val="24"/>
          <w:szCs w:val="24"/>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4"/>
        <w:keepNext w:val="0"/>
        <w:keepLines w:val="0"/>
        <w:widowControl w:val="0"/>
        <w:numPr>
          <w:ilvl w:val="1"/>
          <w:numId w:val="5"/>
        </w:numPr>
        <w:shd w:val="clear" w:color="auto" w:fill="auto"/>
        <w:tabs>
          <w:tab w:pos="716" w:val="left"/>
        </w:tabs>
        <w:bidi w:val="0"/>
        <w:spacing w:before="0" w:after="100" w:line="240" w:lineRule="auto"/>
        <w:ind w:left="760" w:right="0" w:hanging="760"/>
        <w:jc w:val="both"/>
      </w:pPr>
      <w:r>
        <w:rPr>
          <w:color w:val="000000"/>
          <w:spacing w:val="0"/>
          <w:w w:val="100"/>
          <w:position w:val="0"/>
          <w:sz w:val="24"/>
          <w:szCs w:val="24"/>
          <w:shd w:val="clear" w:color="auto" w:fill="auto"/>
          <w:lang w:val="cs-CZ" w:eastAsia="cs-CZ" w:bidi="cs-CZ"/>
        </w:rPr>
        <w:t>Pokud v průběhu realizace díla dojde z nepředvídatelných důvodů ke změně rozsahu díla, bude přesný rozsah těchto prací projednán s objednatelem a uveden ve stavebním deníku. 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14"/>
        <w:keepNext w:val="0"/>
        <w:keepLines w:val="0"/>
        <w:widowControl w:val="0"/>
        <w:shd w:val="clear" w:color="auto" w:fill="auto"/>
        <w:bidi w:val="0"/>
        <w:spacing w:before="0" w:after="10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6</w:t>
      </w:r>
    </w:p>
    <w:p>
      <w:pPr>
        <w:pStyle w:val="Style23"/>
        <w:keepNext/>
        <w:keepLines/>
        <w:widowControl w:val="0"/>
        <w:shd w:val="clear" w:color="auto" w:fill="auto"/>
        <w:bidi w:val="0"/>
        <w:spacing w:before="0" w:after="100"/>
        <w:ind w:left="0" w:right="0" w:firstLine="0"/>
        <w:jc w:val="center"/>
      </w:pPr>
      <w:bookmarkStart w:id="6" w:name="bookmark6"/>
      <w:bookmarkStart w:id="7" w:name="bookmark7"/>
      <w:r>
        <w:rPr>
          <w:color w:val="000000"/>
          <w:spacing w:val="0"/>
          <w:w w:val="100"/>
          <w:position w:val="0"/>
          <w:shd w:val="clear" w:color="auto" w:fill="auto"/>
          <w:lang w:val="cs-CZ" w:eastAsia="cs-CZ" w:bidi="cs-CZ"/>
        </w:rPr>
        <w:t>Staveniště</w:t>
      </w:r>
      <w:bookmarkEnd w:id="6"/>
      <w:bookmarkEnd w:id="7"/>
    </w:p>
    <w:p>
      <w:pPr>
        <w:pStyle w:val="Style14"/>
        <w:keepNext w:val="0"/>
        <w:keepLines w:val="0"/>
        <w:widowControl w:val="0"/>
        <w:numPr>
          <w:ilvl w:val="0"/>
          <w:numId w:val="11"/>
        </w:numPr>
        <w:shd w:val="clear" w:color="auto" w:fill="auto"/>
        <w:tabs>
          <w:tab w:pos="712" w:val="left"/>
        </w:tabs>
        <w:bidi w:val="0"/>
        <w:spacing w:before="0" w:after="520" w:line="233" w:lineRule="auto"/>
        <w:ind w:left="800" w:right="0" w:hanging="800"/>
        <w:jc w:val="both"/>
      </w:pPr>
      <w:r>
        <w:rPr>
          <w:color w:val="000000"/>
          <w:spacing w:val="0"/>
          <w:w w:val="100"/>
          <w:position w:val="0"/>
          <w:sz w:val="24"/>
          <w:szCs w:val="24"/>
          <w:shd w:val="clear" w:color="auto" w:fill="auto"/>
          <w:lang w:val="cs-CZ" w:eastAsia="cs-CZ" w:bidi="cs-CZ"/>
        </w:rPr>
        <w:t>Objednatel je povinen předat a zhotovitel převzít staveniště (nebo jeho ucelenou část) v termínu do 5 kalendářních dnů ode dne výzvy objednatele, včetně volného přístupu k jednotlivým objektům tak, aby zhotovitel mohl zahájit práce a plynule v nich pokračovat.</w:t>
      </w:r>
    </w:p>
    <w:p>
      <w:pPr>
        <w:pStyle w:val="Style14"/>
        <w:keepNext w:val="0"/>
        <w:keepLines w:val="0"/>
        <w:widowControl w:val="0"/>
        <w:shd w:val="clear" w:color="auto" w:fill="auto"/>
        <w:bidi w:val="0"/>
        <w:spacing w:before="0" w:after="10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7</w:t>
      </w:r>
    </w:p>
    <w:p>
      <w:pPr>
        <w:pStyle w:val="Style23"/>
        <w:keepNext/>
        <w:keepLines/>
        <w:widowControl w:val="0"/>
        <w:shd w:val="clear" w:color="auto" w:fill="auto"/>
        <w:bidi w:val="0"/>
        <w:spacing w:before="0" w:after="100"/>
        <w:ind w:left="0" w:right="0" w:firstLine="0"/>
        <w:jc w:val="center"/>
      </w:pPr>
      <w:bookmarkStart w:id="8" w:name="bookmark8"/>
      <w:bookmarkStart w:id="9" w:name="bookmark9"/>
      <w:r>
        <w:rPr>
          <w:color w:val="000000"/>
          <w:spacing w:val="0"/>
          <w:w w:val="100"/>
          <w:position w:val="0"/>
          <w:shd w:val="clear" w:color="auto" w:fill="auto"/>
          <w:lang w:val="cs-CZ" w:eastAsia="cs-CZ" w:bidi="cs-CZ"/>
        </w:rPr>
        <w:t>Provádění díla</w:t>
      </w:r>
      <w:bookmarkEnd w:id="8"/>
      <w:bookmarkEnd w:id="9"/>
    </w:p>
    <w:p>
      <w:pPr>
        <w:pStyle w:val="Style14"/>
        <w:keepNext w:val="0"/>
        <w:keepLines w:val="0"/>
        <w:widowControl w:val="0"/>
        <w:numPr>
          <w:ilvl w:val="0"/>
          <w:numId w:val="13"/>
        </w:numPr>
        <w:shd w:val="clear" w:color="auto" w:fill="auto"/>
        <w:tabs>
          <w:tab w:pos="712" w:val="left"/>
        </w:tabs>
        <w:bidi w:val="0"/>
        <w:spacing w:before="0" w:after="100" w:line="240" w:lineRule="auto"/>
        <w:ind w:left="0" w:right="0" w:firstLine="0"/>
        <w:jc w:val="left"/>
      </w:pPr>
      <w:r>
        <w:rPr>
          <w:color w:val="000000"/>
          <w:spacing w:val="0"/>
          <w:w w:val="100"/>
          <w:position w:val="0"/>
          <w:sz w:val="24"/>
          <w:szCs w:val="24"/>
          <w:shd w:val="clear" w:color="auto" w:fill="auto"/>
          <w:lang w:val="cs-CZ" w:eastAsia="cs-CZ" w:bidi="cs-CZ"/>
        </w:rPr>
        <w:t>Zhotovitel je povinen provést dílo v souladu s touto smlouvou.</w:t>
      </w:r>
    </w:p>
    <w:p>
      <w:pPr>
        <w:pStyle w:val="Style14"/>
        <w:keepNext w:val="0"/>
        <w:keepLines w:val="0"/>
        <w:widowControl w:val="0"/>
        <w:numPr>
          <w:ilvl w:val="0"/>
          <w:numId w:val="13"/>
        </w:numPr>
        <w:shd w:val="clear" w:color="auto" w:fill="auto"/>
        <w:tabs>
          <w:tab w:pos="712" w:val="left"/>
        </w:tabs>
        <w:bidi w:val="0"/>
        <w:spacing w:before="0" w:after="100" w:line="240" w:lineRule="auto"/>
        <w:ind w:left="800" w:right="0" w:hanging="800"/>
        <w:jc w:val="both"/>
      </w:pPr>
      <w:r>
        <w:rPr>
          <w:color w:val="000000"/>
          <w:spacing w:val="0"/>
          <w:w w:val="100"/>
          <w:position w:val="0"/>
          <w:sz w:val="24"/>
          <w:szCs w:val="24"/>
          <w:shd w:val="clear" w:color="auto" w:fill="auto"/>
          <w:lang w:val="cs-CZ" w:eastAsia="cs-CZ" w:bidi="cs-CZ"/>
        </w:rPr>
        <w:t>Objednatel je oprávněn kontrolovat provádění díla. Zjistí-li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14"/>
        <w:keepNext w:val="0"/>
        <w:keepLines w:val="0"/>
        <w:widowControl w:val="0"/>
        <w:numPr>
          <w:ilvl w:val="0"/>
          <w:numId w:val="13"/>
        </w:numPr>
        <w:shd w:val="clear" w:color="auto" w:fill="auto"/>
        <w:tabs>
          <w:tab w:pos="712" w:val="left"/>
        </w:tabs>
        <w:bidi w:val="0"/>
        <w:spacing w:before="0" w:after="100" w:line="240" w:lineRule="auto"/>
        <w:ind w:left="800" w:right="0" w:hanging="800"/>
        <w:jc w:val="both"/>
      </w:pPr>
      <w:r>
        <w:rPr>
          <w:color w:val="000000"/>
          <w:spacing w:val="0"/>
          <w:w w:val="100"/>
          <w:position w:val="0"/>
          <w:sz w:val="24"/>
          <w:szCs w:val="24"/>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14"/>
        <w:keepNext w:val="0"/>
        <w:keepLines w:val="0"/>
        <w:widowControl w:val="0"/>
        <w:numPr>
          <w:ilvl w:val="0"/>
          <w:numId w:val="13"/>
        </w:numPr>
        <w:shd w:val="clear" w:color="auto" w:fill="auto"/>
        <w:tabs>
          <w:tab w:pos="712" w:val="left"/>
        </w:tabs>
        <w:bidi w:val="0"/>
        <w:spacing w:before="0" w:after="100" w:line="240" w:lineRule="auto"/>
        <w:ind w:left="800" w:right="0" w:hanging="800"/>
        <w:jc w:val="both"/>
      </w:pPr>
      <w:r>
        <w:rPr>
          <w:color w:val="000000"/>
          <w:spacing w:val="0"/>
          <w:w w:val="100"/>
          <w:position w:val="0"/>
          <w:sz w:val="24"/>
          <w:szCs w:val="24"/>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14"/>
        <w:keepNext w:val="0"/>
        <w:keepLines w:val="0"/>
        <w:widowControl w:val="0"/>
        <w:numPr>
          <w:ilvl w:val="0"/>
          <w:numId w:val="13"/>
        </w:numPr>
        <w:shd w:val="clear" w:color="auto" w:fill="auto"/>
        <w:tabs>
          <w:tab w:pos="712" w:val="left"/>
        </w:tabs>
        <w:bidi w:val="0"/>
        <w:spacing w:before="0" w:after="100" w:line="240" w:lineRule="auto"/>
        <w:ind w:left="800" w:right="0" w:hanging="800"/>
        <w:jc w:val="both"/>
      </w:pPr>
      <w:r>
        <w:rPr>
          <w:color w:val="000000"/>
          <w:spacing w:val="0"/>
          <w:w w:val="100"/>
          <w:position w:val="0"/>
          <w:sz w:val="24"/>
          <w:szCs w:val="24"/>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14"/>
        <w:keepNext w:val="0"/>
        <w:keepLines w:val="0"/>
        <w:widowControl w:val="0"/>
        <w:numPr>
          <w:ilvl w:val="0"/>
          <w:numId w:val="13"/>
        </w:numPr>
        <w:shd w:val="clear" w:color="auto" w:fill="auto"/>
        <w:tabs>
          <w:tab w:pos="712" w:val="left"/>
        </w:tabs>
        <w:bidi w:val="0"/>
        <w:spacing w:before="0" w:after="100" w:line="240" w:lineRule="auto"/>
        <w:ind w:left="800" w:right="0" w:hanging="800"/>
        <w:jc w:val="both"/>
      </w:pPr>
      <w:r>
        <w:rPr>
          <w:color w:val="000000"/>
          <w:spacing w:val="0"/>
          <w:w w:val="100"/>
          <w:position w:val="0"/>
          <w:sz w:val="24"/>
          <w:szCs w:val="24"/>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14"/>
        <w:keepNext w:val="0"/>
        <w:keepLines w:val="0"/>
        <w:widowControl w:val="0"/>
        <w:numPr>
          <w:ilvl w:val="0"/>
          <w:numId w:val="13"/>
        </w:numPr>
        <w:shd w:val="clear" w:color="auto" w:fill="auto"/>
        <w:tabs>
          <w:tab w:pos="712" w:val="left"/>
        </w:tabs>
        <w:bidi w:val="0"/>
        <w:spacing w:before="0" w:after="100" w:line="240" w:lineRule="auto"/>
        <w:ind w:left="800" w:right="0" w:hanging="800"/>
        <w:jc w:val="both"/>
      </w:pPr>
      <w:r>
        <w:rPr>
          <w:color w:val="000000"/>
          <w:spacing w:val="0"/>
          <w:w w:val="100"/>
          <w:position w:val="0"/>
          <w:sz w:val="24"/>
          <w:szCs w:val="24"/>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14"/>
        <w:keepNext w:val="0"/>
        <w:keepLines w:val="0"/>
        <w:widowControl w:val="0"/>
        <w:numPr>
          <w:ilvl w:val="0"/>
          <w:numId w:val="13"/>
        </w:numPr>
        <w:shd w:val="clear" w:color="auto" w:fill="auto"/>
        <w:tabs>
          <w:tab w:pos="712" w:val="left"/>
        </w:tabs>
        <w:bidi w:val="0"/>
        <w:spacing w:before="0" w:line="240" w:lineRule="auto"/>
        <w:ind w:left="800" w:right="0" w:hanging="800"/>
        <w:jc w:val="both"/>
      </w:pPr>
      <w:r>
        <w:rPr>
          <w:color w:val="000000"/>
          <w:spacing w:val="0"/>
          <w:w w:val="100"/>
          <w:position w:val="0"/>
          <w:sz w:val="24"/>
          <w:szCs w:val="24"/>
          <w:shd w:val="clear" w:color="auto" w:fill="auto"/>
          <w:lang w:val="cs-CZ" w:eastAsia="cs-CZ" w:bidi="cs-CZ"/>
        </w:rPr>
        <w:t xml:space="preserve">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w:t>
      </w:r>
      <w:r>
        <w:rPr>
          <w:color w:val="000000"/>
          <w:spacing w:val="0"/>
          <w:w w:val="100"/>
          <w:position w:val="0"/>
          <w:sz w:val="24"/>
          <w:szCs w:val="24"/>
          <w:shd w:val="clear" w:color="auto" w:fill="auto"/>
          <w:lang w:val="cs-CZ" w:eastAsia="cs-CZ" w:bidi="cs-CZ"/>
        </w:rPr>
        <w:t>s obsahem zápisu, vyznačí to nejpozději do 7 pracovních dnů v deníku s uvedením důvodů. Jinak se má za to, že s obsahem zápisu souhlasí.</w:t>
      </w:r>
    </w:p>
    <w:p>
      <w:pPr>
        <w:pStyle w:val="Style14"/>
        <w:keepNext w:val="0"/>
        <w:keepLines w:val="0"/>
        <w:widowControl w:val="0"/>
        <w:numPr>
          <w:ilvl w:val="0"/>
          <w:numId w:val="13"/>
        </w:numPr>
        <w:shd w:val="clear" w:color="auto" w:fill="auto"/>
        <w:tabs>
          <w:tab w:pos="715" w:val="left"/>
        </w:tabs>
        <w:bidi w:val="0"/>
        <w:spacing w:before="0" w:line="252" w:lineRule="auto"/>
        <w:ind w:left="780" w:right="0" w:hanging="780"/>
        <w:jc w:val="both"/>
      </w:pPr>
      <w:r>
        <w:rPr>
          <w:color w:val="000000"/>
          <w:spacing w:val="0"/>
          <w:w w:val="100"/>
          <w:position w:val="0"/>
          <w:sz w:val="24"/>
          <w:szCs w:val="24"/>
          <w:shd w:val="clear" w:color="auto" w:fill="auto"/>
          <w:lang w:val="cs-CZ" w:eastAsia="cs-CZ" w:bidi="cs-CZ"/>
        </w:rPr>
        <w:t>Jestliže stavbyvedoucí nesouhlasí se záznamem objednatele, je povinen k záznamu do 7 pracovních dní podat vyjádření. Jinak se má za to, že s obsahem zápisu souhlasí.</w:t>
      </w:r>
    </w:p>
    <w:p>
      <w:pPr>
        <w:pStyle w:val="Style14"/>
        <w:keepNext w:val="0"/>
        <w:keepLines w:val="0"/>
        <w:widowControl w:val="0"/>
        <w:numPr>
          <w:ilvl w:val="0"/>
          <w:numId w:val="13"/>
        </w:numPr>
        <w:shd w:val="clear" w:color="auto" w:fill="auto"/>
        <w:tabs>
          <w:tab w:pos="715" w:val="left"/>
        </w:tabs>
        <w:bidi w:val="0"/>
        <w:spacing w:before="0" w:line="257" w:lineRule="auto"/>
        <w:ind w:left="780" w:right="0" w:hanging="780"/>
        <w:jc w:val="both"/>
      </w:pPr>
      <w:r>
        <w:rPr>
          <w:color w:val="000000"/>
          <w:spacing w:val="0"/>
          <w:w w:val="100"/>
          <w:position w:val="0"/>
          <w:sz w:val="24"/>
          <w:szCs w:val="24"/>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14"/>
        <w:keepNext w:val="0"/>
        <w:keepLines w:val="0"/>
        <w:widowControl w:val="0"/>
        <w:numPr>
          <w:ilvl w:val="0"/>
          <w:numId w:val="13"/>
        </w:numPr>
        <w:shd w:val="clear" w:color="auto" w:fill="auto"/>
        <w:tabs>
          <w:tab w:pos="715" w:val="left"/>
        </w:tabs>
        <w:bidi w:val="0"/>
        <w:spacing w:before="0" w:line="240" w:lineRule="auto"/>
        <w:ind w:left="780" w:right="0" w:hanging="780"/>
        <w:jc w:val="both"/>
      </w:pPr>
      <w:r>
        <w:rPr>
          <w:color w:val="000000"/>
          <w:spacing w:val="0"/>
          <w:w w:val="100"/>
          <w:position w:val="0"/>
          <w:sz w:val="24"/>
          <w:szCs w:val="24"/>
          <w:shd w:val="clear" w:color="auto" w:fill="auto"/>
          <w:lang w:val="cs-CZ" w:eastAsia="cs-CZ" w:bidi="cs-CZ"/>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14"/>
        <w:keepNext w:val="0"/>
        <w:keepLines w:val="0"/>
        <w:widowControl w:val="0"/>
        <w:numPr>
          <w:ilvl w:val="0"/>
          <w:numId w:val="13"/>
        </w:numPr>
        <w:shd w:val="clear" w:color="auto" w:fill="auto"/>
        <w:tabs>
          <w:tab w:pos="715" w:val="left"/>
        </w:tabs>
        <w:bidi w:val="0"/>
        <w:spacing w:before="0" w:line="252" w:lineRule="auto"/>
        <w:ind w:left="780" w:right="0" w:hanging="780"/>
        <w:jc w:val="both"/>
      </w:pPr>
      <w:r>
        <w:rPr>
          <w:color w:val="000000"/>
          <w:spacing w:val="0"/>
          <w:w w:val="100"/>
          <w:position w:val="0"/>
          <w:sz w:val="24"/>
          <w:szCs w:val="24"/>
          <w:shd w:val="clear" w:color="auto" w:fill="auto"/>
          <w:lang w:val="cs-CZ" w:eastAsia="cs-CZ" w:bidi="cs-CZ"/>
        </w:rPr>
        <w:t>V případě, že zhotovitel k takovému prověření kvality objednatele nepozve, má objednatel právo žádat odkrytí zakrytých částí stavby na náklady zhotovitele, který je povinen tyto práce provést.</w:t>
      </w:r>
    </w:p>
    <w:p>
      <w:pPr>
        <w:pStyle w:val="Style14"/>
        <w:keepNext w:val="0"/>
        <w:keepLines w:val="0"/>
        <w:widowControl w:val="0"/>
        <w:numPr>
          <w:ilvl w:val="0"/>
          <w:numId w:val="13"/>
        </w:numPr>
        <w:shd w:val="clear" w:color="auto" w:fill="auto"/>
        <w:tabs>
          <w:tab w:pos="715" w:val="left"/>
        </w:tabs>
        <w:bidi w:val="0"/>
        <w:spacing w:before="0" w:line="240" w:lineRule="auto"/>
        <w:ind w:left="780" w:right="0" w:hanging="780"/>
        <w:jc w:val="both"/>
      </w:pPr>
      <w:r>
        <w:rPr>
          <w:color w:val="000000"/>
          <w:spacing w:val="0"/>
          <w:w w:val="100"/>
          <w:position w:val="0"/>
          <w:sz w:val="24"/>
          <w:szCs w:val="24"/>
          <w:shd w:val="clear" w:color="auto" w:fill="auto"/>
          <w:lang w:val="cs-CZ" w:eastAsia="cs-CZ" w:bidi="cs-CZ"/>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ustanoveními vyhlášek MŽP č.381/2001 Sb. a 383/2001 Sb.</w:t>
      </w:r>
    </w:p>
    <w:p>
      <w:pPr>
        <w:pStyle w:val="Style14"/>
        <w:keepNext w:val="0"/>
        <w:keepLines w:val="0"/>
        <w:widowControl w:val="0"/>
        <w:numPr>
          <w:ilvl w:val="0"/>
          <w:numId w:val="13"/>
        </w:numPr>
        <w:shd w:val="clear" w:color="auto" w:fill="auto"/>
        <w:tabs>
          <w:tab w:pos="715" w:val="left"/>
        </w:tabs>
        <w:bidi w:val="0"/>
        <w:spacing w:before="0" w:line="240" w:lineRule="auto"/>
        <w:ind w:left="780" w:right="0" w:hanging="780"/>
        <w:jc w:val="both"/>
      </w:pPr>
      <w:r>
        <w:rPr>
          <w:color w:val="000000"/>
          <w:spacing w:val="0"/>
          <w:w w:val="100"/>
          <w:position w:val="0"/>
          <w:sz w:val="24"/>
          <w:szCs w:val="24"/>
          <w:shd w:val="clear" w:color="auto" w:fill="auto"/>
          <w:lang w:val="cs-CZ" w:eastAsia="cs-CZ" w:bidi="cs-CZ"/>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zhotoviteli.</w:t>
      </w:r>
    </w:p>
    <w:p>
      <w:pPr>
        <w:pStyle w:val="Style14"/>
        <w:keepNext w:val="0"/>
        <w:keepLines w:val="0"/>
        <w:widowControl w:val="0"/>
        <w:numPr>
          <w:ilvl w:val="0"/>
          <w:numId w:val="13"/>
        </w:numPr>
        <w:shd w:val="clear" w:color="auto" w:fill="auto"/>
        <w:tabs>
          <w:tab w:pos="715" w:val="left"/>
        </w:tabs>
        <w:bidi w:val="0"/>
        <w:spacing w:before="0" w:line="264" w:lineRule="auto"/>
        <w:ind w:left="0" w:right="0" w:firstLine="0"/>
        <w:jc w:val="left"/>
      </w:pPr>
      <w:r>
        <w:rPr>
          <w:color w:val="000000"/>
          <w:spacing w:val="0"/>
          <w:w w:val="100"/>
          <w:position w:val="0"/>
          <w:sz w:val="24"/>
          <w:szCs w:val="24"/>
          <w:shd w:val="clear" w:color="auto" w:fill="auto"/>
          <w:lang w:val="cs-CZ" w:eastAsia="cs-CZ" w:bidi="cs-CZ"/>
        </w:rPr>
        <w:t>Bezpečnost práce na staveništi:</w:t>
      </w:r>
    </w:p>
    <w:p>
      <w:pPr>
        <w:pStyle w:val="Style14"/>
        <w:keepNext w:val="0"/>
        <w:keepLines w:val="0"/>
        <w:widowControl w:val="0"/>
        <w:numPr>
          <w:ilvl w:val="0"/>
          <w:numId w:val="15"/>
        </w:numPr>
        <w:shd w:val="clear" w:color="auto" w:fill="auto"/>
        <w:tabs>
          <w:tab w:pos="1507" w:val="left"/>
        </w:tabs>
        <w:bidi w:val="0"/>
        <w:spacing w:before="0" w:line="240" w:lineRule="auto"/>
        <w:ind w:left="1480" w:right="0" w:hanging="680"/>
        <w:jc w:val="both"/>
      </w:pPr>
      <w:r>
        <w:rPr>
          <w:color w:val="000000"/>
          <w:spacing w:val="0"/>
          <w:w w:val="100"/>
          <w:position w:val="0"/>
          <w:sz w:val="24"/>
          <w:szCs w:val="24"/>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14"/>
        <w:keepNext w:val="0"/>
        <w:keepLines w:val="0"/>
        <w:widowControl w:val="0"/>
        <w:numPr>
          <w:ilvl w:val="0"/>
          <w:numId w:val="15"/>
        </w:numPr>
        <w:shd w:val="clear" w:color="auto" w:fill="auto"/>
        <w:tabs>
          <w:tab w:pos="1507" w:val="left"/>
        </w:tabs>
        <w:bidi w:val="0"/>
        <w:spacing w:before="0" w:line="240" w:lineRule="auto"/>
        <w:ind w:left="1480" w:right="0" w:hanging="680"/>
        <w:jc w:val="both"/>
      </w:pPr>
      <w:r>
        <w:rPr>
          <w:color w:val="000000"/>
          <w:spacing w:val="0"/>
          <w:w w:val="100"/>
          <w:position w:val="0"/>
          <w:sz w:val="24"/>
          <w:szCs w:val="24"/>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14"/>
        <w:keepNext w:val="0"/>
        <w:keepLines w:val="0"/>
        <w:widowControl w:val="0"/>
        <w:numPr>
          <w:ilvl w:val="0"/>
          <w:numId w:val="15"/>
        </w:numPr>
        <w:shd w:val="clear" w:color="auto" w:fill="auto"/>
        <w:tabs>
          <w:tab w:pos="1507" w:val="left"/>
        </w:tabs>
        <w:bidi w:val="0"/>
        <w:spacing w:before="0" w:line="240" w:lineRule="auto"/>
        <w:ind w:left="1480" w:right="0" w:hanging="680"/>
        <w:jc w:val="both"/>
      </w:pPr>
      <w:r>
        <w:rPr>
          <w:color w:val="000000"/>
          <w:spacing w:val="0"/>
          <w:w w:val="100"/>
          <w:position w:val="0"/>
          <w:sz w:val="24"/>
          <w:szCs w:val="24"/>
          <w:shd w:val="clear" w:color="auto" w:fill="auto"/>
          <w:lang w:val="cs-CZ" w:eastAsia="cs-CZ" w:bidi="cs-CZ"/>
        </w:rPr>
        <w:t>pracovníci objednatele a technického dozoru musejí být zhotovitelem proškoleni o bezpečnosti a pohybu na staveništi;</w:t>
      </w:r>
    </w:p>
    <w:p>
      <w:pPr>
        <w:pStyle w:val="Style14"/>
        <w:keepNext w:val="0"/>
        <w:keepLines w:val="0"/>
        <w:widowControl w:val="0"/>
        <w:numPr>
          <w:ilvl w:val="0"/>
          <w:numId w:val="15"/>
        </w:numPr>
        <w:shd w:val="clear" w:color="auto" w:fill="auto"/>
        <w:tabs>
          <w:tab w:pos="1507" w:val="left"/>
        </w:tabs>
        <w:bidi w:val="0"/>
        <w:spacing w:before="0" w:line="240" w:lineRule="auto"/>
        <w:ind w:left="1480" w:right="0" w:hanging="680"/>
        <w:jc w:val="both"/>
      </w:pPr>
      <w:r>
        <w:rPr>
          <w:color w:val="000000"/>
          <w:spacing w:val="0"/>
          <w:w w:val="100"/>
          <w:position w:val="0"/>
          <w:sz w:val="24"/>
          <w:szCs w:val="24"/>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14"/>
        <w:keepNext w:val="0"/>
        <w:keepLines w:val="0"/>
        <w:widowControl w:val="0"/>
        <w:numPr>
          <w:ilvl w:val="0"/>
          <w:numId w:val="15"/>
        </w:numPr>
        <w:shd w:val="clear" w:color="auto" w:fill="auto"/>
        <w:tabs>
          <w:tab w:pos="1413" w:val="left"/>
        </w:tabs>
        <w:bidi w:val="0"/>
        <w:spacing w:before="0" w:line="240" w:lineRule="auto"/>
        <w:ind w:left="1520" w:right="0" w:hanging="700"/>
        <w:jc w:val="both"/>
      </w:pPr>
      <w:r>
        <w:rPr>
          <w:color w:val="000000"/>
          <w:spacing w:val="0"/>
          <w:w w:val="100"/>
          <w:position w:val="0"/>
          <w:sz w:val="24"/>
          <w:szCs w:val="24"/>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závazných právních předpisů, zejména § 14 a násl. zákona č.309/2006 Sb., v platném znění. Zhotovitel je povinen poskytnout koordinátorovi BOZP, plnou součinnost.</w:t>
      </w:r>
    </w:p>
    <w:p>
      <w:pPr>
        <w:pStyle w:val="Style14"/>
        <w:keepNext w:val="0"/>
        <w:keepLines w:val="0"/>
        <w:widowControl w:val="0"/>
        <w:numPr>
          <w:ilvl w:val="0"/>
          <w:numId w:val="13"/>
        </w:numPr>
        <w:shd w:val="clear" w:color="auto" w:fill="auto"/>
        <w:tabs>
          <w:tab w:pos="668" w:val="left"/>
        </w:tabs>
        <w:bidi w:val="0"/>
        <w:spacing w:before="0" w:after="500" w:line="259" w:lineRule="auto"/>
        <w:ind w:left="0" w:right="0" w:firstLine="0"/>
        <w:jc w:val="left"/>
      </w:pPr>
      <w:r>
        <w:rPr>
          <w:b/>
          <w:bCs/>
          <w:color w:val="000000"/>
          <w:spacing w:val="0"/>
          <w:w w:val="100"/>
          <w:position w:val="0"/>
          <w:sz w:val="22"/>
          <w:szCs w:val="22"/>
          <w:shd w:val="clear" w:color="auto" w:fill="auto"/>
          <w:lang w:val="cs-CZ" w:eastAsia="cs-CZ" w:bidi="cs-CZ"/>
        </w:rPr>
        <w:t xml:space="preserve">O </w:t>
      </w:r>
      <w:r>
        <w:rPr>
          <w:color w:val="000000"/>
          <w:spacing w:val="0"/>
          <w:w w:val="100"/>
          <w:position w:val="0"/>
          <w:sz w:val="24"/>
          <w:szCs w:val="24"/>
          <w:shd w:val="clear" w:color="auto" w:fill="auto"/>
          <w:lang w:val="cs-CZ" w:eastAsia="cs-CZ" w:bidi="cs-CZ"/>
        </w:rPr>
        <w:t>vyklizení staveniště smluvní strany sepíší a podepíší na závěr protokol.</w:t>
      </w:r>
    </w:p>
    <w:p>
      <w:pPr>
        <w:pStyle w:val="Style14"/>
        <w:keepNext w:val="0"/>
        <w:keepLines w:val="0"/>
        <w:widowControl w:val="0"/>
        <w:shd w:val="clear" w:color="auto" w:fill="auto"/>
        <w:bidi w:val="0"/>
        <w:spacing w:before="0" w:line="259"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8</w:t>
      </w:r>
    </w:p>
    <w:p>
      <w:pPr>
        <w:pStyle w:val="Style23"/>
        <w:keepNext/>
        <w:keepLines/>
        <w:widowControl w:val="0"/>
        <w:shd w:val="clear" w:color="auto" w:fill="auto"/>
        <w:bidi w:val="0"/>
        <w:spacing w:before="0" w:after="120" w:line="259"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Kvalita díla</w:t>
      </w:r>
      <w:bookmarkEnd w:id="10"/>
      <w:bookmarkEnd w:id="11"/>
    </w:p>
    <w:p>
      <w:pPr>
        <w:pStyle w:val="Style14"/>
        <w:keepNext w:val="0"/>
        <w:keepLines w:val="0"/>
        <w:widowControl w:val="0"/>
        <w:numPr>
          <w:ilvl w:val="0"/>
          <w:numId w:val="17"/>
        </w:numPr>
        <w:shd w:val="clear" w:color="auto" w:fill="auto"/>
        <w:tabs>
          <w:tab w:pos="665" w:val="left"/>
        </w:tabs>
        <w:bidi w:val="0"/>
        <w:spacing w:before="0" w:line="240" w:lineRule="auto"/>
        <w:ind w:left="820" w:right="0" w:hanging="820"/>
        <w:jc w:val="both"/>
      </w:pPr>
      <w:r>
        <w:rPr>
          <w:color w:val="000000"/>
          <w:spacing w:val="0"/>
          <w:w w:val="100"/>
          <w:position w:val="0"/>
          <w:sz w:val="24"/>
          <w:szCs w:val="24"/>
          <w:shd w:val="clear" w:color="auto" w:fill="auto"/>
          <w:lang w:val="cs-CZ" w:eastAsia="cs-CZ" w:bidi="cs-CZ"/>
        </w:rPr>
        <w:t>Zhotovitel se zavazuje, že vlastnosti zhotoveného a předávaného díla budou ve shodě s požadavky:</w:t>
      </w:r>
    </w:p>
    <w:p>
      <w:pPr>
        <w:pStyle w:val="Style14"/>
        <w:keepNext w:val="0"/>
        <w:keepLines w:val="0"/>
        <w:widowControl w:val="0"/>
        <w:numPr>
          <w:ilvl w:val="0"/>
          <w:numId w:val="19"/>
        </w:numPr>
        <w:shd w:val="clear" w:color="auto" w:fill="auto"/>
        <w:tabs>
          <w:tab w:pos="1413" w:val="left"/>
        </w:tabs>
        <w:bidi w:val="0"/>
        <w:spacing w:before="0" w:line="259" w:lineRule="auto"/>
        <w:ind w:left="0" w:right="0" w:firstLine="820"/>
        <w:jc w:val="left"/>
      </w:pPr>
      <w:r>
        <w:rPr>
          <w:color w:val="000000"/>
          <w:spacing w:val="0"/>
          <w:w w:val="100"/>
          <w:position w:val="0"/>
          <w:sz w:val="24"/>
          <w:szCs w:val="24"/>
          <w:shd w:val="clear" w:color="auto" w:fill="auto"/>
          <w:lang w:val="cs-CZ" w:eastAsia="cs-CZ" w:bidi="cs-CZ"/>
        </w:rPr>
        <w:t>platných právních předpisů,</w:t>
      </w:r>
    </w:p>
    <w:p>
      <w:pPr>
        <w:pStyle w:val="Style14"/>
        <w:keepNext w:val="0"/>
        <w:keepLines w:val="0"/>
        <w:widowControl w:val="0"/>
        <w:numPr>
          <w:ilvl w:val="0"/>
          <w:numId w:val="19"/>
        </w:numPr>
        <w:shd w:val="clear" w:color="auto" w:fill="auto"/>
        <w:tabs>
          <w:tab w:pos="1413" w:val="left"/>
        </w:tabs>
        <w:bidi w:val="0"/>
        <w:spacing w:before="0" w:line="259" w:lineRule="auto"/>
        <w:ind w:left="0" w:right="0" w:firstLine="820"/>
        <w:jc w:val="left"/>
      </w:pPr>
      <w:r>
        <w:rPr>
          <w:color w:val="000000"/>
          <w:spacing w:val="0"/>
          <w:w w:val="100"/>
          <w:position w:val="0"/>
          <w:sz w:val="24"/>
          <w:szCs w:val="24"/>
          <w:shd w:val="clear" w:color="auto" w:fill="auto"/>
          <w:lang w:val="cs-CZ" w:eastAsia="cs-CZ" w:bidi="cs-CZ"/>
        </w:rPr>
        <w:t>této smlouvy (včetně souvisejících dokumentů souboru smluvních dohod),</w:t>
      </w:r>
    </w:p>
    <w:p>
      <w:pPr>
        <w:pStyle w:val="Style14"/>
        <w:keepNext w:val="0"/>
        <w:keepLines w:val="0"/>
        <w:widowControl w:val="0"/>
        <w:numPr>
          <w:ilvl w:val="0"/>
          <w:numId w:val="19"/>
        </w:numPr>
        <w:shd w:val="clear" w:color="auto" w:fill="auto"/>
        <w:tabs>
          <w:tab w:pos="1413" w:val="left"/>
        </w:tabs>
        <w:bidi w:val="0"/>
        <w:spacing w:before="0" w:after="500" w:line="259" w:lineRule="auto"/>
        <w:ind w:left="0" w:right="0" w:firstLine="820"/>
        <w:jc w:val="left"/>
      </w:pPr>
      <w:r>
        <w:rPr>
          <w:color w:val="000000"/>
          <w:spacing w:val="0"/>
          <w:w w:val="100"/>
          <w:position w:val="0"/>
          <w:sz w:val="24"/>
          <w:szCs w:val="24"/>
          <w:shd w:val="clear" w:color="auto" w:fill="auto"/>
          <w:lang w:val="cs-CZ" w:eastAsia="cs-CZ" w:bidi="cs-CZ"/>
        </w:rPr>
        <w:t>platných českých nebo převzatých evropských technických norem pro předmět díla.</w:t>
      </w:r>
    </w:p>
    <w:p>
      <w:pPr>
        <w:pStyle w:val="Style14"/>
        <w:keepNext w:val="0"/>
        <w:keepLines w:val="0"/>
        <w:widowControl w:val="0"/>
        <w:shd w:val="clear" w:color="auto" w:fill="auto"/>
        <w:bidi w:val="0"/>
        <w:spacing w:before="0" w:line="259"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9</w:t>
      </w:r>
    </w:p>
    <w:p>
      <w:pPr>
        <w:pStyle w:val="Style23"/>
        <w:keepNext/>
        <w:keepLines/>
        <w:widowControl w:val="0"/>
        <w:shd w:val="clear" w:color="auto" w:fill="auto"/>
        <w:bidi w:val="0"/>
        <w:spacing w:before="0" w:after="120" w:line="259"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Předání díla</w:t>
      </w:r>
      <w:bookmarkEnd w:id="12"/>
      <w:bookmarkEnd w:id="13"/>
    </w:p>
    <w:p>
      <w:pPr>
        <w:pStyle w:val="Style14"/>
        <w:keepNext w:val="0"/>
        <w:keepLines w:val="0"/>
        <w:widowControl w:val="0"/>
        <w:numPr>
          <w:ilvl w:val="0"/>
          <w:numId w:val="21"/>
        </w:numPr>
        <w:shd w:val="clear" w:color="auto" w:fill="auto"/>
        <w:tabs>
          <w:tab w:pos="665" w:val="left"/>
        </w:tabs>
        <w:bidi w:val="0"/>
        <w:spacing w:before="0" w:after="500" w:line="240" w:lineRule="auto"/>
        <w:ind w:left="660" w:right="0" w:hanging="660"/>
        <w:jc w:val="both"/>
      </w:pPr>
      <w:r>
        <w:rPr>
          <w:color w:val="000000"/>
          <w:spacing w:val="0"/>
          <w:w w:val="100"/>
          <w:position w:val="0"/>
          <w:sz w:val="24"/>
          <w:szCs w:val="24"/>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14"/>
        <w:keepNext w:val="0"/>
        <w:keepLines w:val="0"/>
        <w:widowControl w:val="0"/>
        <w:shd w:val="clear" w:color="auto" w:fill="auto"/>
        <w:bidi w:val="0"/>
        <w:spacing w:before="0" w:line="259"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10</w:t>
      </w:r>
    </w:p>
    <w:p>
      <w:pPr>
        <w:pStyle w:val="Style23"/>
        <w:keepNext/>
        <w:keepLines/>
        <w:widowControl w:val="0"/>
        <w:shd w:val="clear" w:color="auto" w:fill="auto"/>
        <w:bidi w:val="0"/>
        <w:spacing w:before="0" w:after="120" w:line="259"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Subdodavatelé</w:t>
      </w:r>
      <w:bookmarkEnd w:id="14"/>
      <w:bookmarkEnd w:id="15"/>
    </w:p>
    <w:p>
      <w:pPr>
        <w:pStyle w:val="Style14"/>
        <w:keepNext w:val="0"/>
        <w:keepLines w:val="0"/>
        <w:widowControl w:val="0"/>
        <w:numPr>
          <w:ilvl w:val="0"/>
          <w:numId w:val="23"/>
        </w:numPr>
        <w:shd w:val="clear" w:color="auto" w:fill="auto"/>
        <w:tabs>
          <w:tab w:pos="665" w:val="left"/>
        </w:tabs>
        <w:bidi w:val="0"/>
        <w:spacing w:before="0" w:line="240" w:lineRule="auto"/>
        <w:ind w:left="820" w:right="0" w:hanging="820"/>
        <w:jc w:val="left"/>
      </w:pPr>
      <w:r>
        <w:rPr>
          <w:color w:val="000000"/>
          <w:spacing w:val="0"/>
          <w:w w:val="100"/>
          <w:position w:val="0"/>
          <w:sz w:val="24"/>
          <w:szCs w:val="24"/>
          <w:shd w:val="clear" w:color="auto" w:fill="auto"/>
          <w:lang w:val="cs-CZ" w:eastAsia="cs-CZ" w:bidi="cs-CZ"/>
        </w:rPr>
        <w:t>Zhotovitel se zavazuje, že části předmětu plnění, které budou plněny poddodavateli, budou provedeny v souladu se všemi podmínkami smlouvy.</w:t>
      </w:r>
    </w:p>
    <w:p>
      <w:pPr>
        <w:pStyle w:val="Style14"/>
        <w:keepNext w:val="0"/>
        <w:keepLines w:val="0"/>
        <w:widowControl w:val="0"/>
        <w:numPr>
          <w:ilvl w:val="0"/>
          <w:numId w:val="23"/>
        </w:numPr>
        <w:shd w:val="clear" w:color="auto" w:fill="auto"/>
        <w:tabs>
          <w:tab w:pos="665" w:val="left"/>
        </w:tabs>
        <w:bidi w:val="0"/>
        <w:spacing w:before="0" w:line="259" w:lineRule="auto"/>
        <w:ind w:left="0" w:right="0" w:firstLine="0"/>
        <w:jc w:val="left"/>
      </w:pPr>
      <w:r>
        <w:rPr>
          <w:color w:val="000000"/>
          <w:spacing w:val="0"/>
          <w:w w:val="100"/>
          <w:position w:val="0"/>
          <w:sz w:val="24"/>
          <w:szCs w:val="24"/>
          <w:shd w:val="clear" w:color="auto" w:fill="auto"/>
          <w:lang w:val="cs-CZ" w:eastAsia="cs-CZ" w:bidi="cs-CZ"/>
        </w:rPr>
        <w:t>Zhotovitel prohlašuje, že nepředá stavbu jako celek jinému zhotoviteli.</w:t>
      </w:r>
    </w:p>
    <w:p>
      <w:pPr>
        <w:pStyle w:val="Style14"/>
        <w:keepNext w:val="0"/>
        <w:keepLines w:val="0"/>
        <w:widowControl w:val="0"/>
        <w:numPr>
          <w:ilvl w:val="0"/>
          <w:numId w:val="23"/>
        </w:numPr>
        <w:shd w:val="clear" w:color="auto" w:fill="auto"/>
        <w:tabs>
          <w:tab w:pos="665" w:val="left"/>
        </w:tabs>
        <w:bidi w:val="0"/>
        <w:spacing w:before="0" w:line="254" w:lineRule="auto"/>
        <w:ind w:left="820" w:right="0" w:hanging="820"/>
        <w:jc w:val="both"/>
      </w:pPr>
      <w:r>
        <w:rPr>
          <w:color w:val="000000"/>
          <w:spacing w:val="0"/>
          <w:w w:val="100"/>
          <w:position w:val="0"/>
          <w:sz w:val="24"/>
          <w:szCs w:val="24"/>
          <w:shd w:val="clear" w:color="auto" w:fill="auto"/>
          <w:lang w:val="cs-CZ" w:eastAsia="cs-CZ" w:bidi="cs-CZ"/>
        </w:rPr>
        <w:t>Poddodavatelé, kteří se budou na provedení díla podílet, musí být objednatelem předem odsouhlaseni.</w:t>
      </w:r>
    </w:p>
    <w:p>
      <w:pPr>
        <w:pStyle w:val="Style14"/>
        <w:keepNext w:val="0"/>
        <w:keepLines w:val="0"/>
        <w:widowControl w:val="0"/>
        <w:shd w:val="clear" w:color="auto" w:fill="auto"/>
        <w:bidi w:val="0"/>
        <w:spacing w:before="0" w:line="259"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10.4.</w:t>
      </w:r>
    </w:p>
    <w:p>
      <w:pPr>
        <w:pStyle w:val="Style14"/>
        <w:keepNext w:val="0"/>
        <w:keepLines w:val="0"/>
        <w:widowControl w:val="0"/>
        <w:shd w:val="clear" w:color="auto" w:fill="auto"/>
        <w:bidi w:val="0"/>
        <w:spacing w:before="0" w:line="259"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11</w:t>
      </w:r>
    </w:p>
    <w:p>
      <w:pPr>
        <w:pStyle w:val="Style23"/>
        <w:keepNext/>
        <w:keepLines/>
        <w:widowControl w:val="0"/>
        <w:shd w:val="clear" w:color="auto" w:fill="auto"/>
        <w:bidi w:val="0"/>
        <w:spacing w:before="0" w:after="120" w:line="259"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Platební a fakturační podmínky</w:t>
      </w:r>
      <w:bookmarkEnd w:id="16"/>
      <w:bookmarkEnd w:id="17"/>
    </w:p>
    <w:p>
      <w:pPr>
        <w:pStyle w:val="Style14"/>
        <w:keepNext w:val="0"/>
        <w:keepLines w:val="0"/>
        <w:widowControl w:val="0"/>
        <w:numPr>
          <w:ilvl w:val="0"/>
          <w:numId w:val="25"/>
        </w:numPr>
        <w:shd w:val="clear" w:color="auto" w:fill="auto"/>
        <w:tabs>
          <w:tab w:pos="665" w:val="left"/>
        </w:tabs>
        <w:bidi w:val="0"/>
        <w:spacing w:before="0" w:line="252" w:lineRule="auto"/>
        <w:ind w:left="660" w:right="0" w:hanging="660"/>
        <w:jc w:val="both"/>
      </w:pPr>
      <w:r>
        <w:rPr>
          <w:color w:val="000000"/>
          <w:spacing w:val="0"/>
          <w:w w:val="100"/>
          <w:position w:val="0"/>
          <w:sz w:val="24"/>
          <w:szCs w:val="24"/>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w:t>
      </w:r>
      <w:r>
        <w:rPr>
          <w:b/>
          <w:bCs/>
          <w:color w:val="000000"/>
          <w:spacing w:val="0"/>
          <w:w w:val="100"/>
          <w:position w:val="0"/>
          <w:sz w:val="22"/>
          <w:szCs w:val="22"/>
          <w:shd w:val="clear" w:color="auto" w:fill="auto"/>
          <w:lang w:val="cs-CZ" w:eastAsia="cs-CZ" w:bidi="cs-CZ"/>
        </w:rPr>
        <w:t xml:space="preserve">30 dnů </w:t>
      </w:r>
      <w:r>
        <w:rPr>
          <w:color w:val="000000"/>
          <w:spacing w:val="0"/>
          <w:w w:val="100"/>
          <w:position w:val="0"/>
          <w:sz w:val="24"/>
          <w:szCs w:val="24"/>
          <w:shd w:val="clear" w:color="auto" w:fill="auto"/>
          <w:lang w:val="cs-CZ" w:eastAsia="cs-CZ" w:bidi="cs-CZ"/>
        </w:rPr>
        <w:t xml:space="preserve">ode dne jejího doručení a povinně, v souladu s OZ a zákonem o dani z přidané hodnoty, obsahuje označení faktura a její číslo, název a sídlo zhotovitele a objednatele </w:t>
      </w:r>
      <w:r>
        <w:rPr>
          <w:color w:val="000000"/>
          <w:spacing w:val="0"/>
          <w:w w:val="100"/>
          <w:position w:val="0"/>
          <w:sz w:val="24"/>
          <w:szCs w:val="24"/>
          <w:shd w:val="clear" w:color="auto" w:fill="auto"/>
          <w:lang w:val="cs-CZ" w:eastAsia="cs-CZ" w:bidi="cs-CZ"/>
        </w:rPr>
        <w:t>s jejich dalšími identifikačními údaji, označení (identifikace) smlouvy a částku k fakturaci a další údaje povinné podle uvedených právních předpisů.</w:t>
      </w:r>
    </w:p>
    <w:p>
      <w:pPr>
        <w:pStyle w:val="Style14"/>
        <w:keepNext w:val="0"/>
        <w:keepLines w:val="0"/>
        <w:widowControl w:val="0"/>
        <w:numPr>
          <w:ilvl w:val="0"/>
          <w:numId w:val="25"/>
        </w:numPr>
        <w:shd w:val="clear" w:color="auto" w:fill="auto"/>
        <w:tabs>
          <w:tab w:pos="630" w:val="left"/>
        </w:tabs>
        <w:bidi w:val="0"/>
        <w:spacing w:before="0" w:line="240" w:lineRule="auto"/>
        <w:ind w:left="620" w:right="0" w:hanging="620"/>
        <w:jc w:val="both"/>
      </w:pPr>
      <w:r>
        <w:rPr>
          <w:color w:val="000000"/>
          <w:spacing w:val="0"/>
          <w:w w:val="100"/>
          <w:position w:val="0"/>
          <w:sz w:val="24"/>
          <w:szCs w:val="24"/>
          <w:shd w:val="clear" w:color="auto" w:fill="auto"/>
          <w:lang w:val="cs-CZ" w:eastAsia="cs-CZ" w:bidi="cs-CZ"/>
        </w:rPr>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pPr>
        <w:pStyle w:val="Style14"/>
        <w:keepNext w:val="0"/>
        <w:keepLines w:val="0"/>
        <w:widowControl w:val="0"/>
        <w:numPr>
          <w:ilvl w:val="0"/>
          <w:numId w:val="25"/>
        </w:numPr>
        <w:shd w:val="clear" w:color="auto" w:fill="auto"/>
        <w:tabs>
          <w:tab w:pos="630" w:val="left"/>
        </w:tabs>
        <w:bidi w:val="0"/>
        <w:spacing w:before="0" w:line="266" w:lineRule="auto"/>
        <w:ind w:left="0" w:right="0" w:firstLine="0"/>
        <w:jc w:val="both"/>
      </w:pPr>
      <w:r>
        <w:rPr>
          <w:color w:val="000000"/>
          <w:spacing w:val="0"/>
          <w:w w:val="100"/>
          <w:position w:val="0"/>
          <w:sz w:val="24"/>
          <w:szCs w:val="24"/>
          <w:shd w:val="clear" w:color="auto" w:fill="auto"/>
          <w:lang w:val="cs-CZ" w:eastAsia="cs-CZ" w:bidi="cs-CZ"/>
        </w:rPr>
        <w:t>Objednatel nebude zhotoviteli poskytovat zálohy.</w:t>
      </w:r>
    </w:p>
    <w:p>
      <w:pPr>
        <w:pStyle w:val="Style14"/>
        <w:keepNext w:val="0"/>
        <w:keepLines w:val="0"/>
        <w:widowControl w:val="0"/>
        <w:numPr>
          <w:ilvl w:val="0"/>
          <w:numId w:val="25"/>
        </w:numPr>
        <w:shd w:val="clear" w:color="auto" w:fill="auto"/>
        <w:tabs>
          <w:tab w:pos="630" w:val="left"/>
        </w:tabs>
        <w:bidi w:val="0"/>
        <w:spacing w:before="0" w:line="240" w:lineRule="auto"/>
        <w:ind w:left="620" w:right="0" w:hanging="620"/>
        <w:jc w:val="both"/>
      </w:pPr>
      <w:r>
        <w:rPr>
          <w:color w:val="000000"/>
          <w:spacing w:val="0"/>
          <w:w w:val="100"/>
          <w:position w:val="0"/>
          <w:sz w:val="24"/>
          <w:szCs w:val="24"/>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(dále zákon o DPH).</w:t>
      </w:r>
    </w:p>
    <w:p>
      <w:pPr>
        <w:pStyle w:val="Style14"/>
        <w:keepNext w:val="0"/>
        <w:keepLines w:val="0"/>
        <w:widowControl w:val="0"/>
        <w:numPr>
          <w:ilvl w:val="0"/>
          <w:numId w:val="25"/>
        </w:numPr>
        <w:shd w:val="clear" w:color="auto" w:fill="auto"/>
        <w:tabs>
          <w:tab w:pos="630" w:val="left"/>
        </w:tabs>
        <w:bidi w:val="0"/>
        <w:spacing w:before="0" w:line="240" w:lineRule="auto"/>
        <w:ind w:left="620" w:right="0" w:hanging="620"/>
        <w:jc w:val="both"/>
      </w:pPr>
      <w:r>
        <w:rPr>
          <w:color w:val="000000"/>
          <w:spacing w:val="0"/>
          <w:w w:val="100"/>
          <w:position w:val="0"/>
          <w:sz w:val="24"/>
          <w:szCs w:val="24"/>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14"/>
        <w:keepNext w:val="0"/>
        <w:keepLines w:val="0"/>
        <w:widowControl w:val="0"/>
        <w:numPr>
          <w:ilvl w:val="0"/>
          <w:numId w:val="25"/>
        </w:numPr>
        <w:shd w:val="clear" w:color="auto" w:fill="auto"/>
        <w:tabs>
          <w:tab w:pos="630" w:val="left"/>
        </w:tabs>
        <w:bidi w:val="0"/>
        <w:spacing w:before="0" w:after="500" w:line="240" w:lineRule="auto"/>
        <w:ind w:left="620" w:right="0" w:hanging="620"/>
        <w:jc w:val="both"/>
      </w:pPr>
      <w:r>
        <w:rPr>
          <w:color w:val="000000"/>
          <w:spacing w:val="0"/>
          <w:w w:val="100"/>
          <w:position w:val="0"/>
          <w:sz w:val="24"/>
          <w:szCs w:val="24"/>
          <w:shd w:val="clear" w:color="auto" w:fill="auto"/>
          <w:lang w:val="cs-CZ" w:eastAsia="cs-CZ" w:bidi="cs-CZ"/>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14"/>
        <w:keepNext w:val="0"/>
        <w:keepLines w:val="0"/>
        <w:widowControl w:val="0"/>
        <w:shd w:val="clear" w:color="auto" w:fill="auto"/>
        <w:bidi w:val="0"/>
        <w:spacing w:before="0" w:line="266"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11</w:t>
      </w:r>
    </w:p>
    <w:p>
      <w:pPr>
        <w:pStyle w:val="Style23"/>
        <w:keepNext/>
        <w:keepLines/>
        <w:widowControl w:val="0"/>
        <w:shd w:val="clear" w:color="auto" w:fill="auto"/>
        <w:bidi w:val="0"/>
        <w:spacing w:before="0" w:after="120" w:line="266"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Odpovědnost za vady díla a záruka za jakost</w:t>
      </w:r>
      <w:bookmarkEnd w:id="18"/>
      <w:bookmarkEnd w:id="19"/>
    </w:p>
    <w:p>
      <w:pPr>
        <w:pStyle w:val="Style14"/>
        <w:keepNext w:val="0"/>
        <w:keepLines w:val="0"/>
        <w:widowControl w:val="0"/>
        <w:numPr>
          <w:ilvl w:val="0"/>
          <w:numId w:val="27"/>
        </w:numPr>
        <w:shd w:val="clear" w:color="auto" w:fill="auto"/>
        <w:tabs>
          <w:tab w:pos="623" w:val="left"/>
        </w:tabs>
        <w:bidi w:val="0"/>
        <w:spacing w:before="0" w:line="252" w:lineRule="auto"/>
        <w:ind w:left="620" w:right="0" w:hanging="620"/>
        <w:jc w:val="both"/>
      </w:pPr>
      <w:r>
        <w:rPr>
          <w:color w:val="000000"/>
          <w:spacing w:val="0"/>
          <w:w w:val="100"/>
          <w:position w:val="0"/>
          <w:sz w:val="24"/>
          <w:szCs w:val="24"/>
          <w:shd w:val="clear" w:color="auto" w:fill="auto"/>
          <w:lang w:val="cs-CZ" w:eastAsia="cs-CZ" w:bidi="cs-CZ"/>
        </w:rPr>
        <w:t>Zhotovitel poskytne na dílo, které je předmětem této smlouvy, záruku v délce 24 měsíců ode dne podepsání písemného protokolu o předání a převzetí díla bez vad.</w:t>
      </w:r>
    </w:p>
    <w:p>
      <w:pPr>
        <w:pStyle w:val="Style14"/>
        <w:keepNext w:val="0"/>
        <w:keepLines w:val="0"/>
        <w:widowControl w:val="0"/>
        <w:numPr>
          <w:ilvl w:val="0"/>
          <w:numId w:val="27"/>
        </w:numPr>
        <w:shd w:val="clear" w:color="auto" w:fill="auto"/>
        <w:tabs>
          <w:tab w:pos="626" w:val="left"/>
        </w:tabs>
        <w:bidi w:val="0"/>
        <w:spacing w:before="0" w:line="240" w:lineRule="auto"/>
        <w:ind w:left="620" w:right="0" w:hanging="620"/>
        <w:jc w:val="both"/>
      </w:pPr>
      <w:r>
        <w:rPr>
          <w:color w:val="000000"/>
          <w:spacing w:val="0"/>
          <w:w w:val="100"/>
          <w:position w:val="0"/>
          <w:sz w:val="24"/>
          <w:szCs w:val="24"/>
          <w:shd w:val="clear" w:color="auto" w:fill="auto"/>
          <w:lang w:val="cs-CZ" w:eastAsia="cs-CZ" w:bidi="cs-CZ"/>
        </w:rPr>
        <w:t>Záruka spočívá v tom, že po dobu záruční lhůty bude mít dílo vlastnosti stanovené zejména ČSN a TKP s přihlédnutím k běžnému opotřebení a že zhotovitel bezplatně odstraní všechny vady vytknuté při reklamačním řízení.</w:t>
      </w:r>
    </w:p>
    <w:p>
      <w:pPr>
        <w:pStyle w:val="Style14"/>
        <w:keepNext w:val="0"/>
        <w:keepLines w:val="0"/>
        <w:widowControl w:val="0"/>
        <w:numPr>
          <w:ilvl w:val="0"/>
          <w:numId w:val="27"/>
        </w:numPr>
        <w:shd w:val="clear" w:color="auto" w:fill="auto"/>
        <w:tabs>
          <w:tab w:pos="630" w:val="left"/>
        </w:tabs>
        <w:bidi w:val="0"/>
        <w:spacing w:before="0" w:line="240" w:lineRule="auto"/>
        <w:ind w:left="620" w:right="0" w:hanging="620"/>
        <w:jc w:val="both"/>
      </w:pPr>
      <w:r>
        <w:rPr>
          <w:color w:val="000000"/>
          <w:spacing w:val="0"/>
          <w:w w:val="100"/>
          <w:position w:val="0"/>
          <w:sz w:val="24"/>
          <w:szCs w:val="24"/>
          <w:shd w:val="clear" w:color="auto" w:fill="auto"/>
          <w:lang w:val="cs-CZ" w:eastAsia="cs-CZ" w:bidi="cs-CZ"/>
        </w:rPr>
        <w:t>Veškeré vady na provádění díla zjištěné objednatelem budou písemně oznámeny zhotoviteli na jeho adresu ihned, nejpozději do 2 dnů od zjištění vady. Zhotovitel je povinen vady bezúplatně odstranit.</w:t>
      </w:r>
    </w:p>
    <w:p>
      <w:pPr>
        <w:pStyle w:val="Style14"/>
        <w:keepNext w:val="0"/>
        <w:keepLines w:val="0"/>
        <w:widowControl w:val="0"/>
        <w:numPr>
          <w:ilvl w:val="0"/>
          <w:numId w:val="27"/>
        </w:numPr>
        <w:shd w:val="clear" w:color="auto" w:fill="auto"/>
        <w:tabs>
          <w:tab w:pos="630" w:val="left"/>
        </w:tabs>
        <w:bidi w:val="0"/>
        <w:spacing w:before="0" w:line="240" w:lineRule="auto"/>
        <w:ind w:left="620" w:right="0" w:hanging="620"/>
        <w:jc w:val="both"/>
      </w:pPr>
      <w:r>
        <w:rPr>
          <w:color w:val="000000"/>
          <w:spacing w:val="0"/>
          <w:w w:val="100"/>
          <w:position w:val="0"/>
          <w:sz w:val="24"/>
          <w:szCs w:val="24"/>
          <w:shd w:val="clear" w:color="auto" w:fill="auto"/>
          <w:lang w:val="cs-CZ" w:eastAsia="cs-CZ" w:bidi="cs-CZ"/>
        </w:rPr>
        <w:t>Termín nastoupení k odstranění reklamačních vad po jejich nahlášení bude maximálně 2 dny, (dovolí-li to povětrnostní podmínky).</w:t>
      </w:r>
    </w:p>
    <w:p>
      <w:pPr>
        <w:pStyle w:val="Style14"/>
        <w:keepNext w:val="0"/>
        <w:keepLines w:val="0"/>
        <w:widowControl w:val="0"/>
        <w:numPr>
          <w:ilvl w:val="0"/>
          <w:numId w:val="27"/>
        </w:numPr>
        <w:shd w:val="clear" w:color="auto" w:fill="auto"/>
        <w:tabs>
          <w:tab w:pos="630" w:val="left"/>
        </w:tabs>
        <w:bidi w:val="0"/>
        <w:spacing w:before="0" w:line="266" w:lineRule="auto"/>
        <w:ind w:left="0" w:right="0" w:firstLine="0"/>
        <w:jc w:val="left"/>
      </w:pPr>
      <w:r>
        <w:rPr>
          <w:color w:val="000000"/>
          <w:spacing w:val="0"/>
          <w:w w:val="100"/>
          <w:position w:val="0"/>
          <w:sz w:val="24"/>
          <w:szCs w:val="24"/>
          <w:shd w:val="clear" w:color="auto" w:fill="auto"/>
          <w:lang w:val="cs-CZ" w:eastAsia="cs-CZ" w:bidi="cs-CZ"/>
        </w:rPr>
        <w:t>Po dobu nástupu a odstraňování reklamovaných vad se pozastavuje běh záruční doby.</w:t>
      </w:r>
    </w:p>
    <w:p>
      <w:pPr>
        <w:pStyle w:val="Style14"/>
        <w:keepNext w:val="0"/>
        <w:keepLines w:val="0"/>
        <w:widowControl w:val="0"/>
        <w:numPr>
          <w:ilvl w:val="0"/>
          <w:numId w:val="27"/>
        </w:numPr>
        <w:shd w:val="clear" w:color="auto" w:fill="auto"/>
        <w:tabs>
          <w:tab w:pos="630" w:val="left"/>
        </w:tabs>
        <w:bidi w:val="0"/>
        <w:spacing w:before="0" w:after="500" w:line="266" w:lineRule="auto"/>
        <w:ind w:left="0" w:right="0" w:firstLine="0"/>
        <w:jc w:val="left"/>
      </w:pPr>
      <w:r>
        <w:rPr>
          <w:color w:val="000000"/>
          <w:spacing w:val="0"/>
          <w:w w:val="100"/>
          <w:position w:val="0"/>
          <w:sz w:val="24"/>
          <w:szCs w:val="24"/>
          <w:shd w:val="clear" w:color="auto" w:fill="auto"/>
          <w:lang w:val="cs-CZ" w:eastAsia="cs-CZ" w:bidi="cs-CZ"/>
        </w:rPr>
        <w:t>Zhotovitel neručí za škody vzniklé na provedeném díle v důsledku prací, které neprováděl.</w:t>
      </w:r>
    </w:p>
    <w:p>
      <w:pPr>
        <w:pStyle w:val="Style14"/>
        <w:keepNext w:val="0"/>
        <w:keepLines w:val="0"/>
        <w:widowControl w:val="0"/>
        <w:shd w:val="clear" w:color="auto" w:fill="auto"/>
        <w:bidi w:val="0"/>
        <w:spacing w:before="0" w:line="266"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13</w:t>
      </w:r>
    </w:p>
    <w:p>
      <w:pPr>
        <w:pStyle w:val="Style14"/>
        <w:keepNext w:val="0"/>
        <w:keepLines w:val="0"/>
        <w:widowControl w:val="0"/>
        <w:shd w:val="clear" w:color="auto" w:fill="auto"/>
        <w:bidi w:val="0"/>
        <w:spacing w:before="0" w:line="266"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Smluvní pokuty</w:t>
      </w:r>
    </w:p>
    <w:p>
      <w:pPr>
        <w:pStyle w:val="Style14"/>
        <w:keepNext w:val="0"/>
        <w:keepLines w:val="0"/>
        <w:widowControl w:val="0"/>
        <w:numPr>
          <w:ilvl w:val="0"/>
          <w:numId w:val="29"/>
        </w:numPr>
        <w:shd w:val="clear" w:color="auto" w:fill="auto"/>
        <w:tabs>
          <w:tab w:pos="790" w:val="left"/>
        </w:tabs>
        <w:bidi w:val="0"/>
        <w:spacing w:before="0" w:after="100" w:line="233" w:lineRule="auto"/>
        <w:ind w:left="680" w:right="0" w:hanging="540"/>
        <w:jc w:val="both"/>
      </w:pPr>
      <w:r>
        <w:rPr>
          <w:color w:val="000000"/>
          <w:spacing w:val="0"/>
          <w:w w:val="100"/>
          <w:position w:val="0"/>
          <w:sz w:val="24"/>
          <w:szCs w:val="24"/>
          <w:shd w:val="clear" w:color="auto" w:fill="auto"/>
          <w:lang w:val="cs-CZ" w:eastAsia="cs-CZ" w:bidi="cs-CZ"/>
        </w:rPr>
        <w:t>Zhotovitel je povinen zaplatit objednateli smluvní pokutu za prodlení s termínem dokončení plnění ve výši 0,2 % z celkového finančního objemu plnění za každý i započatý den prodlení.</w:t>
      </w:r>
    </w:p>
    <w:p>
      <w:pPr>
        <w:pStyle w:val="Style14"/>
        <w:keepNext w:val="0"/>
        <w:keepLines w:val="0"/>
        <w:widowControl w:val="0"/>
        <w:numPr>
          <w:ilvl w:val="0"/>
          <w:numId w:val="29"/>
        </w:numPr>
        <w:shd w:val="clear" w:color="auto" w:fill="auto"/>
        <w:tabs>
          <w:tab w:pos="797" w:val="left"/>
        </w:tabs>
        <w:bidi w:val="0"/>
        <w:spacing w:before="0" w:after="100" w:line="240" w:lineRule="auto"/>
        <w:ind w:left="680" w:right="0" w:hanging="540"/>
        <w:jc w:val="both"/>
      </w:pPr>
      <w:r>
        <w:rPr>
          <w:color w:val="000000"/>
          <w:spacing w:val="0"/>
          <w:w w:val="100"/>
          <w:position w:val="0"/>
          <w:sz w:val="24"/>
          <w:szCs w:val="24"/>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z w:val="22"/>
          <w:szCs w:val="22"/>
          <w:shd w:val="clear" w:color="auto" w:fill="auto"/>
          <w:lang w:val="cs-CZ" w:eastAsia="cs-CZ" w:bidi="cs-CZ"/>
        </w:rPr>
        <w:t xml:space="preserve">500,— Kč bez DPH </w:t>
      </w:r>
      <w:r>
        <w:rPr>
          <w:color w:val="000000"/>
          <w:spacing w:val="0"/>
          <w:w w:val="100"/>
          <w:position w:val="0"/>
          <w:sz w:val="24"/>
          <w:szCs w:val="24"/>
          <w:shd w:val="clear" w:color="auto" w:fill="auto"/>
          <w:lang w:val="cs-CZ" w:eastAsia="cs-CZ" w:bidi="cs-CZ"/>
        </w:rPr>
        <w:t>za každý i započatý den prodlení.</w:t>
      </w:r>
    </w:p>
    <w:p>
      <w:pPr>
        <w:pStyle w:val="Style14"/>
        <w:keepNext w:val="0"/>
        <w:keepLines w:val="0"/>
        <w:widowControl w:val="0"/>
        <w:numPr>
          <w:ilvl w:val="0"/>
          <w:numId w:val="29"/>
        </w:numPr>
        <w:shd w:val="clear" w:color="auto" w:fill="auto"/>
        <w:tabs>
          <w:tab w:pos="797" w:val="left"/>
        </w:tabs>
        <w:bidi w:val="0"/>
        <w:spacing w:before="0" w:after="100" w:line="240" w:lineRule="auto"/>
        <w:ind w:left="680" w:right="0" w:hanging="540"/>
        <w:jc w:val="both"/>
      </w:pPr>
      <w:r>
        <w:rPr>
          <w:color w:val="000000"/>
          <w:spacing w:val="0"/>
          <w:w w:val="100"/>
          <w:position w:val="0"/>
          <w:sz w:val="24"/>
          <w:szCs w:val="24"/>
          <w:shd w:val="clear" w:color="auto" w:fill="auto"/>
          <w:lang w:val="cs-CZ" w:eastAsia="cs-CZ" w:bidi="cs-CZ"/>
        </w:rPr>
        <w:t xml:space="preserve">Objednatel je povinen zaplatit zhotoviteli smluvní pokutu 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z w:val="24"/>
          <w:szCs w:val="24"/>
          <w:shd w:val="clear" w:color="auto" w:fill="auto"/>
          <w:lang w:val="cs-CZ" w:eastAsia="cs-CZ" w:bidi="cs-CZ"/>
        </w:rPr>
        <w:t>z fakturované částky za každý i započatý den prodlení se zaplacením faktury.</w:t>
      </w:r>
    </w:p>
    <w:p>
      <w:pPr>
        <w:pStyle w:val="Style14"/>
        <w:keepNext w:val="0"/>
        <w:keepLines w:val="0"/>
        <w:widowControl w:val="0"/>
        <w:numPr>
          <w:ilvl w:val="0"/>
          <w:numId w:val="29"/>
        </w:numPr>
        <w:shd w:val="clear" w:color="auto" w:fill="auto"/>
        <w:tabs>
          <w:tab w:pos="797" w:val="left"/>
        </w:tabs>
        <w:bidi w:val="0"/>
        <w:spacing w:before="0" w:after="100" w:line="240" w:lineRule="auto"/>
        <w:ind w:left="0" w:right="0" w:firstLine="140"/>
        <w:jc w:val="left"/>
      </w:pPr>
      <w:r>
        <w:rPr>
          <w:color w:val="000000"/>
          <w:spacing w:val="0"/>
          <w:w w:val="100"/>
          <w:position w:val="0"/>
          <w:sz w:val="24"/>
          <w:szCs w:val="24"/>
          <w:shd w:val="clear" w:color="auto" w:fill="auto"/>
          <w:lang w:val="cs-CZ" w:eastAsia="cs-CZ" w:bidi="cs-CZ"/>
        </w:rPr>
        <w:t>Uhrazením smluvní pokuty není dotčeno právo na náhradu škody.</w:t>
      </w:r>
    </w:p>
    <w:p>
      <w:pPr>
        <w:pStyle w:val="Style14"/>
        <w:keepNext w:val="0"/>
        <w:keepLines w:val="0"/>
        <w:widowControl w:val="0"/>
        <w:numPr>
          <w:ilvl w:val="0"/>
          <w:numId w:val="29"/>
        </w:numPr>
        <w:shd w:val="clear" w:color="auto" w:fill="auto"/>
        <w:tabs>
          <w:tab w:pos="797" w:val="left"/>
        </w:tabs>
        <w:bidi w:val="0"/>
        <w:spacing w:before="0" w:after="520" w:line="240" w:lineRule="auto"/>
        <w:ind w:left="680" w:right="0" w:hanging="540"/>
        <w:jc w:val="both"/>
      </w:pPr>
      <w:r>
        <w:rPr>
          <w:color w:val="000000"/>
          <w:spacing w:val="0"/>
          <w:w w:val="100"/>
          <w:position w:val="0"/>
          <w:sz w:val="24"/>
          <w:szCs w:val="24"/>
          <w:shd w:val="clear" w:color="auto" w:fill="auto"/>
          <w:lang w:val="cs-CZ" w:eastAsia="cs-CZ" w:bidi="cs-CZ"/>
        </w:rPr>
        <w:t>Strana povinná k uhrazení smluvní pokuty je povinna uhradit vyúčtované sankce nejpozději do 15 dnů ode dne obdržení příslušného vyúčtování.</w:t>
      </w:r>
    </w:p>
    <w:p>
      <w:pPr>
        <w:pStyle w:val="Style14"/>
        <w:keepNext w:val="0"/>
        <w:keepLines w:val="0"/>
        <w:widowControl w:val="0"/>
        <w:shd w:val="clear" w:color="auto" w:fill="auto"/>
        <w:bidi w:val="0"/>
        <w:spacing w:before="0" w:after="10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14</w:t>
      </w:r>
    </w:p>
    <w:p>
      <w:pPr>
        <w:pStyle w:val="Style23"/>
        <w:keepNext/>
        <w:keepLines/>
        <w:widowControl w:val="0"/>
        <w:shd w:val="clear" w:color="auto" w:fill="auto"/>
        <w:bidi w:val="0"/>
        <w:spacing w:before="0" w:after="100"/>
        <w:ind w:left="0" w:right="0" w:firstLine="0"/>
        <w:jc w:val="center"/>
      </w:pPr>
      <w:bookmarkStart w:id="20" w:name="bookmark20"/>
      <w:bookmarkStart w:id="21" w:name="bookmark21"/>
      <w:r>
        <w:rPr>
          <w:color w:val="000000"/>
          <w:spacing w:val="0"/>
          <w:w w:val="100"/>
          <w:position w:val="0"/>
          <w:shd w:val="clear" w:color="auto" w:fill="auto"/>
          <w:lang w:val="cs-CZ" w:eastAsia="cs-CZ" w:bidi="cs-CZ"/>
        </w:rPr>
        <w:t>Pojištění zhotovitele</w:t>
      </w:r>
      <w:bookmarkEnd w:id="20"/>
      <w:bookmarkEnd w:id="21"/>
    </w:p>
    <w:p>
      <w:pPr>
        <w:pStyle w:val="Style14"/>
        <w:keepNext w:val="0"/>
        <w:keepLines w:val="0"/>
        <w:widowControl w:val="0"/>
        <w:numPr>
          <w:ilvl w:val="0"/>
          <w:numId w:val="31"/>
        </w:numPr>
        <w:shd w:val="clear" w:color="auto" w:fill="auto"/>
        <w:tabs>
          <w:tab w:pos="794" w:val="left"/>
        </w:tabs>
        <w:bidi w:val="0"/>
        <w:spacing w:before="0" w:after="100" w:line="240" w:lineRule="auto"/>
        <w:ind w:left="820" w:right="0" w:hanging="680"/>
        <w:jc w:val="both"/>
      </w:pPr>
      <w:r>
        <w:rPr>
          <w:color w:val="000000"/>
          <w:spacing w:val="0"/>
          <w:w w:val="100"/>
          <w:position w:val="0"/>
          <w:sz w:val="24"/>
          <w:szCs w:val="24"/>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z w:val="22"/>
          <w:szCs w:val="22"/>
          <w:shd w:val="clear" w:color="auto" w:fill="auto"/>
          <w:lang w:val="cs-CZ" w:eastAsia="cs-CZ" w:bidi="cs-CZ"/>
        </w:rPr>
        <w:t xml:space="preserve">1.500.000,— KČ </w:t>
      </w:r>
      <w:r>
        <w:rPr>
          <w:color w:val="000000"/>
          <w:spacing w:val="0"/>
          <w:w w:val="100"/>
          <w:position w:val="0"/>
          <w:sz w:val="24"/>
          <w:szCs w:val="24"/>
          <w:shd w:val="clear" w:color="auto" w:fill="auto"/>
          <w:lang w:val="cs-CZ" w:eastAsia="cs-CZ" w:bidi="cs-CZ"/>
        </w:rPr>
        <w:t>a možným rizikům ve vztahu k charakteru stavby a jejímu okolí. Pojištění kryje Škody na věcech a na zdraví:</w:t>
      </w:r>
    </w:p>
    <w:p>
      <w:pPr>
        <w:pStyle w:val="Style14"/>
        <w:keepNext w:val="0"/>
        <w:keepLines w:val="0"/>
        <w:widowControl w:val="0"/>
        <w:numPr>
          <w:ilvl w:val="0"/>
          <w:numId w:val="33"/>
        </w:numPr>
        <w:shd w:val="clear" w:color="auto" w:fill="auto"/>
        <w:tabs>
          <w:tab w:pos="1538" w:val="left"/>
        </w:tabs>
        <w:bidi w:val="0"/>
        <w:spacing w:before="0" w:after="100" w:line="240" w:lineRule="auto"/>
        <w:ind w:left="0" w:right="0" w:firstLine="820"/>
        <w:jc w:val="left"/>
      </w:pPr>
      <w:r>
        <w:rPr>
          <w:color w:val="000000"/>
          <w:spacing w:val="0"/>
          <w:w w:val="100"/>
          <w:position w:val="0"/>
          <w:sz w:val="24"/>
          <w:szCs w:val="24"/>
          <w:shd w:val="clear" w:color="auto" w:fill="auto"/>
          <w:lang w:val="cs-CZ" w:eastAsia="cs-CZ" w:bidi="cs-CZ"/>
        </w:rPr>
        <w:t>způsobené provozní činností,</w:t>
      </w:r>
    </w:p>
    <w:p>
      <w:pPr>
        <w:pStyle w:val="Style14"/>
        <w:keepNext w:val="0"/>
        <w:keepLines w:val="0"/>
        <w:widowControl w:val="0"/>
        <w:numPr>
          <w:ilvl w:val="0"/>
          <w:numId w:val="33"/>
        </w:numPr>
        <w:shd w:val="clear" w:color="auto" w:fill="auto"/>
        <w:tabs>
          <w:tab w:pos="1538" w:val="left"/>
        </w:tabs>
        <w:bidi w:val="0"/>
        <w:spacing w:before="0" w:after="100" w:line="240" w:lineRule="auto"/>
        <w:ind w:left="0" w:right="0" w:firstLine="820"/>
        <w:jc w:val="left"/>
      </w:pPr>
      <w:r>
        <w:rPr>
          <w:color w:val="000000"/>
          <w:spacing w:val="0"/>
          <w:w w:val="100"/>
          <w:position w:val="0"/>
          <w:sz w:val="24"/>
          <w:szCs w:val="24"/>
          <w:shd w:val="clear" w:color="auto" w:fill="auto"/>
          <w:lang w:val="cs-CZ" w:eastAsia="cs-CZ" w:bidi="cs-CZ"/>
        </w:rPr>
        <w:t>způsobené vadným výrobkem,</w:t>
      </w:r>
    </w:p>
    <w:p>
      <w:pPr>
        <w:pStyle w:val="Style14"/>
        <w:keepNext w:val="0"/>
        <w:keepLines w:val="0"/>
        <w:widowControl w:val="0"/>
        <w:numPr>
          <w:ilvl w:val="0"/>
          <w:numId w:val="33"/>
        </w:numPr>
        <w:shd w:val="clear" w:color="auto" w:fill="auto"/>
        <w:tabs>
          <w:tab w:pos="1538" w:val="left"/>
        </w:tabs>
        <w:bidi w:val="0"/>
        <w:spacing w:before="0" w:after="100" w:line="240" w:lineRule="auto"/>
        <w:ind w:left="0" w:right="0" w:firstLine="820"/>
        <w:jc w:val="left"/>
      </w:pPr>
      <w:r>
        <w:rPr>
          <w:color w:val="000000"/>
          <w:spacing w:val="0"/>
          <w:w w:val="100"/>
          <w:position w:val="0"/>
          <w:sz w:val="24"/>
          <w:szCs w:val="24"/>
          <w:shd w:val="clear" w:color="auto" w:fill="auto"/>
          <w:lang w:val="cs-CZ" w:eastAsia="cs-CZ" w:bidi="cs-CZ"/>
        </w:rPr>
        <w:t>vzniklé v souvislosti s poskytovanými službami,</w:t>
      </w:r>
    </w:p>
    <w:p>
      <w:pPr>
        <w:pStyle w:val="Style14"/>
        <w:keepNext w:val="0"/>
        <w:keepLines w:val="0"/>
        <w:widowControl w:val="0"/>
        <w:numPr>
          <w:ilvl w:val="0"/>
          <w:numId w:val="33"/>
        </w:numPr>
        <w:shd w:val="clear" w:color="auto" w:fill="auto"/>
        <w:tabs>
          <w:tab w:pos="1538" w:val="left"/>
          <w:tab w:pos="6144" w:val="right"/>
        </w:tabs>
        <w:bidi w:val="0"/>
        <w:spacing w:before="0" w:after="100" w:line="240" w:lineRule="auto"/>
        <w:ind w:left="0" w:right="0" w:firstLine="820"/>
        <w:jc w:val="left"/>
      </w:pPr>
      <w:r>
        <w:rPr>
          <w:color w:val="000000"/>
          <w:spacing w:val="0"/>
          <w:w w:val="100"/>
          <w:position w:val="0"/>
          <w:sz w:val="24"/>
          <w:szCs w:val="24"/>
          <w:shd w:val="clear" w:color="auto" w:fill="auto"/>
          <w:lang w:val="cs-CZ" w:eastAsia="cs-CZ" w:bidi="cs-CZ"/>
        </w:rPr>
        <w:t>vzniklé v souvislosti s vlastnictvím</w:t>
        <w:tab/>
        <w:t>nemovitostí,</w:t>
      </w:r>
    </w:p>
    <w:p>
      <w:pPr>
        <w:pStyle w:val="Style14"/>
        <w:keepNext w:val="0"/>
        <w:keepLines w:val="0"/>
        <w:widowControl w:val="0"/>
        <w:numPr>
          <w:ilvl w:val="0"/>
          <w:numId w:val="33"/>
        </w:numPr>
        <w:shd w:val="clear" w:color="auto" w:fill="auto"/>
        <w:tabs>
          <w:tab w:pos="1538" w:val="left"/>
        </w:tabs>
        <w:bidi w:val="0"/>
        <w:spacing w:before="0" w:after="100" w:line="240" w:lineRule="auto"/>
        <w:ind w:left="0" w:right="0" w:firstLine="820"/>
        <w:jc w:val="left"/>
      </w:pPr>
      <w:r>
        <w:rPr>
          <w:color w:val="000000"/>
          <w:spacing w:val="0"/>
          <w:w w:val="100"/>
          <w:position w:val="0"/>
          <w:sz w:val="24"/>
          <w:szCs w:val="24"/>
          <w:shd w:val="clear" w:color="auto" w:fill="auto"/>
          <w:lang w:val="cs-CZ" w:eastAsia="cs-CZ" w:bidi="cs-CZ"/>
        </w:rPr>
        <w:t>vzniklé na věcech zaměstnanců.</w:t>
      </w:r>
    </w:p>
    <w:p>
      <w:pPr>
        <w:pStyle w:val="Style14"/>
        <w:keepNext w:val="0"/>
        <w:keepLines w:val="0"/>
        <w:widowControl w:val="0"/>
        <w:numPr>
          <w:ilvl w:val="0"/>
          <w:numId w:val="31"/>
        </w:numPr>
        <w:shd w:val="clear" w:color="auto" w:fill="auto"/>
        <w:tabs>
          <w:tab w:pos="794" w:val="left"/>
        </w:tabs>
        <w:bidi w:val="0"/>
        <w:spacing w:before="0" w:after="920" w:line="240" w:lineRule="auto"/>
        <w:ind w:left="820" w:right="0" w:hanging="680"/>
        <w:jc w:val="both"/>
      </w:pPr>
      <w:r>
        <w:rPr>
          <w:color w:val="000000"/>
          <w:spacing w:val="0"/>
          <w:w w:val="100"/>
          <w:position w:val="0"/>
          <w:sz w:val="24"/>
          <w:szCs w:val="24"/>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14"/>
        <w:keepNext w:val="0"/>
        <w:keepLines w:val="0"/>
        <w:widowControl w:val="0"/>
        <w:shd w:val="clear" w:color="auto" w:fill="auto"/>
        <w:bidi w:val="0"/>
        <w:spacing w:before="0" w:after="10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15</w:t>
      </w:r>
    </w:p>
    <w:p>
      <w:pPr>
        <w:pStyle w:val="Style23"/>
        <w:keepNext/>
        <w:keepLines/>
        <w:widowControl w:val="0"/>
        <w:shd w:val="clear" w:color="auto" w:fill="auto"/>
        <w:bidi w:val="0"/>
        <w:spacing w:before="0" w:after="100"/>
        <w:ind w:left="0" w:right="0" w:firstLine="0"/>
        <w:jc w:val="center"/>
      </w:pPr>
      <w:bookmarkStart w:id="22" w:name="bookmark22"/>
      <w:bookmarkStart w:id="23" w:name="bookmark23"/>
      <w:r>
        <w:rPr>
          <w:color w:val="000000"/>
          <w:spacing w:val="0"/>
          <w:w w:val="100"/>
          <w:position w:val="0"/>
          <w:shd w:val="clear" w:color="auto" w:fill="auto"/>
          <w:lang w:val="cs-CZ" w:eastAsia="cs-CZ" w:bidi="cs-CZ"/>
        </w:rPr>
        <w:t>Další ujednání</w:t>
      </w:r>
      <w:bookmarkEnd w:id="22"/>
      <w:bookmarkEnd w:id="23"/>
    </w:p>
    <w:p>
      <w:pPr>
        <w:pStyle w:val="Style14"/>
        <w:keepNext w:val="0"/>
        <w:keepLines w:val="0"/>
        <w:widowControl w:val="0"/>
        <w:numPr>
          <w:ilvl w:val="0"/>
          <w:numId w:val="35"/>
        </w:numPr>
        <w:shd w:val="clear" w:color="auto" w:fill="auto"/>
        <w:tabs>
          <w:tab w:pos="790" w:val="left"/>
        </w:tabs>
        <w:bidi w:val="0"/>
        <w:spacing w:before="0" w:after="100" w:line="240" w:lineRule="auto"/>
        <w:ind w:left="820" w:right="0" w:hanging="680"/>
        <w:jc w:val="both"/>
      </w:pPr>
      <w:r>
        <w:rPr>
          <w:color w:val="000000"/>
          <w:spacing w:val="0"/>
          <w:w w:val="100"/>
          <w:position w:val="0"/>
          <w:sz w:val="24"/>
          <w:szCs w:val="24"/>
          <w:shd w:val="clear" w:color="auto" w:fill="auto"/>
          <w:lang w:val="cs-CZ" w:eastAsia="cs-CZ" w:bidi="cs-CZ"/>
        </w:rPr>
        <w:t>Přerušení postupu prací z pokynu objednatele, případně vinou objednatele, bude mít za následek posun termínu plnění o dobu přerušení.</w:t>
      </w:r>
    </w:p>
    <w:p>
      <w:pPr>
        <w:pStyle w:val="Style14"/>
        <w:keepNext w:val="0"/>
        <w:keepLines w:val="0"/>
        <w:widowControl w:val="0"/>
        <w:numPr>
          <w:ilvl w:val="0"/>
          <w:numId w:val="35"/>
        </w:numPr>
        <w:shd w:val="clear" w:color="auto" w:fill="auto"/>
        <w:tabs>
          <w:tab w:pos="794" w:val="left"/>
        </w:tabs>
        <w:bidi w:val="0"/>
        <w:spacing w:before="0" w:after="100" w:line="240" w:lineRule="auto"/>
        <w:ind w:left="820" w:right="0" w:hanging="680"/>
        <w:jc w:val="both"/>
      </w:pPr>
      <w:r>
        <w:rPr>
          <w:color w:val="000000"/>
          <w:spacing w:val="0"/>
          <w:w w:val="100"/>
          <w:position w:val="0"/>
          <w:sz w:val="24"/>
          <w:szCs w:val="24"/>
          <w:shd w:val="clear" w:color="auto" w:fill="auto"/>
          <w:lang w:val="cs-CZ" w:eastAsia="cs-CZ" w:bidi="cs-CZ"/>
        </w:rPr>
        <w:t>Zhotovitel se zavazuje spolupůsobit jako osoba povinná ve smyslu § 2, odst. e) zákona č. 320/2001 Sb., o finanční kontrole ve veřejné správě v platném znění.</w:t>
      </w:r>
    </w:p>
    <w:p>
      <w:pPr>
        <w:pStyle w:val="Style14"/>
        <w:keepNext w:val="0"/>
        <w:keepLines w:val="0"/>
        <w:widowControl w:val="0"/>
        <w:numPr>
          <w:ilvl w:val="0"/>
          <w:numId w:val="35"/>
        </w:numPr>
        <w:shd w:val="clear" w:color="auto" w:fill="auto"/>
        <w:tabs>
          <w:tab w:pos="794" w:val="left"/>
        </w:tabs>
        <w:bidi w:val="0"/>
        <w:spacing w:before="0" w:after="100" w:line="240" w:lineRule="auto"/>
        <w:ind w:left="820" w:right="0" w:hanging="680"/>
        <w:jc w:val="both"/>
      </w:pPr>
      <w:r>
        <w:rPr>
          <w:color w:val="000000"/>
          <w:spacing w:val="0"/>
          <w:w w:val="100"/>
          <w:position w:val="0"/>
          <w:sz w:val="24"/>
          <w:szCs w:val="24"/>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14"/>
        <w:keepNext w:val="0"/>
        <w:keepLines w:val="0"/>
        <w:widowControl w:val="0"/>
        <w:numPr>
          <w:ilvl w:val="0"/>
          <w:numId w:val="35"/>
        </w:numPr>
        <w:shd w:val="clear" w:color="auto" w:fill="auto"/>
        <w:tabs>
          <w:tab w:pos="794" w:val="left"/>
        </w:tabs>
        <w:bidi w:val="0"/>
        <w:spacing w:before="0" w:line="240" w:lineRule="auto"/>
        <w:ind w:left="820" w:right="0" w:hanging="680"/>
        <w:jc w:val="both"/>
      </w:pPr>
      <w:r>
        <w:rPr>
          <w:color w:val="000000"/>
          <w:spacing w:val="0"/>
          <w:w w:val="100"/>
          <w:position w:val="0"/>
          <w:sz w:val="24"/>
          <w:szCs w:val="24"/>
          <w:shd w:val="clear" w:color="auto" w:fill="auto"/>
          <w:lang w:val="cs-CZ" w:eastAsia="cs-CZ" w:bidi="cs-CZ"/>
        </w:rPr>
        <w:t xml:space="preserve">Zhotovitel prohlašuje, že se před uzavřením smlouvy nedopustil v souvislosti se zadávacím řízením sám nebo prostřednictvím jiné osoby žádného jednání, jež by </w:t>
      </w:r>
      <w:r>
        <w:rPr>
          <w:color w:val="000000"/>
          <w:spacing w:val="0"/>
          <w:w w:val="100"/>
          <w:position w:val="0"/>
          <w:sz w:val="24"/>
          <w:szCs w:val="24"/>
          <w:shd w:val="clear" w:color="auto" w:fill="auto"/>
          <w:lang w:val="cs-CZ" w:eastAsia="cs-CZ" w:bidi="cs-CZ"/>
        </w:rPr>
        <w:t>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14"/>
        <w:keepNext w:val="0"/>
        <w:keepLines w:val="0"/>
        <w:widowControl w:val="0"/>
        <w:numPr>
          <w:ilvl w:val="0"/>
          <w:numId w:val="35"/>
        </w:numPr>
        <w:shd w:val="clear" w:color="auto" w:fill="auto"/>
        <w:tabs>
          <w:tab w:pos="610" w:val="left"/>
        </w:tabs>
        <w:bidi w:val="0"/>
        <w:spacing w:before="0" w:line="276" w:lineRule="auto"/>
        <w:ind w:left="760" w:right="0" w:hanging="760"/>
        <w:jc w:val="both"/>
      </w:pPr>
      <w:r>
        <w:rPr>
          <w:color w:val="000000"/>
          <w:spacing w:val="0"/>
          <w:w w:val="100"/>
          <w:position w:val="0"/>
          <w:sz w:val="24"/>
          <w:szCs w:val="24"/>
          <w:shd w:val="clear" w:color="auto" w:fill="auto"/>
          <w:lang w:val="cs-CZ" w:eastAsia="cs-CZ" w:bidi="cs-CZ"/>
        </w:rPr>
        <w:t>Objednatel má nárok na uplatnění náhrady škody v případě, že zhotovitel dílo řádně nedokončí.</w:t>
      </w:r>
    </w:p>
    <w:p>
      <w:pPr>
        <w:pStyle w:val="Style14"/>
        <w:keepNext w:val="0"/>
        <w:keepLines w:val="0"/>
        <w:widowControl w:val="0"/>
        <w:numPr>
          <w:ilvl w:val="0"/>
          <w:numId w:val="35"/>
        </w:numPr>
        <w:shd w:val="clear" w:color="auto" w:fill="auto"/>
        <w:tabs>
          <w:tab w:pos="614" w:val="left"/>
        </w:tabs>
        <w:bidi w:val="0"/>
        <w:spacing w:before="0" w:line="240" w:lineRule="auto"/>
        <w:ind w:left="760" w:right="0" w:hanging="760"/>
        <w:jc w:val="both"/>
      </w:pPr>
      <w:r>
        <w:rPr>
          <w:color w:val="000000"/>
          <w:spacing w:val="0"/>
          <w:w w:val="100"/>
          <w:position w:val="0"/>
          <w:sz w:val="24"/>
          <w:szCs w:val="24"/>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14"/>
        <w:keepNext w:val="0"/>
        <w:keepLines w:val="0"/>
        <w:widowControl w:val="0"/>
        <w:numPr>
          <w:ilvl w:val="0"/>
          <w:numId w:val="35"/>
        </w:numPr>
        <w:shd w:val="clear" w:color="auto" w:fill="auto"/>
        <w:tabs>
          <w:tab w:pos="614" w:val="left"/>
        </w:tabs>
        <w:bidi w:val="0"/>
        <w:spacing w:before="0" w:after="520" w:line="240" w:lineRule="auto"/>
        <w:ind w:left="760" w:right="0" w:hanging="76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p>
    <w:p>
      <w:pPr>
        <w:pStyle w:val="Style14"/>
        <w:keepNext w:val="0"/>
        <w:keepLines w:val="0"/>
        <w:widowControl w:val="0"/>
        <w:shd w:val="clear" w:color="auto" w:fill="auto"/>
        <w:bidi w:val="0"/>
        <w:spacing w:before="0" w:line="262"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Článek 16</w:t>
      </w:r>
    </w:p>
    <w:p>
      <w:pPr>
        <w:pStyle w:val="Style23"/>
        <w:keepNext/>
        <w:keepLines/>
        <w:widowControl w:val="0"/>
        <w:shd w:val="clear" w:color="auto" w:fill="auto"/>
        <w:bidi w:val="0"/>
        <w:spacing w:before="0" w:after="120"/>
        <w:ind w:left="0" w:right="0" w:firstLine="0"/>
        <w:jc w:val="center"/>
      </w:pPr>
      <w:bookmarkStart w:id="24" w:name="bookmark24"/>
      <w:bookmarkStart w:id="25" w:name="bookmark25"/>
      <w:r>
        <w:rPr>
          <w:color w:val="000000"/>
          <w:spacing w:val="0"/>
          <w:w w:val="100"/>
          <w:position w:val="0"/>
          <w:shd w:val="clear" w:color="auto" w:fill="auto"/>
          <w:lang w:val="cs-CZ" w:eastAsia="cs-CZ" w:bidi="cs-CZ"/>
        </w:rPr>
        <w:t>Závěrečná ujednání</w:t>
      </w:r>
      <w:bookmarkEnd w:id="24"/>
      <w:bookmarkEnd w:id="25"/>
    </w:p>
    <w:p>
      <w:pPr>
        <w:pStyle w:val="Style14"/>
        <w:keepNext w:val="0"/>
        <w:keepLines w:val="0"/>
        <w:widowControl w:val="0"/>
        <w:numPr>
          <w:ilvl w:val="0"/>
          <w:numId w:val="37"/>
        </w:numPr>
        <w:shd w:val="clear" w:color="auto" w:fill="auto"/>
        <w:tabs>
          <w:tab w:pos="614" w:val="left"/>
        </w:tabs>
        <w:bidi w:val="0"/>
        <w:spacing w:before="0" w:line="254" w:lineRule="auto"/>
        <w:ind w:left="600" w:right="0" w:hanging="600"/>
        <w:jc w:val="both"/>
      </w:pPr>
      <w:r>
        <w:rPr>
          <w:color w:val="000000"/>
          <w:spacing w:val="0"/>
          <w:w w:val="100"/>
          <w:position w:val="0"/>
          <w:sz w:val="24"/>
          <w:szCs w:val="24"/>
          <w:shd w:val="clear" w:color="auto" w:fill="auto"/>
          <w:lang w:val="cs-CZ" w:eastAsia="cs-CZ" w:bidi="cs-CZ"/>
        </w:rPr>
        <w:t>Smluvní strany se dohodly, že případné spory vzniklé ze závazků sjednaných touto smlouvou budou přednostně řešit smírnou cestou.</w:t>
      </w:r>
    </w:p>
    <w:p>
      <w:pPr>
        <w:pStyle w:val="Style14"/>
        <w:keepNext w:val="0"/>
        <w:keepLines w:val="0"/>
        <w:widowControl w:val="0"/>
        <w:numPr>
          <w:ilvl w:val="0"/>
          <w:numId w:val="37"/>
        </w:numPr>
        <w:shd w:val="clear" w:color="auto" w:fill="auto"/>
        <w:tabs>
          <w:tab w:pos="614"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14"/>
        <w:keepNext w:val="0"/>
        <w:keepLines w:val="0"/>
        <w:widowControl w:val="0"/>
        <w:numPr>
          <w:ilvl w:val="0"/>
          <w:numId w:val="37"/>
        </w:numPr>
        <w:shd w:val="clear" w:color="auto" w:fill="auto"/>
        <w:tabs>
          <w:tab w:pos="614"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14"/>
        <w:keepNext w:val="0"/>
        <w:keepLines w:val="0"/>
        <w:widowControl w:val="0"/>
        <w:numPr>
          <w:ilvl w:val="0"/>
          <w:numId w:val="37"/>
        </w:numPr>
        <w:shd w:val="clear" w:color="auto" w:fill="auto"/>
        <w:tabs>
          <w:tab w:pos="614"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14"/>
        <w:keepNext w:val="0"/>
        <w:keepLines w:val="0"/>
        <w:widowControl w:val="0"/>
        <w:numPr>
          <w:ilvl w:val="0"/>
          <w:numId w:val="37"/>
        </w:numPr>
        <w:shd w:val="clear" w:color="auto" w:fill="auto"/>
        <w:tabs>
          <w:tab w:pos="614" w:val="left"/>
        </w:tabs>
        <w:bidi w:val="0"/>
        <w:spacing w:before="0" w:line="262" w:lineRule="auto"/>
        <w:ind w:left="0" w:right="0" w:firstLine="0"/>
        <w:jc w:val="left"/>
      </w:pPr>
      <w:r>
        <w:rPr>
          <w:color w:val="000000"/>
          <w:spacing w:val="0"/>
          <w:w w:val="100"/>
          <w:position w:val="0"/>
          <w:sz w:val="24"/>
          <w:szCs w:val="24"/>
          <w:shd w:val="clear" w:color="auto" w:fill="auto"/>
          <w:lang w:val="cs-CZ" w:eastAsia="cs-CZ" w:bidi="cs-CZ"/>
        </w:rPr>
        <w:t>V ostatním se řídí práva a povinnosti smluvních stran ustanoveními OZ.</w:t>
      </w:r>
    </w:p>
    <w:p>
      <w:pPr>
        <w:pStyle w:val="Style14"/>
        <w:keepNext w:val="0"/>
        <w:keepLines w:val="0"/>
        <w:widowControl w:val="0"/>
        <w:numPr>
          <w:ilvl w:val="0"/>
          <w:numId w:val="37"/>
        </w:numPr>
        <w:shd w:val="clear" w:color="auto" w:fill="auto"/>
        <w:tabs>
          <w:tab w:pos="614" w:val="left"/>
        </w:tabs>
        <w:bidi w:val="0"/>
        <w:spacing w:before="0" w:line="262" w:lineRule="auto"/>
        <w:ind w:left="0" w:right="0" w:firstLine="0"/>
        <w:jc w:val="left"/>
      </w:pPr>
      <w:r>
        <w:rPr>
          <w:color w:val="000000"/>
          <w:spacing w:val="0"/>
          <w:w w:val="100"/>
          <w:position w:val="0"/>
          <w:sz w:val="24"/>
          <w:szCs w:val="24"/>
          <w:shd w:val="clear" w:color="auto" w:fill="auto"/>
          <w:lang w:val="cs-CZ" w:eastAsia="cs-CZ" w:bidi="cs-CZ"/>
        </w:rPr>
        <w:t>Nedílnou součástí smlouvy je příloha č. 1 - cenová nabídka.</w:t>
      </w:r>
    </w:p>
    <w:p>
      <w:pPr>
        <w:pStyle w:val="Style14"/>
        <w:keepNext w:val="0"/>
        <w:keepLines w:val="0"/>
        <w:widowControl w:val="0"/>
        <w:numPr>
          <w:ilvl w:val="0"/>
          <w:numId w:val="37"/>
        </w:numPr>
        <w:shd w:val="clear" w:color="auto" w:fill="auto"/>
        <w:tabs>
          <w:tab w:pos="614"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Smlouvaje vyhotovena v (ve) čtyřech výtiscích, z nichž objednatel obdrží dvě a zhotovitel dvě vyhotovení.</w:t>
      </w:r>
    </w:p>
    <w:p>
      <w:pPr>
        <w:pStyle w:val="Style14"/>
        <w:keepNext w:val="0"/>
        <w:keepLines w:val="0"/>
        <w:widowControl w:val="0"/>
        <w:numPr>
          <w:ilvl w:val="0"/>
          <w:numId w:val="37"/>
        </w:numPr>
        <w:shd w:val="clear" w:color="auto" w:fill="auto"/>
        <w:tabs>
          <w:tab w:pos="614"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Zhotovitel výslovně souhlasí se zveřejněním celého textu této smlouvy včetně podpisů v informačním systému veřejné správy - Registr smluv.</w:t>
      </w:r>
    </w:p>
    <w:p>
      <w:pPr>
        <w:pStyle w:val="Style14"/>
        <w:keepNext w:val="0"/>
        <w:keepLines w:val="0"/>
        <w:widowControl w:val="0"/>
        <w:numPr>
          <w:ilvl w:val="0"/>
          <w:numId w:val="37"/>
        </w:numPr>
        <w:shd w:val="clear" w:color="auto" w:fill="auto"/>
        <w:tabs>
          <w:tab w:pos="614" w:val="left"/>
        </w:tabs>
        <w:bidi w:val="0"/>
        <w:spacing w:before="0" w:line="240" w:lineRule="auto"/>
        <w:ind w:left="600" w:right="0" w:hanging="600"/>
        <w:jc w:val="both"/>
      </w:pPr>
      <w:r>
        <w:rPr>
          <w:color w:val="000000"/>
          <w:spacing w:val="0"/>
          <w:w w:val="100"/>
          <w:position w:val="0"/>
          <w:sz w:val="24"/>
          <w:szCs w:val="24"/>
          <w:shd w:val="clear" w:color="auto" w:fill="auto"/>
          <w:lang w:val="cs-CZ" w:eastAsia="cs-CZ" w:bidi="cs-CZ"/>
        </w:rPr>
        <w:t>Tato smlouva nabývá platnosti a dnem podpisu smlouvy oběma smluvními stranami a účinnosti dnem uveřejnění v informačním systému veřejné správy - Registru smluv.</w:t>
      </w:r>
    </w:p>
    <w:p>
      <w:pPr>
        <w:pStyle w:val="Style14"/>
        <w:keepNext w:val="0"/>
        <w:keepLines w:val="0"/>
        <w:widowControl w:val="0"/>
        <w:numPr>
          <w:ilvl w:val="0"/>
          <w:numId w:val="37"/>
        </w:numPr>
        <w:shd w:val="clear" w:color="auto" w:fill="auto"/>
        <w:tabs>
          <w:tab w:pos="736" w:val="left"/>
        </w:tabs>
        <w:bidi w:val="0"/>
        <w:spacing w:before="0" w:line="252" w:lineRule="auto"/>
        <w:ind w:left="600" w:right="0" w:hanging="600"/>
        <w:jc w:val="both"/>
      </w:pPr>
      <w:r>
        <w:rPr>
          <w:color w:val="000000"/>
          <w:spacing w:val="0"/>
          <w:w w:val="100"/>
          <w:position w:val="0"/>
          <w:sz w:val="24"/>
          <w:szCs w:val="24"/>
          <w:shd w:val="clear" w:color="auto" w:fill="auto"/>
          <w:lang w:val="cs-CZ" w:eastAsia="cs-CZ" w:bidi="cs-CZ"/>
        </w:rPr>
        <w:t>Účastníci smlouvy se dohodly, že zákonnou povinnost dle § 5 odst. 2 zákona č.340/2015Sb., v platném znění (zákon o registru smluv) splní objednatel.</w:t>
      </w:r>
      <w:r>
        <w:br w:type="page"/>
      </w:r>
    </w:p>
    <w:p>
      <w:pPr>
        <w:pStyle w:val="Style14"/>
        <w:keepNext w:val="0"/>
        <w:keepLines w:val="0"/>
        <w:widowControl w:val="0"/>
        <w:numPr>
          <w:ilvl w:val="0"/>
          <w:numId w:val="37"/>
        </w:numPr>
        <w:shd w:val="clear" w:color="auto" w:fill="auto"/>
        <w:tabs>
          <w:tab w:pos="860" w:val="left"/>
        </w:tabs>
        <w:bidi w:val="0"/>
        <w:spacing w:before="0" w:after="0" w:line="240" w:lineRule="auto"/>
        <w:ind w:left="700" w:right="0" w:hanging="560"/>
        <w:jc w:val="left"/>
      </w:pPr>
      <w:r>
        <w:rPr>
          <w:color w:val="000000"/>
          <w:spacing w:val="0"/>
          <w:w w:val="100"/>
          <w:position w:val="0"/>
          <w:sz w:val="24"/>
          <w:szCs w:val="24"/>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widowControl w:val="0"/>
        <w:spacing w:line="1" w:lineRule="exact"/>
        <w:sectPr>
          <w:footnotePr>
            <w:pos w:val="pageBottom"/>
            <w:numFmt w:val="decimal"/>
            <w:numRestart w:val="continuous"/>
          </w:footnotePr>
          <w:type w:val="continuous"/>
          <w:pgSz w:w="11900" w:h="16840"/>
          <w:pgMar w:top="441" w:left="1358" w:right="574" w:bottom="2274" w:header="13" w:footer="3" w:gutter="0"/>
          <w:cols w:space="720"/>
          <w:noEndnote/>
          <w:rtlGutter w:val="0"/>
          <w:docGrid w:linePitch="360"/>
        </w:sectPr>
      </w:pPr>
      <w:r>
        <mc:AlternateContent>
          <mc:Choice Requires="wps">
            <w:drawing>
              <wp:anchor distT="474345" distB="77470" distL="0" distR="0" simplePos="0" relativeHeight="125829382" behindDoc="0" locked="0" layoutInCell="1" allowOverlap="1">
                <wp:simplePos x="0" y="0"/>
                <wp:positionH relativeFrom="page">
                  <wp:posOffset>939800</wp:posOffset>
                </wp:positionH>
                <wp:positionV relativeFrom="paragraph">
                  <wp:posOffset>474345</wp:posOffset>
                </wp:positionV>
                <wp:extent cx="1648460" cy="201295"/>
                <wp:wrapTopAndBottom/>
                <wp:docPr id="8" name="Shape 8"/>
                <a:graphic xmlns:a="http://schemas.openxmlformats.org/drawingml/2006/main">
                  <a:graphicData uri="http://schemas.microsoft.com/office/word/2010/wordprocessingShape">
                    <wps:wsp>
                      <wps:cNvSpPr txBox="1"/>
                      <wps:spPr>
                        <a:xfrm>
                          <a:ext cx="1648460"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 23.4.2019</w:t>
                            </w:r>
                          </w:p>
                        </w:txbxContent>
                      </wps:txbx>
                      <wps:bodyPr wrap="none" lIns="0" tIns="0" rIns="0" bIns="0">
                        <a:noAutoFit/>
                      </wps:bodyPr>
                    </wps:wsp>
                  </a:graphicData>
                </a:graphic>
              </wp:anchor>
            </w:drawing>
          </mc:Choice>
          <mc:Fallback>
            <w:pict>
              <v:shape id="_x0000_s1034" type="#_x0000_t202" style="position:absolute;margin-left:74.pt;margin-top:37.350000000000001pt;width:129.80000000000001pt;height:15.85pt;z-index:-125829371;mso-wrap-distance-left:0;mso-wrap-distance-top:37.350000000000001pt;mso-wrap-distance-right:0;mso-wrap-distance-bottom:6.0999999999999996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 23.4.2019</w:t>
                      </w:r>
                    </w:p>
                  </w:txbxContent>
                </v:textbox>
                <w10:wrap type="topAndBottom" anchorx="page"/>
              </v:shape>
            </w:pict>
          </mc:Fallback>
        </mc:AlternateContent>
      </w:r>
      <w:r>
        <mc:AlternateContent>
          <mc:Choice Requires="wps">
            <w:drawing>
              <wp:anchor distT="469900" distB="81915" distL="0" distR="0" simplePos="0" relativeHeight="125829384" behindDoc="0" locked="0" layoutInCell="1" allowOverlap="1">
                <wp:simplePos x="0" y="0"/>
                <wp:positionH relativeFrom="page">
                  <wp:posOffset>5008880</wp:posOffset>
                </wp:positionH>
                <wp:positionV relativeFrom="paragraph">
                  <wp:posOffset>469900</wp:posOffset>
                </wp:positionV>
                <wp:extent cx="953135" cy="201295"/>
                <wp:wrapTopAndBottom/>
                <wp:docPr id="10" name="Shape 10"/>
                <a:graphic xmlns:a="http://schemas.openxmlformats.org/drawingml/2006/main">
                  <a:graphicData uri="http://schemas.microsoft.com/office/word/2010/wordprocessingShape">
                    <wps:wsp>
                      <wps:cNvSpPr txBox="1"/>
                      <wps:spPr>
                        <a:xfrm>
                          <a:ext cx="953135"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36" type="#_x0000_t202" style="position:absolute;margin-left:394.39999999999998pt;margin-top:37.pt;width:75.049999999999997pt;height:15.85pt;z-index:-125829369;mso-wrap-distance-left:0;mso-wrap-distance-top:37.pt;mso-wrap-distance-right:0;mso-wrap-distance-bottom:6.4500000000000002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V Jihlavě, dne:</w:t>
                      </w:r>
                    </w:p>
                  </w:txbxContent>
                </v:textbox>
                <w10:wrap type="topAndBottom" anchorx="page"/>
              </v:shape>
            </w:pict>
          </mc:Fallback>
        </mc:AlternateContent>
      </w:r>
      <w:r>
        <mc:AlternateContent>
          <mc:Choice Requires="wps">
            <w:drawing>
              <wp:anchor distT="554355" distB="0" distL="0" distR="0" simplePos="0" relativeHeight="125829386" behindDoc="0" locked="0" layoutInCell="1" allowOverlap="1">
                <wp:simplePos x="0" y="0"/>
                <wp:positionH relativeFrom="page">
                  <wp:posOffset>6140450</wp:posOffset>
                </wp:positionH>
                <wp:positionV relativeFrom="paragraph">
                  <wp:posOffset>554355</wp:posOffset>
                </wp:positionV>
                <wp:extent cx="768350" cy="198755"/>
                <wp:wrapTopAndBottom/>
                <wp:docPr id="12" name="Shape 12"/>
                <a:graphic xmlns:a="http://schemas.openxmlformats.org/drawingml/2006/main">
                  <a:graphicData uri="http://schemas.microsoft.com/office/word/2010/wordprocessingShape">
                    <wps:wsp>
                      <wps:cNvSpPr txBox="1"/>
                      <wps:spPr>
                        <a:xfrm>
                          <a:ext cx="768350" cy="19875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0. Ok 2019</w:t>
                            </w:r>
                          </w:p>
                        </w:txbxContent>
                      </wps:txbx>
                      <wps:bodyPr wrap="none" lIns="0" tIns="0" rIns="0" bIns="0">
                        <a:noAutoFit/>
                      </wps:bodyPr>
                    </wps:wsp>
                  </a:graphicData>
                </a:graphic>
              </wp:anchor>
            </w:drawing>
          </mc:Choice>
          <mc:Fallback>
            <w:pict>
              <v:shape id="_x0000_s1038" type="#_x0000_t202" style="position:absolute;margin-left:483.5pt;margin-top:43.649999999999999pt;width:60.5pt;height:15.65pt;z-index:-125829367;mso-wrap-distance-left:0;mso-wrap-distance-top:43.649999999999999pt;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0. Ok 2019</w:t>
                      </w:r>
                    </w:p>
                  </w:txbxContent>
                </v:textbox>
                <w10:wrap type="topAndBottom" anchorx="page"/>
              </v:shape>
            </w:pict>
          </mc:Fallback>
        </mc:AlternateContent>
      </w:r>
    </w:p>
    <w:p>
      <w:pPr>
        <w:widowControl w:val="0"/>
        <w:spacing w:before="3" w:after="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66" w:left="0" w:right="0" w:bottom="2208" w:header="0" w:footer="3" w:gutter="0"/>
          <w:cols w:space="720"/>
          <w:noEndnote/>
          <w:rtlGutter w:val="0"/>
          <w:docGrid w:linePitch="360"/>
        </w:sectPr>
      </w:pPr>
    </w:p>
    <w:p>
      <w:pPr>
        <w:pStyle w:val="Style14"/>
        <w:keepNext w:val="0"/>
        <w:keepLines w:val="0"/>
        <w:widowControl w:val="0"/>
        <w:shd w:val="clear" w:color="auto" w:fill="auto"/>
        <w:bidi w:val="0"/>
        <w:spacing w:before="0" w:after="1860" w:line="240" w:lineRule="auto"/>
        <w:ind w:left="4400" w:right="0" w:firstLine="0"/>
        <w:jc w:val="left"/>
      </w:pPr>
      <w:r>
        <mc:AlternateContent>
          <mc:Choice Requires="wps">
            <w:drawing>
              <wp:anchor distT="0" distB="0" distL="114300" distR="114300" simplePos="0" relativeHeight="125829388" behindDoc="0" locked="0" layoutInCell="1" allowOverlap="1">
                <wp:simplePos x="0" y="0"/>
                <wp:positionH relativeFrom="page">
                  <wp:posOffset>944245</wp:posOffset>
                </wp:positionH>
                <wp:positionV relativeFrom="paragraph">
                  <wp:posOffset>12700</wp:posOffset>
                </wp:positionV>
                <wp:extent cx="713105" cy="201295"/>
                <wp:wrapSquare wrapText="right"/>
                <wp:docPr id="14" name="Shape 14"/>
                <a:graphic xmlns:a="http://schemas.openxmlformats.org/drawingml/2006/main">
                  <a:graphicData uri="http://schemas.microsoft.com/office/word/2010/wordprocessingShape">
                    <wps:wsp>
                      <wps:cNvSpPr txBox="1"/>
                      <wps:spPr>
                        <a:xfrm>
                          <a:ext cx="713105" cy="20129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wps:txbx>
                      <wps:bodyPr wrap="none" lIns="0" tIns="0" rIns="0" bIns="0">
                        <a:noAutoFit/>
                      </wps:bodyPr>
                    </wps:wsp>
                  </a:graphicData>
                </a:graphic>
              </wp:anchor>
            </w:drawing>
          </mc:Choice>
          <mc:Fallback>
            <w:pict>
              <v:shape id="_x0000_s1040" type="#_x0000_t202" style="position:absolute;margin-left:74.349999999999994pt;margin-top:1.pt;width:56.149999999999999pt;height:15.85pt;z-index:-125829365;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Zhotovitel:</w:t>
                      </w:r>
                    </w:p>
                  </w:txbxContent>
                </v:textbox>
                <w10:wrap type="square" side="right" anchorx="page"/>
              </v:shape>
            </w:pict>
          </mc:Fallback>
        </mc:AlternateContent>
      </w:r>
      <w:r>
        <mc:AlternateContent>
          <mc:Choice Requires="wps">
            <w:drawing>
              <wp:anchor distT="0" distB="0" distL="114300" distR="114300" simplePos="0" relativeHeight="125829390" behindDoc="0" locked="0" layoutInCell="1" allowOverlap="1">
                <wp:simplePos x="0" y="0"/>
                <wp:positionH relativeFrom="page">
                  <wp:posOffset>4556125</wp:posOffset>
                </wp:positionH>
                <wp:positionV relativeFrom="paragraph">
                  <wp:posOffset>1168400</wp:posOffset>
                </wp:positionV>
                <wp:extent cx="1310005" cy="377190"/>
                <wp:wrapSquare wrapText="left"/>
                <wp:docPr id="16" name="Shape 16"/>
                <a:graphic xmlns:a="http://schemas.openxmlformats.org/drawingml/2006/main">
                  <a:graphicData uri="http://schemas.microsoft.com/office/word/2010/wordprocessingShape">
                    <wps:wsp>
                      <wps:cNvSpPr txBox="1"/>
                      <wps:spPr>
                        <a:xfrm>
                          <a:ext cx="1310005" cy="37719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Ing. Jan Mika, MBA ředitel organizace</w:t>
                            </w:r>
                          </w:p>
                        </w:txbxContent>
                      </wps:txbx>
                      <wps:bodyPr lIns="0" tIns="0" rIns="0" bIns="0">
                        <a:noAutoFit/>
                      </wps:bodyPr>
                    </wps:wsp>
                  </a:graphicData>
                </a:graphic>
              </wp:anchor>
            </w:drawing>
          </mc:Choice>
          <mc:Fallback>
            <w:pict>
              <v:shape id="_x0000_s1042" type="#_x0000_t202" style="position:absolute;margin-left:358.75pt;margin-top:92.pt;width:103.15000000000001pt;height:29.699999999999999pt;z-index:-125829363;mso-wrap-distance-left:9.pt;mso-wrap-distance-right:9.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Ing. Jan Mika, MBA ředitel organizace</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Objednatel:</w:t>
      </w:r>
    </w:p>
    <w:p>
      <w:pPr>
        <w:pStyle w:val="Style14"/>
        <w:keepNext w:val="0"/>
        <w:keepLines w:val="0"/>
        <w:widowControl w:val="0"/>
        <w:shd w:val="clear" w:color="auto" w:fill="auto"/>
        <w:bidi w:val="0"/>
        <w:spacing w:before="0" w:after="1640" w:line="252" w:lineRule="auto"/>
        <w:ind w:left="1000" w:right="0" w:firstLine="20"/>
        <w:jc w:val="left"/>
        <w:rPr>
          <w:sz w:val="22"/>
          <w:szCs w:val="22"/>
        </w:rPr>
      </w:pPr>
      <w:r>
        <w:rPr>
          <w:color w:val="000000"/>
          <w:spacing w:val="0"/>
          <w:w w:val="100"/>
          <w:position w:val="0"/>
          <w:sz w:val="24"/>
          <w:szCs w:val="24"/>
          <w:shd w:val="clear" w:color="auto" w:fill="auto"/>
          <w:lang w:val="cs-CZ" w:eastAsia="cs-CZ" w:bidi="cs-CZ"/>
        </w:rPr>
        <w:t xml:space="preserve">ivianazer regionu V ysočina </w:t>
      </w:r>
      <w:r>
        <w:rPr>
          <w:b/>
          <w:bCs/>
          <w:color w:val="000000"/>
          <w:spacing w:val="0"/>
          <w:w w:val="100"/>
          <w:position w:val="0"/>
          <w:sz w:val="22"/>
          <w:szCs w:val="22"/>
          <w:shd w:val="clear" w:color="auto" w:fill="auto"/>
          <w:lang w:val="cs-CZ" w:eastAsia="cs-CZ" w:bidi="cs-CZ"/>
        </w:rPr>
        <w:t>COLASCZa.s.</w:t>
      </w:r>
    </w:p>
    <w:p>
      <w:pPr>
        <w:pStyle w:val="Style14"/>
        <w:keepNext w:val="0"/>
        <w:keepLines w:val="0"/>
        <w:widowControl w:val="0"/>
        <w:shd w:val="clear" w:color="auto" w:fill="auto"/>
        <w:bidi w:val="0"/>
        <w:spacing w:before="0" w:after="0" w:line="240" w:lineRule="auto"/>
        <w:ind w:left="0" w:right="0" w:firstLine="1000"/>
        <w:jc w:val="left"/>
        <w:rPr>
          <w:sz w:val="22"/>
          <w:szCs w:val="22"/>
        </w:rPr>
        <w:sectPr>
          <w:footnotePr>
            <w:pos w:val="pageBottom"/>
            <w:numFmt w:val="decimal"/>
            <w:numRestart w:val="continuous"/>
          </w:footnotePr>
          <w:type w:val="continuous"/>
          <w:pgSz w:w="11900" w:h="16840"/>
          <w:pgMar w:top="1266" w:left="495" w:right="1091" w:bottom="2208" w:header="0" w:footer="3" w:gutter="0"/>
          <w:cols w:space="720"/>
          <w:noEndnote/>
          <w:rtlGutter w:val="0"/>
          <w:docGrid w:linePitch="360"/>
        </w:sectPr>
      </w:pPr>
      <w:r>
        <w:rPr>
          <w:b/>
          <w:bCs/>
          <w:color w:val="000000"/>
          <w:spacing w:val="0"/>
          <w:w w:val="100"/>
          <w:position w:val="0"/>
          <w:sz w:val="22"/>
          <w:szCs w:val="22"/>
          <w:shd w:val="clear" w:color="auto" w:fill="auto"/>
          <w:lang w:val="cs-CZ" w:eastAsia="cs-CZ" w:bidi="cs-CZ"/>
        </w:rPr>
        <w:t>Příloha č. 1: cenová nabídka</w:t>
      </w:r>
    </w:p>
    <w:p>
      <w:pPr>
        <w:pStyle w:val="Style25"/>
        <w:keepNext w:val="0"/>
        <w:keepLines w:val="0"/>
        <w:widowControl w:val="0"/>
        <w:shd w:val="clear" w:color="auto" w:fill="auto"/>
        <w:bidi w:val="0"/>
        <w:spacing w:before="0" w:after="0" w:line="240" w:lineRule="auto"/>
        <w:ind w:left="0" w:right="0" w:firstLine="0"/>
        <w:jc w:val="right"/>
        <w:rPr>
          <w:sz w:val="15"/>
          <w:szCs w:val="15"/>
        </w:rPr>
      </w:pPr>
      <w:r>
        <mc:AlternateContent>
          <mc:Choice Requires="wps">
            <w:drawing>
              <wp:anchor distT="0" distB="91440" distL="114300" distR="3091180" simplePos="0" relativeHeight="125829392" behindDoc="0" locked="0" layoutInCell="1" allowOverlap="1">
                <wp:simplePos x="0" y="0"/>
                <wp:positionH relativeFrom="page">
                  <wp:posOffset>368935</wp:posOffset>
                </wp:positionH>
                <wp:positionV relativeFrom="paragraph">
                  <wp:posOffset>50800</wp:posOffset>
                </wp:positionV>
                <wp:extent cx="763270" cy="217170"/>
                <wp:wrapSquare wrapText="right"/>
                <wp:docPr id="18" name="Shape 18"/>
                <a:graphic xmlns:a="http://schemas.openxmlformats.org/drawingml/2006/main">
                  <a:graphicData uri="http://schemas.microsoft.com/office/word/2010/wordprocessingShape">
                    <wps:wsp>
                      <wps:cNvSpPr txBox="1"/>
                      <wps:spPr>
                        <a:xfrm>
                          <a:ext cx="763270" cy="21717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COLAS CZ, a.s.</w:t>
                            </w:r>
                          </w:p>
                          <w:p>
                            <w:pPr>
                              <w:pStyle w:val="Style11"/>
                              <w:keepNext w:val="0"/>
                              <w:keepLines w:val="0"/>
                              <w:widowControl w:val="0"/>
                              <w:shd w:val="clear" w:color="auto" w:fill="auto"/>
                              <w:bidi w:val="0"/>
                              <w:spacing w:before="0" w:after="0" w:line="180" w:lineRule="auto"/>
                              <w:ind w:left="0" w:right="0" w:firstLine="0"/>
                              <w:jc w:val="left"/>
                            </w:pPr>
                            <w:r>
                              <w:rPr>
                                <w:i/>
                                <w:iCs/>
                                <w:color w:val="000000"/>
                                <w:spacing w:val="0"/>
                                <w:w w:val="100"/>
                                <w:position w:val="0"/>
                                <w:sz w:val="20"/>
                                <w:szCs w:val="20"/>
                                <w:shd w:val="clear" w:color="auto" w:fill="auto"/>
                                <w:lang w:val="cs-CZ" w:eastAsia="cs-CZ" w:bidi="cs-CZ"/>
                              </w:rPr>
                              <w:t>‘ *</w:t>
                            </w:r>
                          </w:p>
                        </w:txbxContent>
                      </wps:txbx>
                      <wps:bodyPr lIns="0" tIns="0" rIns="0" bIns="0">
                        <a:noAutoFit/>
                      </wps:bodyPr>
                    </wps:wsp>
                  </a:graphicData>
                </a:graphic>
              </wp:anchor>
            </w:drawing>
          </mc:Choice>
          <mc:Fallback>
            <w:pict>
              <v:shape id="_x0000_s1044" type="#_x0000_t202" style="position:absolute;margin-left:29.050000000000001pt;margin-top:4.pt;width:60.100000000000001pt;height:17.100000000000001pt;z-index:-125829361;mso-wrap-distance-left:9.pt;mso-wrap-distance-right:243.40000000000001pt;mso-wrap-distance-bottom:7.2000000000000002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COLAS CZ, a.s.</w:t>
                      </w:r>
                    </w:p>
                    <w:p>
                      <w:pPr>
                        <w:pStyle w:val="Style11"/>
                        <w:keepNext w:val="0"/>
                        <w:keepLines w:val="0"/>
                        <w:widowControl w:val="0"/>
                        <w:shd w:val="clear" w:color="auto" w:fill="auto"/>
                        <w:bidi w:val="0"/>
                        <w:spacing w:before="0" w:after="0" w:line="180" w:lineRule="auto"/>
                        <w:ind w:left="0" w:right="0" w:firstLine="0"/>
                        <w:jc w:val="left"/>
                      </w:pPr>
                      <w:r>
                        <w:rPr>
                          <w:i/>
                          <w:iCs/>
                          <w:color w:val="000000"/>
                          <w:spacing w:val="0"/>
                          <w:w w:val="100"/>
                          <w:position w:val="0"/>
                          <w:sz w:val="20"/>
                          <w:szCs w:val="20"/>
                          <w:shd w:val="clear" w:color="auto" w:fill="auto"/>
                          <w:lang w:val="cs-CZ" w:eastAsia="cs-CZ" w:bidi="cs-CZ"/>
                        </w:rPr>
                        <w:t>‘ *</w:t>
                      </w:r>
                    </w:p>
                  </w:txbxContent>
                </v:textbox>
                <w10:wrap type="square" side="right" anchorx="page"/>
              </v:shape>
            </w:pict>
          </mc:Fallback>
        </mc:AlternateContent>
      </w:r>
      <w:r>
        <mc:AlternateContent>
          <mc:Choice Requires="wps">
            <w:drawing>
              <wp:anchor distT="155575" distB="0" distL="2889250" distR="114935" simplePos="0" relativeHeight="125829394" behindDoc="0" locked="0" layoutInCell="1" allowOverlap="1">
                <wp:simplePos x="0" y="0"/>
                <wp:positionH relativeFrom="page">
                  <wp:posOffset>3143885</wp:posOffset>
                </wp:positionH>
                <wp:positionV relativeFrom="paragraph">
                  <wp:posOffset>206375</wp:posOffset>
                </wp:positionV>
                <wp:extent cx="964565" cy="153035"/>
                <wp:wrapSquare wrapText="right"/>
                <wp:docPr id="20" name="Shape 20"/>
                <a:graphic xmlns:a="http://schemas.openxmlformats.org/drawingml/2006/main">
                  <a:graphicData uri="http://schemas.microsoft.com/office/word/2010/wordprocessingShape">
                    <wps:wsp>
                      <wps:cNvSpPr txBox="1"/>
                      <wps:spPr>
                        <a:xfrm>
                          <a:ext cx="964565" cy="153035"/>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NABÍDKA</w:t>
                            </w:r>
                          </w:p>
                        </w:txbxContent>
                      </wps:txbx>
                      <wps:bodyPr wrap="none" lIns="0" tIns="0" rIns="0" bIns="0">
                        <a:noAutoFit/>
                      </wps:bodyPr>
                    </wps:wsp>
                  </a:graphicData>
                </a:graphic>
              </wp:anchor>
            </w:drawing>
          </mc:Choice>
          <mc:Fallback>
            <w:pict>
              <v:shape id="_x0000_s1046" type="#_x0000_t202" style="position:absolute;margin-left:247.55000000000001pt;margin-top:16.25pt;width:75.950000000000003pt;height:12.050000000000001pt;z-index:-125829359;mso-wrap-distance-left:227.5pt;mso-wrap-distance-top:12.25pt;mso-wrap-distance-right:9.0500000000000007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NABÍDKA</w:t>
                      </w:r>
                    </w:p>
                  </w:txbxContent>
                </v:textbox>
                <w10:wrap type="square" side="right" anchorx="page"/>
              </v:shape>
            </w:pict>
          </mc:Fallback>
        </mc:AlternateContent>
      </w:r>
      <w:r>
        <w:rPr>
          <w:color w:val="000000"/>
          <w:spacing w:val="0"/>
          <w:w w:val="100"/>
          <w:position w:val="0"/>
          <w:sz w:val="15"/>
          <w:szCs w:val="15"/>
          <w:shd w:val="clear" w:color="auto" w:fill="auto"/>
          <w:lang w:val="cs-CZ" w:eastAsia="cs-CZ" w:bidi="cs-CZ"/>
        </w:rPr>
        <w:t>Stránka 1 /1</w:t>
      </w:r>
    </w:p>
    <w:p>
      <w:pPr>
        <w:pStyle w:val="Style25"/>
        <w:keepNext w:val="0"/>
        <w:keepLines w:val="0"/>
        <w:widowControl w:val="0"/>
        <w:shd w:val="clear" w:color="auto" w:fill="auto"/>
        <w:bidi w:val="0"/>
        <w:spacing w:before="0" w:after="28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23.4.2019</w:t>
      </w:r>
    </w:p>
    <w:p>
      <w:pPr>
        <w:pStyle w:val="Style25"/>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Měna: Kč</w:t>
      </w:r>
    </w:p>
    <w:p>
      <w:pPr>
        <w:pStyle w:val="Style25"/>
        <w:keepNext w:val="0"/>
        <w:keepLines w:val="0"/>
        <w:widowControl w:val="0"/>
        <w:shd w:val="clear" w:color="auto" w:fill="auto"/>
        <w:tabs>
          <w:tab w:leader="underscore" w:pos="1613" w:val="left"/>
          <w:tab w:leader="underscore" w:pos="5166" w:val="left"/>
          <w:tab w:leader="underscore" w:pos="6599" w:val="left"/>
        </w:tabs>
        <w:bidi w:val="0"/>
        <w:spacing w:before="0" w:after="80" w:line="240" w:lineRule="auto"/>
        <w:ind w:left="0" w:right="0" w:firstLine="0"/>
        <w:jc w:val="left"/>
        <w:rPr>
          <w:sz w:val="15"/>
          <w:szCs w:val="15"/>
        </w:rPr>
      </w:pPr>
      <w:r>
        <w:rPr>
          <w:color w:val="000000"/>
          <w:spacing w:val="0"/>
          <w:w w:val="100"/>
          <w:position w:val="0"/>
          <w:sz w:val="15"/>
          <w:szCs w:val="15"/>
          <w:u w:val="single"/>
          <w:shd w:val="clear" w:color="auto" w:fill="auto"/>
          <w:lang w:val="cs-CZ" w:eastAsia="cs-CZ" w:bidi="cs-CZ"/>
        </w:rPr>
        <w:t>Poř. Kód</w:t>
        <w:tab/>
        <w:t xml:space="preserve">Popis </w:t>
        <w:tab/>
        <w:t>Množství M.j.</w:t>
        <w:tab/>
        <w:t>Cena/m.j. Cena celk. DPH Celkem s DPH</w:t>
      </w:r>
    </w:p>
    <w:p>
      <w:pPr>
        <w:pStyle w:val="Style25"/>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Stavba: 1911240590 - KSÚSV - Pokládka obrusné vrstvy na silnici II/354, akce OSA</w:t>
      </w:r>
    </w:p>
    <w:p>
      <w:pPr>
        <w:pStyle w:val="Style25"/>
        <w:keepNext w:val="0"/>
        <w:keepLines w:val="0"/>
        <w:widowControl w:val="0"/>
        <w:shd w:val="clear" w:color="auto" w:fill="auto"/>
        <w:bidi w:val="0"/>
        <w:spacing w:before="0" w:after="140" w:line="240" w:lineRule="auto"/>
        <w:ind w:left="0" w:right="0" w:firstLine="280"/>
        <w:jc w:val="left"/>
      </w:pPr>
      <w:r>
        <w:rPr>
          <w:color w:val="000000"/>
          <w:spacing w:val="0"/>
          <w:w w:val="100"/>
          <w:position w:val="0"/>
          <w:shd w:val="clear" w:color="auto" w:fill="auto"/>
          <w:lang w:val="cs-CZ" w:eastAsia="cs-CZ" w:bidi="cs-CZ"/>
        </w:rPr>
        <w:t>Objekt: B - Pokládka obrusné vrstvy na silnici II/354 Zahradiště-Záseka, akce OSA</w:t>
      </w:r>
    </w:p>
    <w:p>
      <w:pPr>
        <w:pStyle w:val="Style25"/>
        <w:keepNext w:val="0"/>
        <w:keepLines w:val="0"/>
        <w:widowControl w:val="0"/>
        <w:shd w:val="clear" w:color="auto" w:fill="auto"/>
        <w:bidi w:val="0"/>
        <w:spacing w:before="0" w:after="120" w:line="240" w:lineRule="auto"/>
        <w:ind w:left="0" w:right="0" w:firstLine="480"/>
        <w:jc w:val="left"/>
      </w:pPr>
      <w:r>
        <w:rPr>
          <w:color w:val="000000"/>
          <w:spacing w:val="0"/>
          <w:w w:val="100"/>
          <w:position w:val="0"/>
          <w:shd w:val="clear" w:color="auto" w:fill="auto"/>
          <w:lang w:val="cs-CZ" w:eastAsia="cs-CZ" w:bidi="cs-CZ"/>
        </w:rPr>
        <w:t>Položka: - Pokládka asfaltové směsi - komplet - denní nájem</w:t>
      </w:r>
    </w:p>
    <w:sectPr>
      <w:footerReference w:type="default" r:id="rId6"/>
      <w:footnotePr>
        <w:pos w:val="pageBottom"/>
        <w:numFmt w:val="decimal"/>
        <w:numRestart w:val="continuous"/>
      </w:footnotePr>
      <w:pgSz w:w="11900" w:h="16840"/>
      <w:pgMar w:top="544" w:left="555" w:right="1030" w:bottom="13978" w:header="116"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3515995</wp:posOffset>
              </wp:positionH>
              <wp:positionV relativeFrom="page">
                <wp:posOffset>9314180</wp:posOffset>
              </wp:positionV>
              <wp:extent cx="946150" cy="114300"/>
              <wp:wrapNone/>
              <wp:docPr id="5" name="Shape 5"/>
              <a:graphic xmlns:a="http://schemas.openxmlformats.org/drawingml/2006/main">
                <a:graphicData uri="http://schemas.microsoft.com/office/word/2010/wordprocessingShape">
                  <wps:wsp>
                    <wps:cNvSpPr txBox="1"/>
                    <wps:spPr>
                      <a:xfrm>
                        <a:ext cx="946150" cy="11430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276.85000000000002pt;margin-top:733.39999999999998pt;width:74.5pt;height: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4"/>
                        <w:szCs w:val="24"/>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1708150</wp:posOffset>
              </wp:positionH>
              <wp:positionV relativeFrom="page">
                <wp:posOffset>9263380</wp:posOffset>
              </wp:positionV>
              <wp:extent cx="5294630" cy="0"/>
              <wp:wrapNone/>
              <wp:docPr id="7" name="Shape 7"/>
              <a:graphic xmlns:a="http://schemas.openxmlformats.org/drawingml/2006/main">
                <a:graphicData uri="http://schemas.microsoft.com/office/word/2010/wordprocessingShape">
                  <wps:wsp>
                    <wps:cNvCnPr/>
                    <wps:spPr>
                      <a:xfrm>
                        <a:ext cx="5294630" cy="0"/>
                      </a:xfrm>
                      <a:prstGeom prst="straightConnector1"/>
                      <a:ln w="12700">
                        <a:solidFill/>
                      </a:ln>
                    </wps:spPr>
                    <wps:bodyPr/>
                  </wps:wsp>
                </a:graphicData>
              </a:graphic>
            </wp:anchor>
          </w:drawing>
        </mc:Choice>
        <mc:Fallback>
          <w:pict>
            <v:shape o:spt="32" o:oned="true" path="m,l21600,21600e" style="position:absolute;margin-left:134.5pt;margin-top:729.39999999999998pt;width:416.89999999999998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5411470</wp:posOffset>
              </wp:positionH>
              <wp:positionV relativeFrom="page">
                <wp:posOffset>1817370</wp:posOffset>
              </wp:positionV>
              <wp:extent cx="1449070" cy="98425"/>
              <wp:wrapNone/>
              <wp:docPr id="22" name="Shape 22"/>
              <a:graphic xmlns:a="http://schemas.openxmlformats.org/drawingml/2006/main">
                <a:graphicData uri="http://schemas.microsoft.com/office/word/2010/wordprocessingShape">
                  <wps:wsp>
                    <wps:cNvSpPr txBox="1"/>
                    <wps:spPr>
                      <a:xfrm>
                        <a:ext cx="1449070" cy="98425"/>
                      </a:xfrm>
                      <a:prstGeom prst="rect"/>
                      <a:noFill/>
                    </wps:spPr>
                    <wps:txbx>
                      <w:txbxContent>
                        <w:p>
                          <w:pPr>
                            <w:pStyle w:val="Style7"/>
                            <w:keepNext w:val="0"/>
                            <w:keepLines w:val="0"/>
                            <w:widowControl w:val="0"/>
                            <w:shd w:val="clear" w:color="auto" w:fill="auto"/>
                            <w:tabs>
                              <w:tab w:pos="2282"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85 000,00</w:t>
                            <w:tab/>
                            <w:t>102 850,00</w:t>
                          </w:r>
                        </w:p>
                      </w:txbxContent>
                    </wps:txbx>
                    <wps:bodyPr lIns="0" tIns="0" rIns="0" bIns="0">
                      <a:spAutoFit/>
                    </wps:bodyPr>
                  </wps:wsp>
                </a:graphicData>
              </a:graphic>
            </wp:anchor>
          </w:drawing>
        </mc:Choice>
        <mc:Fallback>
          <w:pict>
            <v:shape id="_x0000_s1048" type="#_x0000_t202" style="position:absolute;margin-left:426.10000000000002pt;margin-top:143.09999999999999pt;width:114.09999999999999pt;height:7.75pt;z-index:-188744061;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tabs>
                        <w:tab w:pos="2282"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85 000,00</w:t>
                      <w:tab/>
                      <w:t>102 850,00</w:t>
                    </w:r>
                  </w:p>
                </w:txbxContent>
              </v:textbox>
              <w10:wrap anchorx="page" anchory="page"/>
            </v:shape>
          </w:pict>
        </mc:Fallback>
      </mc:AlternateContent>
    </w:r>
    <w:r>
      <mc:AlternateContent>
        <mc:Choice Requires="wps">
          <w:drawing>
            <wp:anchor distT="0" distB="0" distL="0" distR="0" simplePos="0" relativeHeight="62914694" behindDoc="1" locked="0" layoutInCell="1" allowOverlap="1">
              <wp:simplePos x="0" y="0"/>
              <wp:positionH relativeFrom="page">
                <wp:posOffset>887730</wp:posOffset>
              </wp:positionH>
              <wp:positionV relativeFrom="page">
                <wp:posOffset>1835785</wp:posOffset>
              </wp:positionV>
              <wp:extent cx="3220720" cy="226060"/>
              <wp:wrapNone/>
              <wp:docPr id="24" name="Shape 24"/>
              <a:graphic xmlns:a="http://schemas.openxmlformats.org/drawingml/2006/main">
                <a:graphicData uri="http://schemas.microsoft.com/office/word/2010/wordprocessingShape">
                  <wps:wsp>
                    <wps:cNvSpPr txBox="1"/>
                    <wps:spPr>
                      <a:xfrm>
                        <a:ext cx="3220720" cy="22606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CELKEM Položka: - Pokládka asfaltové směsi - komplet - denní</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nájem</w:t>
                          </w:r>
                        </w:p>
                      </w:txbxContent>
                    </wps:txbx>
                    <wps:bodyPr wrap="none" lIns="0" tIns="0" rIns="0" bIns="0">
                      <a:spAutoFit/>
                    </wps:bodyPr>
                  </wps:wsp>
                </a:graphicData>
              </a:graphic>
            </wp:anchor>
          </w:drawing>
        </mc:Choice>
        <mc:Fallback>
          <w:pict>
            <v:shape id="_x0000_s1050" type="#_x0000_t202" style="position:absolute;margin-left:69.900000000000006pt;margin-top:144.55000000000001pt;width:253.59999999999999pt;height:17.800000000000001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CELKEM Položka: - Pokládka asfaltové směsi - komplet - denní</w:t>
                    </w:r>
                  </w:p>
                  <w:p>
                    <w:pPr>
                      <w:pStyle w:val="Style7"/>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nájem</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866775</wp:posOffset>
              </wp:positionH>
              <wp:positionV relativeFrom="page">
                <wp:posOffset>1816100</wp:posOffset>
              </wp:positionV>
              <wp:extent cx="6016625" cy="0"/>
              <wp:wrapNone/>
              <wp:docPr id="26" name="Shape 26"/>
              <a:graphic xmlns:a="http://schemas.openxmlformats.org/drawingml/2006/main">
                <a:graphicData uri="http://schemas.microsoft.com/office/word/2010/wordprocessingShape">
                  <wps:wsp>
                    <wps:cNvCnPr/>
                    <wps:spPr>
                      <a:xfrm>
                        <a:ext cx="6016625" cy="0"/>
                      </a:xfrm>
                      <a:prstGeom prst="straightConnector1"/>
                      <a:ln w="12700">
                        <a:solidFill/>
                      </a:ln>
                    </wps:spPr>
                    <wps:bodyPr/>
                  </wps:wsp>
                </a:graphicData>
              </a:graphic>
            </wp:anchor>
          </w:drawing>
        </mc:Choice>
        <mc:Fallback>
          <w:pict>
            <v:shape o:spt="32" o:oned="true" path="m,l21600,21600e" style="position:absolute;margin-left:68.25pt;margin-top:143.pt;width:473.75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Times New Roman" w:eastAsia="Times New Roman" w:hAnsi="Times New Roman" w:cs="Times New Roman"/>
      <w:b w:val="0"/>
      <w:bCs w:val="0"/>
      <w:i w:val="0"/>
      <w:iCs w:val="0"/>
      <w:smallCaps w:val="0"/>
      <w:strike w:val="0"/>
      <w:u w:val="none"/>
    </w:rPr>
  </w:style>
  <w:style w:type="character" w:customStyle="1" w:styleId="CharStyle6">
    <w:name w:val="Základní text (4)_"/>
    <w:basedOn w:val="DefaultParagraphFont"/>
    <w:link w:val="Style5"/>
    <w:rPr>
      <w:rFonts w:ascii="Arial" w:eastAsia="Arial" w:hAnsi="Arial" w:cs="Arial"/>
      <w:b w:val="0"/>
      <w:bCs w:val="0"/>
      <w:i w:val="0"/>
      <w:iCs w:val="0"/>
      <w:smallCaps w:val="0"/>
      <w:strike w:val="0"/>
      <w:sz w:val="14"/>
      <w:szCs w:val="14"/>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Základní text (5)_"/>
    <w:basedOn w:val="DefaultParagraphFont"/>
    <w:link w:val="Style11"/>
    <w:rPr>
      <w:rFonts w:ascii="Arial" w:eastAsia="Arial" w:hAnsi="Arial" w:cs="Arial"/>
      <w:b w:val="0"/>
      <w:bCs w:val="0"/>
      <w:i w:val="0"/>
      <w:iCs w:val="0"/>
      <w:smallCaps w:val="0"/>
      <w:strike w:val="0"/>
      <w:sz w:val="20"/>
      <w:szCs w:val="20"/>
      <w:u w:val="none"/>
    </w:rPr>
  </w:style>
  <w:style w:type="character" w:customStyle="1" w:styleId="CharStyle15">
    <w:name w:val="Základní text_"/>
    <w:basedOn w:val="DefaultParagraphFont"/>
    <w:link w:val="Style14"/>
    <w:rPr>
      <w:rFonts w:ascii="Times New Roman" w:eastAsia="Times New Roman" w:hAnsi="Times New Roman" w:cs="Times New Roman"/>
      <w:b w:val="0"/>
      <w:bCs w:val="0"/>
      <w:i w:val="0"/>
      <w:iCs w:val="0"/>
      <w:smallCaps w:val="0"/>
      <w:strike w:val="0"/>
      <w:u w:val="none"/>
    </w:rPr>
  </w:style>
  <w:style w:type="character" w:customStyle="1" w:styleId="CharStyle19">
    <w:name w:val="Titulek tabulky_"/>
    <w:basedOn w:val="DefaultParagraphFont"/>
    <w:link w:val="Style18"/>
    <w:rPr>
      <w:rFonts w:ascii="Times New Roman" w:eastAsia="Times New Roman" w:hAnsi="Times New Roman" w:cs="Times New Roman"/>
      <w:b w:val="0"/>
      <w:bCs w:val="0"/>
      <w:i w:val="0"/>
      <w:iCs w:val="0"/>
      <w:smallCaps w:val="0"/>
      <w:strike w:val="0"/>
      <w:u w:val="none"/>
    </w:rPr>
  </w:style>
  <w:style w:type="character" w:customStyle="1" w:styleId="CharStyle21">
    <w:name w:val="Jiné_"/>
    <w:basedOn w:val="DefaultParagraphFont"/>
    <w:link w:val="Style20"/>
    <w:rPr>
      <w:rFonts w:ascii="Times New Roman" w:eastAsia="Times New Roman" w:hAnsi="Times New Roman" w:cs="Times New Roman"/>
      <w:b w:val="0"/>
      <w:bCs w:val="0"/>
      <w:i w:val="0"/>
      <w:iCs w:val="0"/>
      <w:smallCaps w:val="0"/>
      <w:strike w:val="0"/>
      <w:u w:val="none"/>
    </w:rPr>
  </w:style>
  <w:style w:type="character" w:customStyle="1" w:styleId="CharStyle24">
    <w:name w:val="Nadpis #1_"/>
    <w:basedOn w:val="DefaultParagraphFont"/>
    <w:link w:val="Style23"/>
    <w:rPr>
      <w:rFonts w:ascii="Times New Roman" w:eastAsia="Times New Roman" w:hAnsi="Times New Roman" w:cs="Times New Roman"/>
      <w:b/>
      <w:bCs/>
      <w:i w:val="0"/>
      <w:iCs w:val="0"/>
      <w:smallCaps w:val="0"/>
      <w:strike w:val="0"/>
      <w:sz w:val="22"/>
      <w:szCs w:val="22"/>
      <w:u w:val="none"/>
    </w:rPr>
  </w:style>
  <w:style w:type="character" w:customStyle="1" w:styleId="CharStyle26">
    <w:name w:val="Základní text (3)_"/>
    <w:basedOn w:val="DefaultParagraphFont"/>
    <w:link w:val="Style25"/>
    <w:rPr>
      <w:rFonts w:ascii="Arial" w:eastAsia="Arial" w:hAnsi="Arial" w:cs="Arial"/>
      <w:b/>
      <w:bCs/>
      <w:i w:val="0"/>
      <w:iCs w:val="0"/>
      <w:smallCaps w:val="0"/>
      <w:strike w:val="0"/>
      <w:sz w:val="16"/>
      <w:szCs w:val="16"/>
      <w:u w:val="none"/>
    </w:rPr>
  </w:style>
  <w:style w:type="paragraph" w:customStyle="1" w:styleId="Style2">
    <w:name w:val="Základní text (2)"/>
    <w:basedOn w:val="Normal"/>
    <w:link w:val="CharStyle3"/>
    <w:pPr>
      <w:widowControl w:val="0"/>
      <w:shd w:val="clear" w:color="auto" w:fill="FFFFFF"/>
      <w:spacing w:line="252" w:lineRule="auto"/>
      <w:ind w:firstLine="740"/>
    </w:pPr>
    <w:rPr>
      <w:rFonts w:ascii="Times New Roman" w:eastAsia="Times New Roman" w:hAnsi="Times New Roman" w:cs="Times New Roman"/>
      <w:b w:val="0"/>
      <w:bCs w:val="0"/>
      <w:i w:val="0"/>
      <w:iCs w:val="0"/>
      <w:smallCaps w:val="0"/>
      <w:strike w:val="0"/>
      <w:u w:val="none"/>
    </w:rPr>
  </w:style>
  <w:style w:type="paragraph" w:customStyle="1" w:styleId="Style5">
    <w:name w:val="Základní text (4)"/>
    <w:basedOn w:val="Normal"/>
    <w:link w:val="CharStyle6"/>
    <w:pPr>
      <w:widowControl w:val="0"/>
      <w:shd w:val="clear" w:color="auto" w:fill="FFFFFF"/>
      <w:spacing w:after="600"/>
      <w:jc w:val="right"/>
    </w:pPr>
    <w:rPr>
      <w:rFonts w:ascii="Arial" w:eastAsia="Arial" w:hAnsi="Arial" w:cs="Arial"/>
      <w:b w:val="0"/>
      <w:bCs w:val="0"/>
      <w:i w:val="0"/>
      <w:iCs w:val="0"/>
      <w:smallCaps w:val="0"/>
      <w:strike w:val="0"/>
      <w:sz w:val="14"/>
      <w:szCs w:val="14"/>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Základní text (5)"/>
    <w:basedOn w:val="Normal"/>
    <w:link w:val="CharStyle12"/>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4">
    <w:name w:val="Základní text"/>
    <w:basedOn w:val="Normal"/>
    <w:link w:val="CharStyle15"/>
    <w:pPr>
      <w:widowControl w:val="0"/>
      <w:shd w:val="clear" w:color="auto" w:fill="FFFFFF"/>
      <w:spacing w:after="120"/>
    </w:pPr>
    <w:rPr>
      <w:rFonts w:ascii="Times New Roman" w:eastAsia="Times New Roman" w:hAnsi="Times New Roman" w:cs="Times New Roman"/>
      <w:b w:val="0"/>
      <w:bCs w:val="0"/>
      <w:i w:val="0"/>
      <w:iCs w:val="0"/>
      <w:smallCaps w:val="0"/>
      <w:strike w:val="0"/>
      <w:u w:val="none"/>
    </w:rPr>
  </w:style>
  <w:style w:type="paragraph" w:customStyle="1" w:styleId="Style18">
    <w:name w:val="Titulek tabulky"/>
    <w:basedOn w:val="Normal"/>
    <w:link w:val="CharStyle19"/>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20">
    <w:name w:val="Jiné"/>
    <w:basedOn w:val="Normal"/>
    <w:link w:val="CharStyle21"/>
    <w:pPr>
      <w:widowControl w:val="0"/>
      <w:shd w:val="clear" w:color="auto" w:fill="FFFFFF"/>
      <w:spacing w:after="120"/>
    </w:pPr>
    <w:rPr>
      <w:rFonts w:ascii="Times New Roman" w:eastAsia="Times New Roman" w:hAnsi="Times New Roman" w:cs="Times New Roman"/>
      <w:b w:val="0"/>
      <w:bCs w:val="0"/>
      <w:i w:val="0"/>
      <w:iCs w:val="0"/>
      <w:smallCaps w:val="0"/>
      <w:strike w:val="0"/>
      <w:u w:val="none"/>
    </w:rPr>
  </w:style>
  <w:style w:type="paragraph" w:customStyle="1" w:styleId="Style23">
    <w:name w:val="Nadpis #1"/>
    <w:basedOn w:val="Normal"/>
    <w:link w:val="CharStyle24"/>
    <w:pPr>
      <w:widowControl w:val="0"/>
      <w:shd w:val="clear" w:color="auto" w:fill="FFFFFF"/>
      <w:spacing w:after="110" w:line="262" w:lineRule="auto"/>
      <w:jc w:val="center"/>
      <w:outlineLvl w:val="0"/>
    </w:pPr>
    <w:rPr>
      <w:rFonts w:ascii="Times New Roman" w:eastAsia="Times New Roman" w:hAnsi="Times New Roman" w:cs="Times New Roman"/>
      <w:b/>
      <w:bCs/>
      <w:i w:val="0"/>
      <w:iCs w:val="0"/>
      <w:smallCaps w:val="0"/>
      <w:strike w:val="0"/>
      <w:sz w:val="22"/>
      <w:szCs w:val="22"/>
      <w:u w:val="none"/>
    </w:rPr>
  </w:style>
  <w:style w:type="paragraph" w:customStyle="1" w:styleId="Style25">
    <w:name w:val="Základní text (3)"/>
    <w:basedOn w:val="Normal"/>
    <w:link w:val="CharStyle26"/>
    <w:pPr>
      <w:widowControl w:val="0"/>
      <w:shd w:val="clear" w:color="auto" w:fill="FFFFFF"/>
      <w:spacing w:after="100"/>
    </w:pPr>
    <w:rPr>
      <w:rFonts w:ascii="Arial" w:eastAsia="Arial" w:hAnsi="Arial" w:cs="Arial"/>
      <w:b/>
      <w:bCs/>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