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285" w:h="830" w:wrap="none" w:hAnchor="page" w:x="7692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SUS ŽďárnadSáz.</w:t>
      </w:r>
    </w:p>
    <w:p>
      <w:pPr>
        <w:pStyle w:val="Style4"/>
        <w:keepNext w:val="0"/>
        <w:keepLines w:val="0"/>
        <w:framePr w:w="2285" w:h="830" w:wrap="none" w:hAnchor="page" w:x="769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Došlo: - 8. 06. 2005</w:t>
      </w:r>
    </w:p>
    <w:p>
      <w:pPr>
        <w:pStyle w:val="Style6"/>
        <w:keepNext w:val="0"/>
        <w:keepLines w:val="0"/>
        <w:framePr w:w="475" w:h="197" w:wrap="none" w:hAnchor="page" w:x="10068" w:y="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Zprac:</w:t>
      </w:r>
    </w:p>
    <w:p>
      <w:pPr>
        <w:pStyle w:val="Style6"/>
        <w:keepNext w:val="0"/>
        <w:keepLines w:val="0"/>
        <w:framePr w:w="888" w:h="446" w:wrap="none" w:hAnchor="page" w:x="10044" w:y="9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Uk: znak: ?</w:t>
      </w:r>
    </w:p>
    <w:p>
      <w:pPr>
        <w:pStyle w:val="Style6"/>
        <w:keepNext w:val="0"/>
        <w:keepLines w:val="0"/>
        <w:framePr w:w="888" w:h="446" w:wrap="none" w:hAnchor="page" w:x="10044" w:y="922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</w:p>
    <w:p>
      <w:pPr>
        <w:pStyle w:val="Style4"/>
        <w:keepNext w:val="0"/>
        <w:keepLines w:val="0"/>
        <w:framePr w:w="3470" w:h="658" w:wrap="none" w:hAnchor="page" w:x="3574" w:y="894"/>
        <w:widowControl w:val="0"/>
        <w:shd w:val="clear" w:color="auto" w:fill="auto"/>
        <w:bidi w:val="0"/>
        <w:spacing w:before="0" w:after="10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</w:t>
      </w:r>
    </w:p>
    <w:p>
      <w:pPr>
        <w:pStyle w:val="Style8"/>
        <w:keepNext/>
        <w:keepLines/>
        <w:framePr w:w="3470" w:h="658" w:wrap="none" w:hAnchor="page" w:x="3574" w:y="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umístění retranslační</w:t>
      </w:r>
      <w:bookmarkEnd w:id="0"/>
      <w:bookmarkEnd w:id="1"/>
    </w:p>
    <w:p>
      <w:pPr>
        <w:pStyle w:val="Style10"/>
        <w:keepNext w:val="0"/>
        <w:keepLines w:val="0"/>
        <w:framePr w:w="2266" w:h="533" w:wrap="none" w:hAnchor="page" w:x="7154" w:y="1009"/>
        <w:widowControl w:val="0"/>
        <w:shd w:val="clear" w:color="auto" w:fill="auto"/>
        <w:bidi w:val="0"/>
        <w:spacing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Č.j.: SŮSZr/,</w:t>
      </w:r>
    </w:p>
    <w:p>
      <w:pPr>
        <w:pStyle w:val="Style12"/>
        <w:keepNext w:val="0"/>
        <w:keepLines w:val="0"/>
        <w:framePr w:w="2266" w:h="533" w:wrap="none" w:hAnchor="page" w:x="7154" w:y="1009"/>
        <w:widowControl w:val="0"/>
        <w:shd w:val="clear" w:color="auto" w:fill="auto"/>
        <w:tabs>
          <w:tab w:leader="dot" w:pos="1843" w:val="left"/>
        </w:tabs>
        <w:bidi w:val="0"/>
        <w:spacing w:before="0" w:after="0" w:line="18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 t a n íc e“ </w:t>
        <w:tab/>
        <w:t>—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3368675</wp:posOffset>
            </wp:positionH>
            <wp:positionV relativeFrom="margin">
              <wp:posOffset>106680</wp:posOffset>
            </wp:positionV>
            <wp:extent cx="402590" cy="33528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02590" cy="335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494030" distL="39370" distR="27305" simplePos="0" relativeHeight="62914691" behindDoc="1" locked="0" layoutInCell="1" allowOverlap="1">
            <wp:simplePos x="0" y="0"/>
            <wp:positionH relativeFrom="page">
              <wp:posOffset>6416675</wp:posOffset>
            </wp:positionH>
            <wp:positionV relativeFrom="margin">
              <wp:posOffset>8890</wp:posOffset>
            </wp:positionV>
            <wp:extent cx="499745" cy="36576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99745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2" w:left="1369" w:right="969" w:bottom="926" w:header="0" w:footer="49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sjednaná podle § 51 občanského zákoníku, v platném zněm mezi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poskytovatelem: Správa a údržba silnic Žďár nad Sázavou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Jihlavská l,Žďár nad Sázavou 59101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00092789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 CZ00092789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poskytovatel)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608" w:val="left"/>
        </w:tabs>
        <w:bidi w:val="0"/>
        <w:spacing w:before="0" w:after="0" w:line="34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uživatelem:</w:t>
        <w:tab/>
        <w:t>COMA, s.r.o., se sídlem Masarykova 8, Polička 57201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172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zastoupená jednatelem Ing. Petrem Štěpánkem IČO: 474 71 557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172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 CZ47471557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Zapsaná v obchodním rejstříku vedeným Krajským soudem v Hradci Králové, oddíl C, vložka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uživatel)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a účel smlouvy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Poskytovatel je dle zřizovací listiny správcem budovy č.p. 40 na adrese Františky Stránecké , nacházející se na parcele č. 3813/6 v obci Velké Meziříčí, zapsané na LV č.1679, k.ú. Velké Meziříčí vedené Katastrálním úřadem pro Vysočinu se sídlem v Jihlavě, katastrální pracoviště Velké Meziříčí, který tímto prohlašuje, že je na základě výše uvedené zřizovací listiny oprávněn nemovitost, resp. jejich části uživateli poskytnout, aby zde uživatel umístil a provozoval retranslační stanici mikrovlnného spoje. Předmětem užívání, dále jen „předmět užívání“, je část střešního prostoru pro umístění anténního systému a místo ve vnitřních prostorách budovy pro umístění komunikační jednotky o maximálních rozměrech lxlxlm. Poskytovatel souhlasí s napojením zařízení na elektrický rozvod objektu. Instalované zařízení vykazuje stálý odběr el. energie a to maximálně 80W.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n.</w:t>
      </w:r>
      <w:bookmarkEnd w:id="4"/>
      <w:bookmarkEnd w:id="5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Trvání smlouvy</w:t>
      </w:r>
      <w:bookmarkEnd w:id="6"/>
      <w:bookmarkEnd w:id="7"/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se sjednává na dobu určitou 10-ti let od 1.7. 2005 do 1.7. 2015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9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 uplynutí sjednané doby se cena za umístění a provozování retranslační stanice zvýší o inflaci a smlouva se obnoví na dobu určitou 5 let, pokud uživatel své zařízení neodstraní k poslednímu dni sjednané doby nebo jedna ze stran písemně alespoň 90 dní do uplynutí sjednané doby neupozorní druhou stranu, že trvá na ukončení smlouvy ve sjednaném termínu.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Platnost a účinnost této smlouvy je možné před uplynutím doby, na kterou je uzavřena ukončit také odstoupením od smlouvy některou ze stran s účinností po uplynutí 1 měsíce ode dne doručení písemného oznámení o odstoupení druhé straně z těchto důvodů: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Poskytovatelem pokud: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2" w:val="left"/>
        </w:tabs>
        <w:bidi w:val="0"/>
        <w:spacing w:before="0" w:line="240" w:lineRule="auto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 užívá i přes písemnou výzvu k nápravě předmět užívání v rozporu s ustanovením této smlouvy, nebo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11" w:val="left"/>
        </w:tabs>
        <w:bidi w:val="0"/>
        <w:spacing w:before="0" w:line="240" w:lineRule="auto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 je bezdůvodně více než o jedno čtvrtletí v prodlení s placením úhrady a poskytovatel jej písemně vyzval k zaplacení dlužné úhrady se stanovením dodatečné 30 denní lhůty k platbě, přičemž uživatel úhradu neuhradil ani v takové dodatečné lhůtě, nebo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1" w:val="left"/>
        </w:tabs>
        <w:bidi w:val="0"/>
        <w:spacing w:before="0" w:after="50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 provádí stavební úpravy bez souhlasu poskytovatele.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Uživatelem pokud: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2" w:val="left"/>
        </w:tabs>
        <w:bidi w:val="0"/>
        <w:spacing w:before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 ztratí způsobilost k provozování činnosti,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11" w:val="left"/>
        </w:tabs>
        <w:bidi w:val="0"/>
        <w:spacing w:before="0" w:line="240" w:lineRule="auto"/>
        <w:ind w:left="78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užívání se stane bez jeho zavinění nezpůsobilý k užití dle účelu této smlouvy,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1" w:val="left"/>
        </w:tabs>
        <w:bidi w:val="0"/>
        <w:spacing w:before="0" w:after="130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poskytovatel neplní povinnosti stanovené touto smlouvou.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III.</w:t>
      </w:r>
      <w:bookmarkEnd w:id="8"/>
      <w:bookmarkEnd w:id="9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Výše a způsob úhrady</w:t>
      </w:r>
      <w:bookmarkEnd w:id="10"/>
      <w:bookmarkEnd w:id="11"/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umístění a provozování retranslační stanice dle čl. I. odst. 1 byla úhrada stanovena dohodou ve výši 6.000,- Kč ročně. V této částce jsou zahrnuty i náklady související s provozem stanice.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Úhradu dle odst. 1 se uživatel zavazuje poskytovateli hradit ročně nejpozději do 30. 6. příslušného roku na účet poskytovatele č. 9736751/0100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prodlení s platbou zaplatí uživatel smluvní pokutu ve výši 0,05% z dlužné částky za každý den prodlení.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IV.</w:t>
      </w:r>
      <w:bookmarkEnd w:id="12"/>
      <w:bookmarkEnd w:id="13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Práva a povinnosti smluvních stran</w:t>
      </w:r>
      <w:bookmarkEnd w:id="14"/>
      <w:bookmarkEnd w:id="15"/>
    </w:p>
    <w:p>
      <w:pPr>
        <w:pStyle w:val="Style1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 není oprávněn bez písemného souhlasu poskytovatele provádět v objektu budovy jakékoliv stavební úpravy.</w:t>
      </w:r>
    </w:p>
    <w:p>
      <w:pPr>
        <w:pStyle w:val="Style1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 se zavazuje udržovat čistotu a pořádek v prostorách kde je umístěna retranslační stanice, ale i na přístupu k těmto prostorám.</w:t>
      </w:r>
    </w:p>
    <w:p>
      <w:pPr>
        <w:pStyle w:val="Style1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 je povinen zajistit si pojištění svého zařízení na vlastní náklady.</w:t>
      </w:r>
    </w:p>
    <w:p>
      <w:pPr>
        <w:pStyle w:val="Style1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Uživatel se zavazuje v prostorách, kde je umístěna retranslační stanice předcházet vzniku škod a v případě, že zaviněním uživatele dojde ke vzniku škody, zavazuje se uživatel tuto škodu poskytovateli nahradit.</w:t>
      </w:r>
    </w:p>
    <w:p>
      <w:pPr>
        <w:pStyle w:val="Style1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Poskytovatel umožní bez jakéhokoliv omezení oprávněným osobám uživatele, vyjmenovaných v příloze č.l této smlouvy, přístup k retranslační stanici za účelem nutné údržby a provozu.</w:t>
      </w:r>
    </w:p>
    <w:p>
      <w:pPr>
        <w:pStyle w:val="Style1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1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by mělo být na budově poskytovatele instalováno zařízení podobného typu, vyhrazuje si uživatel konzultaci a jeho souhlas, aby nedošlo k vzájemnému ovlivňování těchto zařízení.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VI.</w:t>
      </w:r>
      <w:bookmarkEnd w:id="16"/>
      <w:bookmarkEnd w:id="17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Závěrečná ustanovení</w:t>
      </w:r>
      <w:bookmarkEnd w:id="18"/>
      <w:bookmarkEnd w:id="19"/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si tuto smlouvu před jejím podpisem přečetly a že byla uzavřena po vzájemném projednání podle jejich pravé a svobodné vůle.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Smlouvu lze měnit nebo doplňovat pouze písemnou formou.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přechází na případné právní nástupce smluvních stran.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2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byla vyhotovena ve 2 vyhotoveních, každá smluvní strana obdrží po jednom vyhotovení této smlouvy a nabývá planosti a účinnosti dnem podpisu.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7" w:val="left"/>
        </w:tabs>
        <w:bidi w:val="0"/>
        <w:spacing w:before="0" w:after="8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Rada kraje Vysočina projednala návrh na uzavření této smlouvy na svém zasedání dne 24. 5. 2005 a usnesením 0684/18/2005/RK udělila souhlas s uzavřením smlouvy.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3499" w:val="left"/>
        </w:tabs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Žďáře nad Sázavou dne .</w:t>
        <w:tab/>
        <w:t>. .2005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Poskytovatel: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49" w:left="1762" w:right="1662" w:bottom="832" w:header="0" w:footer="40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itulek obrázku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Nadpis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Základní text (4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CharStyle13">
    <w:name w:val="Základní text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after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50"/>
      <w:ind w:left="65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itulek obrázku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before="80"/>
      <w:ind w:firstLine="5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