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4B" w:rsidRDefault="007A184B" w:rsidP="00755F3E">
      <w:pPr>
        <w:pStyle w:val="Podtitul"/>
        <w:spacing w:before="600"/>
      </w:pPr>
      <w:bookmarkStart w:id="0" w:name="_GoBack"/>
      <w:bookmarkEnd w:id="0"/>
      <w:r>
        <w:t xml:space="preserve">DODATEK č. </w:t>
      </w:r>
      <w:r w:rsidR="0005447D">
        <w:t>2</w:t>
      </w:r>
    </w:p>
    <w:p w:rsidR="0084414C" w:rsidRDefault="007A184B" w:rsidP="007A184B">
      <w:pPr>
        <w:pStyle w:val="Podtitul"/>
      </w:pPr>
      <w:r>
        <w:t>ke s</w:t>
      </w:r>
      <w:r w:rsidR="0084414C">
        <w:t>mlouv</w:t>
      </w:r>
      <w:r>
        <w:t>ě</w:t>
      </w:r>
      <w:r w:rsidR="0084414C">
        <w:t xml:space="preserve"> o technické pomoci</w:t>
      </w:r>
    </w:p>
    <w:p w:rsidR="00755F3E" w:rsidRDefault="000B6550" w:rsidP="007A184B">
      <w:pPr>
        <w:jc w:val="center"/>
        <w:rPr>
          <w:rFonts w:ascii="Arial" w:hAnsi="Arial"/>
        </w:rPr>
      </w:pPr>
      <w:r w:rsidRPr="00E46759">
        <w:rPr>
          <w:rFonts w:ascii="Arial" w:hAnsi="Arial"/>
        </w:rPr>
        <w:t>p</w:t>
      </w:r>
      <w:r w:rsidR="00755F3E" w:rsidRPr="00E46759">
        <w:rPr>
          <w:rFonts w:ascii="Arial" w:hAnsi="Arial"/>
        </w:rPr>
        <w:t>odle ustanovení § 174</w:t>
      </w:r>
      <w:r w:rsidR="00B658C2" w:rsidRPr="00E46759">
        <w:rPr>
          <w:rFonts w:ascii="Arial" w:hAnsi="Arial"/>
        </w:rPr>
        <w:t>6</w:t>
      </w:r>
      <w:r w:rsidR="00755F3E" w:rsidRPr="00E46759">
        <w:rPr>
          <w:rFonts w:ascii="Arial" w:hAnsi="Arial"/>
        </w:rPr>
        <w:t xml:space="preserve"> </w:t>
      </w:r>
      <w:r w:rsidR="007A184B">
        <w:rPr>
          <w:rFonts w:ascii="Arial" w:hAnsi="Arial"/>
        </w:rPr>
        <w:t>zák. 89/2012 Sb., NOZ</w:t>
      </w:r>
    </w:p>
    <w:p w:rsidR="0084414C" w:rsidRDefault="0084414C" w:rsidP="00744B46">
      <w:pPr>
        <w:tabs>
          <w:tab w:val="left" w:pos="1531"/>
        </w:tabs>
        <w:spacing w:before="720"/>
        <w:rPr>
          <w:rFonts w:ascii="Arial" w:hAnsi="Arial"/>
          <w:b/>
        </w:rPr>
      </w:pPr>
      <w:r>
        <w:rPr>
          <w:rFonts w:ascii="Arial" w:hAnsi="Arial"/>
        </w:rPr>
        <w:t>Objednavatel:</w:t>
      </w:r>
      <w:r>
        <w:rPr>
          <w:rFonts w:ascii="Arial" w:hAnsi="Arial"/>
        </w:rPr>
        <w:tab/>
      </w:r>
      <w:r>
        <w:rPr>
          <w:rFonts w:ascii="Arial" w:hAnsi="Arial"/>
          <w:b/>
        </w:rPr>
        <w:t>K S F spol. s r.o.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 xml:space="preserve">se sídlem </w:t>
      </w:r>
      <w:r w:rsidR="00744B46">
        <w:rPr>
          <w:rFonts w:ascii="Arial" w:hAnsi="Arial"/>
        </w:rPr>
        <w:t>Zděbradská 8, Říčany – Jažlovice, PSČ 251 01</w:t>
      </w:r>
    </w:p>
    <w:p w:rsidR="0084414C" w:rsidRDefault="0084414C">
      <w:pPr>
        <w:tabs>
          <w:tab w:val="left" w:pos="1531"/>
        </w:tabs>
        <w:ind w:left="1560"/>
        <w:rPr>
          <w:rFonts w:ascii="Arial" w:hAnsi="Arial"/>
          <w:i/>
        </w:rPr>
      </w:pPr>
      <w:r>
        <w:rPr>
          <w:rFonts w:ascii="Arial" w:hAnsi="Arial"/>
        </w:rPr>
        <w:t xml:space="preserve">zastoupená Ing. Petrem Švancarou, jednatelem </w:t>
      </w:r>
    </w:p>
    <w:p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IČ</w:t>
      </w:r>
      <w:r w:rsidR="0005447D">
        <w:rPr>
          <w:rFonts w:ascii="Arial" w:hAnsi="Arial"/>
          <w:iCs/>
        </w:rPr>
        <w:t>O</w:t>
      </w:r>
      <w:r>
        <w:rPr>
          <w:rFonts w:ascii="Arial" w:hAnsi="Arial"/>
          <w:iCs/>
        </w:rPr>
        <w:t>:</w:t>
      </w:r>
      <w:r>
        <w:rPr>
          <w:rFonts w:ascii="Arial" w:hAnsi="Arial"/>
          <w:iCs/>
        </w:rPr>
        <w:tab/>
      </w:r>
      <w:r w:rsidR="0084414C">
        <w:rPr>
          <w:rFonts w:ascii="Arial" w:hAnsi="Arial"/>
          <w:iCs/>
        </w:rPr>
        <w:t>45800995</w:t>
      </w:r>
    </w:p>
    <w:p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DIČ:</w:t>
      </w:r>
      <w:r>
        <w:rPr>
          <w:rFonts w:ascii="Arial" w:hAnsi="Arial"/>
          <w:iCs/>
        </w:rPr>
        <w:tab/>
      </w:r>
      <w:r w:rsidR="0084414C">
        <w:rPr>
          <w:rFonts w:ascii="Arial" w:hAnsi="Arial"/>
          <w:iCs/>
        </w:rPr>
        <w:t>CZ45800995</w:t>
      </w:r>
    </w:p>
    <w:p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spisová značka: C 10651 vedená</w:t>
      </w:r>
      <w:r w:rsidR="0084414C">
        <w:rPr>
          <w:rFonts w:ascii="Arial" w:hAnsi="Arial"/>
          <w:iCs/>
        </w:rPr>
        <w:t xml:space="preserve"> v obchodním rejstříku Městského soudu v Praze</w:t>
      </w:r>
    </w:p>
    <w:p w:rsidR="00744B46" w:rsidRDefault="00744B46">
      <w:pPr>
        <w:tabs>
          <w:tab w:val="left" w:pos="1531"/>
        </w:tabs>
        <w:ind w:left="1560"/>
        <w:rPr>
          <w:rFonts w:ascii="Arial" w:hAnsi="Arial"/>
          <w:iCs/>
        </w:rPr>
      </w:pPr>
    </w:p>
    <w:p w:rsidR="0084414C" w:rsidRDefault="00744B46" w:rsidP="00744B46">
      <w:pPr>
        <w:tabs>
          <w:tab w:val="left" w:pos="1531"/>
        </w:tabs>
        <w:rPr>
          <w:rFonts w:ascii="Arial" w:hAnsi="Arial"/>
          <w:i/>
        </w:rPr>
      </w:pPr>
      <w:r>
        <w:rPr>
          <w:rFonts w:ascii="Arial" w:hAnsi="Arial"/>
          <w:i/>
        </w:rPr>
        <w:tab/>
      </w:r>
      <w:r w:rsidR="0084414C">
        <w:rPr>
          <w:rFonts w:ascii="Arial" w:hAnsi="Arial"/>
          <w:i/>
        </w:rPr>
        <w:t>(dále jen objednavatel)</w:t>
      </w:r>
    </w:p>
    <w:p w:rsidR="00744B46" w:rsidRDefault="00744B46" w:rsidP="00744B46">
      <w:pPr>
        <w:tabs>
          <w:tab w:val="left" w:pos="1531"/>
        </w:tabs>
        <w:rPr>
          <w:rFonts w:ascii="Arial" w:hAnsi="Arial"/>
          <w:i/>
        </w:rPr>
      </w:pPr>
    </w:p>
    <w:p w:rsidR="0084414C" w:rsidRDefault="00744B46">
      <w:pPr>
        <w:tabs>
          <w:tab w:val="left" w:pos="1531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a</w:t>
      </w:r>
    </w:p>
    <w:p w:rsidR="00744B46" w:rsidRDefault="00744B46">
      <w:pPr>
        <w:tabs>
          <w:tab w:val="left" w:pos="1531"/>
        </w:tabs>
        <w:spacing w:before="120" w:after="120"/>
        <w:rPr>
          <w:rFonts w:ascii="Arial" w:hAnsi="Arial"/>
        </w:rPr>
      </w:pP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>Obstaravatel: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Kolektory Praha, a.s. 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se sídlem Pešlova 3/341</w:t>
      </w:r>
      <w:r w:rsidR="00744B46">
        <w:rPr>
          <w:rFonts w:ascii="Arial" w:hAnsi="Arial"/>
        </w:rPr>
        <w:t>, Praha 9, PSČ 190 00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zastoupená Ing. Petrem Švecem, předsedou představenstva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a Ing. Vítězslavem Gloserem, místopředsedou představenstva</w:t>
      </w:r>
    </w:p>
    <w:p w:rsidR="0084414C" w:rsidRDefault="001B68DF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IČ</w:t>
      </w:r>
      <w:r w:rsidR="0005447D">
        <w:rPr>
          <w:rFonts w:ascii="Arial" w:hAnsi="Arial"/>
        </w:rPr>
        <w:t>O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 w:rsidR="0084414C">
        <w:rPr>
          <w:rFonts w:ascii="Arial" w:hAnsi="Arial"/>
        </w:rPr>
        <w:t>26714124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</w:r>
      <w:r w:rsidR="001B68DF">
        <w:rPr>
          <w:rFonts w:ascii="Arial" w:hAnsi="Arial"/>
        </w:rPr>
        <w:t>DIČ:</w:t>
      </w:r>
      <w:r w:rsidR="001B68DF">
        <w:rPr>
          <w:rFonts w:ascii="Arial" w:hAnsi="Arial"/>
        </w:rPr>
        <w:tab/>
      </w:r>
      <w:r>
        <w:rPr>
          <w:rFonts w:ascii="Arial" w:hAnsi="Arial"/>
        </w:rPr>
        <w:t>CZ 26714124</w:t>
      </w:r>
    </w:p>
    <w:p w:rsidR="0084414C" w:rsidRDefault="0084414C">
      <w:pPr>
        <w:tabs>
          <w:tab w:val="left" w:pos="1560"/>
        </w:tabs>
        <w:ind w:left="1560" w:hanging="1554"/>
        <w:rPr>
          <w:rFonts w:ascii="Arial" w:hAnsi="Arial"/>
        </w:rPr>
      </w:pPr>
      <w:r>
        <w:rPr>
          <w:rFonts w:ascii="Arial" w:hAnsi="Arial"/>
        </w:rPr>
        <w:tab/>
      </w:r>
      <w:r w:rsidR="001B68DF">
        <w:rPr>
          <w:rFonts w:ascii="Arial" w:hAnsi="Arial"/>
        </w:rPr>
        <w:t>spisová značka: B 7813 vedená</w:t>
      </w:r>
      <w:r>
        <w:rPr>
          <w:rFonts w:ascii="Arial" w:hAnsi="Arial"/>
        </w:rPr>
        <w:t xml:space="preserve"> v obchodním re</w:t>
      </w:r>
      <w:r w:rsidR="001B68DF">
        <w:rPr>
          <w:rFonts w:ascii="Arial" w:hAnsi="Arial"/>
        </w:rPr>
        <w:t>jstříku Městského soudu v Praze</w:t>
      </w:r>
    </w:p>
    <w:p w:rsidR="001B68DF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84414C" w:rsidRDefault="001B68DF">
      <w:pPr>
        <w:tabs>
          <w:tab w:val="left" w:pos="1531"/>
        </w:tabs>
        <w:rPr>
          <w:rFonts w:ascii="Arial" w:hAnsi="Arial"/>
          <w:i/>
          <w:iCs/>
        </w:rPr>
      </w:pPr>
      <w:r>
        <w:rPr>
          <w:rFonts w:ascii="Arial" w:hAnsi="Arial"/>
        </w:rPr>
        <w:tab/>
      </w:r>
      <w:r w:rsidR="00C25D2A">
        <w:rPr>
          <w:rFonts w:ascii="Arial" w:hAnsi="Arial"/>
          <w:i/>
          <w:iCs/>
        </w:rPr>
        <w:t>(dále jen obstaravatel)</w:t>
      </w:r>
    </w:p>
    <w:p w:rsidR="00C25D2A" w:rsidRDefault="00C25D2A">
      <w:pPr>
        <w:tabs>
          <w:tab w:val="left" w:pos="1531"/>
        </w:tabs>
        <w:rPr>
          <w:rFonts w:ascii="Arial" w:hAnsi="Arial"/>
          <w:i/>
          <w:iCs/>
        </w:rPr>
      </w:pPr>
    </w:p>
    <w:p w:rsidR="00C25D2A" w:rsidRDefault="00C25D2A">
      <w:pPr>
        <w:tabs>
          <w:tab w:val="left" w:pos="1531"/>
        </w:tabs>
        <w:rPr>
          <w:rFonts w:ascii="Arial" w:hAnsi="Arial"/>
          <w:i/>
          <w:iCs/>
        </w:rPr>
      </w:pPr>
    </w:p>
    <w:p w:rsidR="00C25D2A" w:rsidRDefault="00C25D2A">
      <w:pPr>
        <w:tabs>
          <w:tab w:val="left" w:pos="1531"/>
        </w:tabs>
        <w:rPr>
          <w:rFonts w:ascii="Arial" w:hAnsi="Arial"/>
          <w:i/>
          <w:iCs/>
        </w:rPr>
      </w:pPr>
    </w:p>
    <w:p w:rsidR="0084414C" w:rsidRPr="00744B46" w:rsidRDefault="0084414C">
      <w:pPr>
        <w:pStyle w:val="Nadpis5"/>
        <w:spacing w:before="480" w:after="240"/>
        <w:rPr>
          <w:i/>
          <w:szCs w:val="22"/>
        </w:rPr>
      </w:pPr>
      <w:r w:rsidRPr="00744B46">
        <w:rPr>
          <w:i/>
          <w:szCs w:val="22"/>
        </w:rPr>
        <w:t xml:space="preserve">Předmět </w:t>
      </w:r>
      <w:r w:rsidR="007A184B" w:rsidRPr="00744B46">
        <w:rPr>
          <w:i/>
          <w:szCs w:val="22"/>
        </w:rPr>
        <w:t>dodatku</w:t>
      </w:r>
    </w:p>
    <w:p w:rsidR="0084414C" w:rsidRDefault="007A184B">
      <w:pPr>
        <w:pStyle w:val="Zkladntext2"/>
        <w:jc w:val="left"/>
        <w:rPr>
          <w:sz w:val="20"/>
        </w:rPr>
      </w:pPr>
      <w:r>
        <w:rPr>
          <w:sz w:val="20"/>
        </w:rPr>
        <w:t xml:space="preserve">Smluvní strany se dohodly na změně ve znění článku II. Doba plnění. Tento článek zní od data uzavření tohoto Dodatku </w:t>
      </w:r>
      <w:r w:rsidR="0005447D">
        <w:rPr>
          <w:sz w:val="20"/>
        </w:rPr>
        <w:t>č. 2</w:t>
      </w:r>
      <w:r>
        <w:rPr>
          <w:sz w:val="20"/>
        </w:rPr>
        <w:t xml:space="preserve"> nově takto:</w:t>
      </w:r>
    </w:p>
    <w:p w:rsidR="007A184B" w:rsidRDefault="007A184B" w:rsidP="007A184B">
      <w:pPr>
        <w:pStyle w:val="Nadpis4"/>
        <w:spacing w:before="480" w:after="240"/>
        <w:rPr>
          <w:sz w:val="22"/>
          <w:szCs w:val="22"/>
        </w:rPr>
      </w:pPr>
      <w:r>
        <w:rPr>
          <w:sz w:val="22"/>
          <w:szCs w:val="22"/>
        </w:rPr>
        <w:t>II. Doba plnění</w:t>
      </w:r>
    </w:p>
    <w:p w:rsidR="007A184B" w:rsidRDefault="007A184B" w:rsidP="007A184B">
      <w:pPr>
        <w:pStyle w:val="Zkladntext2"/>
        <w:spacing w:after="120"/>
        <w:jc w:val="left"/>
        <w:rPr>
          <w:b/>
          <w:bCs/>
          <w:sz w:val="20"/>
        </w:rPr>
      </w:pPr>
      <w:r>
        <w:rPr>
          <w:sz w:val="20"/>
        </w:rPr>
        <w:t>1. Smlouva se uzavírá na dobu neurčitou.</w:t>
      </w:r>
    </w:p>
    <w:p w:rsidR="007A184B" w:rsidRDefault="007A184B" w:rsidP="007A184B">
      <w:pPr>
        <w:pStyle w:val="Zkladntext2"/>
        <w:spacing w:after="120"/>
        <w:jc w:val="left"/>
        <w:rPr>
          <w:bCs/>
          <w:sz w:val="20"/>
        </w:rPr>
      </w:pPr>
      <w:r>
        <w:rPr>
          <w:bCs/>
          <w:sz w:val="20"/>
        </w:rPr>
        <w:t>2. Smlouva může být ukončena výpovědí jedné ze smluvních stran. Výpovědní doba je v takovém případě jeden měs</w:t>
      </w:r>
      <w:r w:rsidR="00756498">
        <w:rPr>
          <w:bCs/>
          <w:sz w:val="20"/>
        </w:rPr>
        <w:t>íc</w:t>
      </w:r>
      <w:r>
        <w:rPr>
          <w:bCs/>
          <w:sz w:val="20"/>
        </w:rPr>
        <w:t xml:space="preserve"> a běží od prvního dne měsíce následujícího po doručení písemné výpovědi druhé straně.</w:t>
      </w:r>
    </w:p>
    <w:p w:rsidR="007A184B" w:rsidRDefault="007A184B" w:rsidP="007A184B">
      <w:pPr>
        <w:pStyle w:val="Zkladntext2"/>
        <w:spacing w:after="120"/>
        <w:jc w:val="left"/>
        <w:rPr>
          <w:sz w:val="20"/>
        </w:rPr>
      </w:pPr>
      <w:r>
        <w:rPr>
          <w:bCs/>
          <w:sz w:val="20"/>
        </w:rPr>
        <w:t>3. Strany se mohou kdykoli dohodnout písemnou dohodou o ukončení smluvního vztahu ke sjednanému termínu.</w:t>
      </w:r>
    </w:p>
    <w:p w:rsidR="007A184B" w:rsidRDefault="007A184B" w:rsidP="007A184B">
      <w:pPr>
        <w:pStyle w:val="Zkladntext2"/>
        <w:spacing w:after="120"/>
        <w:jc w:val="left"/>
        <w:rPr>
          <w:sz w:val="20"/>
        </w:rPr>
      </w:pPr>
      <w:r>
        <w:rPr>
          <w:sz w:val="20"/>
        </w:rPr>
        <w:t>4. Při ukončení smluvního vztahu jakýmkoli z uvedených způsobů strany sepíší o konečném stavu podružného elektroměru a demontáži celého zařízení příslušný protokol (zápis). Pokud by se k tomuto sepsání protokolu objednavatel nedostavil, ačkoli byl vyzván alespoň tři dny předem, provede celý akt sám obstaravatel a má se zato, že objednavatel se zápisem souhlasí.</w:t>
      </w:r>
    </w:p>
    <w:p w:rsidR="00744B46" w:rsidRDefault="00744B46" w:rsidP="007A184B">
      <w:pPr>
        <w:pStyle w:val="Zkladntext2"/>
        <w:spacing w:before="480" w:after="240"/>
        <w:jc w:val="center"/>
        <w:rPr>
          <w:b/>
          <w:i/>
          <w:sz w:val="22"/>
          <w:szCs w:val="22"/>
        </w:rPr>
      </w:pPr>
    </w:p>
    <w:p w:rsidR="007A184B" w:rsidRPr="00744B46" w:rsidRDefault="007A184B" w:rsidP="007A184B">
      <w:pPr>
        <w:pStyle w:val="Zkladntext2"/>
        <w:spacing w:before="480" w:after="240"/>
        <w:jc w:val="center"/>
        <w:rPr>
          <w:b/>
          <w:i/>
          <w:sz w:val="22"/>
          <w:szCs w:val="22"/>
        </w:rPr>
      </w:pPr>
      <w:r w:rsidRPr="00744B46">
        <w:rPr>
          <w:b/>
          <w:i/>
          <w:sz w:val="22"/>
          <w:szCs w:val="22"/>
        </w:rPr>
        <w:lastRenderedPageBreak/>
        <w:t>Závěrečná ustanovení</w:t>
      </w:r>
    </w:p>
    <w:p w:rsidR="0084414C" w:rsidRPr="001A21B5" w:rsidRDefault="0084414C">
      <w:pPr>
        <w:spacing w:after="120"/>
        <w:rPr>
          <w:rFonts w:ascii="Arial" w:hAnsi="Arial"/>
        </w:rPr>
      </w:pPr>
      <w:r w:rsidRPr="001A21B5">
        <w:rPr>
          <w:rFonts w:ascii="Arial" w:hAnsi="Arial"/>
        </w:rPr>
        <w:t xml:space="preserve">1. Tato </w:t>
      </w:r>
      <w:r w:rsidR="007A184B">
        <w:rPr>
          <w:rFonts w:ascii="Arial" w:hAnsi="Arial"/>
        </w:rPr>
        <w:t xml:space="preserve">Dodatek </w:t>
      </w:r>
      <w:r w:rsidR="0005447D">
        <w:rPr>
          <w:rFonts w:ascii="Arial" w:hAnsi="Arial"/>
        </w:rPr>
        <w:t>č. 2</w:t>
      </w:r>
      <w:r w:rsidRPr="001A21B5">
        <w:rPr>
          <w:rFonts w:ascii="Arial" w:hAnsi="Arial"/>
        </w:rPr>
        <w:t xml:space="preserve"> je vyhotoven v pěti výtiscích, z nichž dva obdrží objedna</w:t>
      </w:r>
      <w:r w:rsidR="00167A9D">
        <w:rPr>
          <w:rFonts w:ascii="Arial" w:hAnsi="Arial"/>
        </w:rPr>
        <w:t>va</w:t>
      </w:r>
      <w:r w:rsidRPr="001A21B5">
        <w:rPr>
          <w:rFonts w:ascii="Arial" w:hAnsi="Arial"/>
        </w:rPr>
        <w:t xml:space="preserve">tel a tři obstaravatel. </w:t>
      </w:r>
    </w:p>
    <w:p w:rsidR="0084414C" w:rsidRPr="001A21B5" w:rsidRDefault="0084414C" w:rsidP="00C25D2A">
      <w:pPr>
        <w:spacing w:after="120"/>
        <w:jc w:val="both"/>
        <w:rPr>
          <w:rFonts w:ascii="Arial" w:hAnsi="Arial"/>
          <w:b/>
        </w:rPr>
      </w:pPr>
      <w:r w:rsidRPr="001A21B5">
        <w:rPr>
          <w:rFonts w:ascii="Arial" w:hAnsi="Arial"/>
        </w:rPr>
        <w:t xml:space="preserve">2. </w:t>
      </w:r>
      <w:r w:rsidR="00C25D2A" w:rsidRPr="00C25D2A">
        <w:rPr>
          <w:rFonts w:ascii="Arial" w:hAnsi="Arial" w:cs="Arial"/>
        </w:rPr>
        <w:t xml:space="preserve">Smluvní strany berou na vědomí, že v souladu se zákonem č. 340/2015 Sb., o zvláštních podmínkách účinnosti některých smluv, uveřejňování těchto smluv a o registru smluv (zákon o registru smluv) bude tento Dodatek </w:t>
      </w:r>
      <w:r w:rsidR="0005447D">
        <w:rPr>
          <w:rFonts w:ascii="Arial" w:hAnsi="Arial" w:cs="Arial"/>
        </w:rPr>
        <w:t>č. 2</w:t>
      </w:r>
      <w:r w:rsidR="00C25D2A" w:rsidRPr="00C25D2A">
        <w:rPr>
          <w:rFonts w:ascii="Arial" w:hAnsi="Arial" w:cs="Arial"/>
        </w:rPr>
        <w:t xml:space="preserve"> spolu s původní smlouvou o technické pomoci uveřejněn v registru smluv. Uveřejnění v registru smluv zajistí správce Kolektory Praha, a.s.</w:t>
      </w:r>
    </w:p>
    <w:p w:rsidR="0084414C" w:rsidRPr="001A21B5" w:rsidRDefault="0084414C">
      <w:pPr>
        <w:spacing w:after="120"/>
        <w:rPr>
          <w:rFonts w:ascii="Arial" w:hAnsi="Arial"/>
        </w:rPr>
      </w:pPr>
      <w:r w:rsidRPr="001A21B5">
        <w:rPr>
          <w:rFonts w:ascii="Arial" w:hAnsi="Arial"/>
        </w:rPr>
        <w:t xml:space="preserve">3. </w:t>
      </w:r>
      <w:r w:rsidR="007A184B">
        <w:rPr>
          <w:rFonts w:ascii="Arial" w:hAnsi="Arial"/>
        </w:rPr>
        <w:t xml:space="preserve">Ostatní ustanovení smlouvy tímto Dodatkem </w:t>
      </w:r>
      <w:r w:rsidR="0005447D">
        <w:rPr>
          <w:rFonts w:ascii="Arial" w:hAnsi="Arial"/>
        </w:rPr>
        <w:t>č. 2</w:t>
      </w:r>
      <w:r w:rsidR="007A184B">
        <w:rPr>
          <w:rFonts w:ascii="Arial" w:hAnsi="Arial"/>
        </w:rPr>
        <w:t xml:space="preserve"> nedotčená zůstávají v platnosti.</w:t>
      </w:r>
    </w:p>
    <w:p w:rsidR="00C25D2A" w:rsidRDefault="00C25D2A">
      <w:pPr>
        <w:pStyle w:val="Nadpis1"/>
        <w:spacing w:before="360"/>
        <w:jc w:val="center"/>
        <w:rPr>
          <w:sz w:val="20"/>
        </w:rPr>
      </w:pPr>
    </w:p>
    <w:p w:rsidR="0084414C" w:rsidRPr="001A21B5" w:rsidRDefault="00C25D2A" w:rsidP="00C25D2A">
      <w:pPr>
        <w:pStyle w:val="Nadpis1"/>
        <w:spacing w:before="360"/>
        <w:jc w:val="left"/>
        <w:rPr>
          <w:sz w:val="20"/>
        </w:rPr>
      </w:pPr>
      <w:r>
        <w:rPr>
          <w:sz w:val="20"/>
        </w:rPr>
        <w:t>V Praze dne:</w:t>
      </w:r>
    </w:p>
    <w:p w:rsidR="0084414C" w:rsidRDefault="0084414C" w:rsidP="00C25D2A">
      <w:pPr>
        <w:pStyle w:val="a"/>
        <w:spacing w:before="960"/>
        <w:rPr>
          <w:sz w:val="22"/>
          <w:szCs w:val="22"/>
        </w:rPr>
      </w:pPr>
      <w:r w:rsidRPr="001A21B5">
        <w:rPr>
          <w:sz w:val="22"/>
          <w:szCs w:val="22"/>
        </w:rPr>
        <w:t>..................................................</w:t>
      </w:r>
      <w:r w:rsidRPr="001A21B5">
        <w:rPr>
          <w:sz w:val="22"/>
          <w:szCs w:val="22"/>
        </w:rPr>
        <w:tab/>
        <w:t>..................................................</w:t>
      </w:r>
    </w:p>
    <w:p w:rsidR="0084414C" w:rsidRDefault="0084414C">
      <w:pPr>
        <w:pStyle w:val="Jmn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Petr Švancara</w:t>
      </w:r>
      <w:r>
        <w:rPr>
          <w:rFonts w:ascii="Arial" w:hAnsi="Arial" w:cs="Arial"/>
          <w:sz w:val="20"/>
        </w:rPr>
        <w:tab/>
        <w:t>Ing. Petr Švec</w:t>
      </w:r>
    </w:p>
    <w:p w:rsidR="0084414C" w:rsidRDefault="0084414C">
      <w:pPr>
        <w:pStyle w:val="Titulzas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jednatel</w:t>
      </w:r>
      <w:r>
        <w:rPr>
          <w:rFonts w:ascii="Arial" w:hAnsi="Arial" w:cs="Arial"/>
          <w:sz w:val="20"/>
        </w:rPr>
        <w:tab/>
        <w:t>předseda představenstva</w:t>
      </w:r>
    </w:p>
    <w:p w:rsidR="0084414C" w:rsidRDefault="0084414C" w:rsidP="00C25D2A">
      <w:pPr>
        <w:pStyle w:val="a"/>
        <w:spacing w:before="96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</w:t>
      </w:r>
    </w:p>
    <w:p w:rsidR="0084414C" w:rsidRDefault="0084414C">
      <w:pPr>
        <w:pStyle w:val="Jmn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Ing. Vítězslav Gloser</w:t>
      </w:r>
    </w:p>
    <w:p w:rsidR="0084414C" w:rsidRDefault="0084414C">
      <w:pPr>
        <w:pStyle w:val="Titulzas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místopředseda představenstva</w:t>
      </w:r>
    </w:p>
    <w:sectPr w:rsidR="0084414C" w:rsidSect="005B37D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A2" w:rsidRDefault="001224A2">
      <w:r>
        <w:separator/>
      </w:r>
    </w:p>
  </w:endnote>
  <w:endnote w:type="continuationSeparator" w:id="0">
    <w:p w:rsidR="001224A2" w:rsidRDefault="0012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54" w:rsidRDefault="003943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2E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2E54">
      <w:rPr>
        <w:rStyle w:val="slostrnky"/>
        <w:noProof/>
      </w:rPr>
      <w:t>1</w:t>
    </w:r>
    <w:r>
      <w:rPr>
        <w:rStyle w:val="slostrnky"/>
      </w:rPr>
      <w:fldChar w:fldCharType="end"/>
    </w:r>
  </w:p>
  <w:p w:rsidR="00AE2E54" w:rsidRDefault="00AE2E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54" w:rsidRDefault="003943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2E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26BD">
      <w:rPr>
        <w:rStyle w:val="slostrnky"/>
        <w:noProof/>
      </w:rPr>
      <w:t>1</w:t>
    </w:r>
    <w:r>
      <w:rPr>
        <w:rStyle w:val="slostrnky"/>
      </w:rPr>
      <w:fldChar w:fldCharType="end"/>
    </w:r>
  </w:p>
  <w:p w:rsidR="00AE2E54" w:rsidRDefault="00AE2E54">
    <w:pPr>
      <w:pStyle w:val="Zpat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A2" w:rsidRDefault="001224A2">
      <w:r>
        <w:separator/>
      </w:r>
    </w:p>
  </w:footnote>
  <w:footnote w:type="continuationSeparator" w:id="0">
    <w:p w:rsidR="001224A2" w:rsidRDefault="00122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54" w:rsidRDefault="00AE2E54">
    <w:pPr>
      <w:pStyle w:val="Zhlav"/>
      <w:pBdr>
        <w:bottom w:val="single" w:sz="4" w:space="1" w:color="auto"/>
      </w:pBdr>
      <w:jc w:val="right"/>
      <w:rPr>
        <w:i/>
      </w:rPr>
    </w:pPr>
    <w:r>
      <w:rPr>
        <w:i/>
      </w:rPr>
      <w:t xml:space="preserve">Evidenční </w:t>
    </w:r>
    <w:r w:rsidR="00552BB0">
      <w:rPr>
        <w:i/>
      </w:rPr>
      <w:t>číslo smlouvy obstaravatele: TP - 1</w:t>
    </w:r>
    <w:r>
      <w:rPr>
        <w:i/>
      </w:rP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E3DE2"/>
    <w:multiLevelType w:val="singleLevel"/>
    <w:tmpl w:val="2974BA1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4BF06B9B"/>
    <w:multiLevelType w:val="singleLevel"/>
    <w:tmpl w:val="D84EBF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5177C98"/>
    <w:multiLevelType w:val="hybridMultilevel"/>
    <w:tmpl w:val="ADC62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B5"/>
    <w:rsid w:val="00000BE4"/>
    <w:rsid w:val="0002537C"/>
    <w:rsid w:val="0005447D"/>
    <w:rsid w:val="00064E28"/>
    <w:rsid w:val="00076793"/>
    <w:rsid w:val="000B6550"/>
    <w:rsid w:val="001224A2"/>
    <w:rsid w:val="00167A9D"/>
    <w:rsid w:val="001A0527"/>
    <w:rsid w:val="001A21B5"/>
    <w:rsid w:val="001A5466"/>
    <w:rsid w:val="001B68DF"/>
    <w:rsid w:val="00207C18"/>
    <w:rsid w:val="002F09B9"/>
    <w:rsid w:val="0035689C"/>
    <w:rsid w:val="0039432F"/>
    <w:rsid w:val="003F358B"/>
    <w:rsid w:val="00440F39"/>
    <w:rsid w:val="00452771"/>
    <w:rsid w:val="00552BB0"/>
    <w:rsid w:val="005B37D9"/>
    <w:rsid w:val="005C1068"/>
    <w:rsid w:val="00604664"/>
    <w:rsid w:val="0062794C"/>
    <w:rsid w:val="006B4764"/>
    <w:rsid w:val="006F39E6"/>
    <w:rsid w:val="00701DBF"/>
    <w:rsid w:val="00744B46"/>
    <w:rsid w:val="00755F3E"/>
    <w:rsid w:val="00756498"/>
    <w:rsid w:val="007A184B"/>
    <w:rsid w:val="0084414C"/>
    <w:rsid w:val="008926BD"/>
    <w:rsid w:val="009B57D9"/>
    <w:rsid w:val="00AE2E54"/>
    <w:rsid w:val="00B21DA7"/>
    <w:rsid w:val="00B4210C"/>
    <w:rsid w:val="00B658C2"/>
    <w:rsid w:val="00BC1E0B"/>
    <w:rsid w:val="00BE436F"/>
    <w:rsid w:val="00C25D2A"/>
    <w:rsid w:val="00CC1639"/>
    <w:rsid w:val="00CC422B"/>
    <w:rsid w:val="00D30A64"/>
    <w:rsid w:val="00D80170"/>
    <w:rsid w:val="00D9249B"/>
    <w:rsid w:val="00E46759"/>
    <w:rsid w:val="00E8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C63F69-1053-4873-9842-4AD9AF77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color w:val="FF0000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4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a">
    <w:name w:val="..."/>
    <w:basedOn w:val="Normln"/>
    <w:next w:val="Jmno"/>
    <w:pPr>
      <w:widowControl w:val="0"/>
      <w:tabs>
        <w:tab w:val="right" w:pos="8222"/>
      </w:tabs>
      <w:spacing w:before="1200"/>
    </w:pPr>
    <w:rPr>
      <w:snapToGrid w:val="0"/>
      <w:sz w:val="24"/>
    </w:rPr>
  </w:style>
  <w:style w:type="paragraph" w:customStyle="1" w:styleId="Jmno">
    <w:name w:val="Jméno"/>
    <w:basedOn w:val="Normln"/>
    <w:next w:val="Titulzast"/>
    <w:pPr>
      <w:widowControl w:val="0"/>
      <w:tabs>
        <w:tab w:val="left" w:pos="5670"/>
      </w:tabs>
      <w:ind w:firstLine="567"/>
    </w:pPr>
    <w:rPr>
      <w:snapToGrid w:val="0"/>
      <w:sz w:val="24"/>
    </w:rPr>
  </w:style>
  <w:style w:type="paragraph" w:customStyle="1" w:styleId="Titulzast">
    <w:name w:val="Titul zast."/>
    <w:basedOn w:val="Normln"/>
    <w:next w:val="Normln"/>
    <w:pPr>
      <w:widowControl w:val="0"/>
      <w:tabs>
        <w:tab w:val="left" w:pos="5670"/>
      </w:tabs>
      <w:ind w:firstLine="567"/>
    </w:pPr>
    <w:rPr>
      <w:snapToGrid w:val="0"/>
      <w:sz w:val="24"/>
    </w:rPr>
  </w:style>
  <w:style w:type="character" w:customStyle="1" w:styleId="Nadpis4Char">
    <w:name w:val="Nadpis 4 Char"/>
    <w:basedOn w:val="Standardnpsmoodstavce"/>
    <w:link w:val="Nadpis4"/>
    <w:rsid w:val="007A184B"/>
    <w:rPr>
      <w:rFonts w:ascii="Arial" w:hAnsi="Arial"/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7A184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D62AB-2635-478C-950C-F1B106AD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 č. 250 / 96    ( TSK ), č. 6006 / 96   ( KP )</vt:lpstr>
    </vt:vector>
  </TitlesOfParts>
  <Company>KOLEKTORY PRAHA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 č. 250 / 96    ( TSK ), č. 6006 / 96   ( KP )</dc:title>
  <dc:creator>sekret</dc:creator>
  <cp:lastModifiedBy>Olga Hlavacova</cp:lastModifiedBy>
  <cp:revision>2</cp:revision>
  <cp:lastPrinted>2015-03-26T08:30:00Z</cp:lastPrinted>
  <dcterms:created xsi:type="dcterms:W3CDTF">2016-12-12T13:25:00Z</dcterms:created>
  <dcterms:modified xsi:type="dcterms:W3CDTF">2016-12-12T13:25:00Z</dcterms:modified>
</cp:coreProperties>
</file>