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882" w:rsidRPr="00EA102D" w:rsidRDefault="000E1882" w:rsidP="00EA102D">
      <w:pPr>
        <w:spacing w:after="0" w:line="320" w:lineRule="atLeast"/>
        <w:jc w:val="center"/>
        <w:rPr>
          <w:rFonts w:asciiTheme="minorHAnsi" w:hAnsiTheme="minorHAnsi" w:cstheme="minorHAnsi"/>
          <w:szCs w:val="24"/>
          <w:lang w:eastAsia="cs-CZ"/>
        </w:rPr>
      </w:pPr>
    </w:p>
    <w:p w:rsidR="00BF315D" w:rsidRDefault="00BF315D" w:rsidP="00EA102D">
      <w:pPr>
        <w:tabs>
          <w:tab w:val="left" w:pos="2700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  <w:lang w:eastAsia="cs-CZ"/>
        </w:rPr>
      </w:pPr>
      <w:r>
        <w:rPr>
          <w:rFonts w:asciiTheme="minorHAnsi" w:hAnsiTheme="minorHAnsi" w:cstheme="minorHAnsi"/>
          <w:b/>
          <w:sz w:val="40"/>
          <w:szCs w:val="40"/>
          <w:lang w:eastAsia="cs-CZ"/>
        </w:rPr>
        <w:t>DODATEK Č. 1</w:t>
      </w:r>
    </w:p>
    <w:p w:rsidR="000E1882" w:rsidRPr="00EA102D" w:rsidRDefault="00BF315D" w:rsidP="00EA102D">
      <w:pPr>
        <w:tabs>
          <w:tab w:val="left" w:pos="2700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  <w:lang w:eastAsia="cs-CZ"/>
        </w:rPr>
      </w:pPr>
      <w:r>
        <w:rPr>
          <w:rFonts w:asciiTheme="minorHAnsi" w:hAnsiTheme="minorHAnsi" w:cstheme="minorHAnsi"/>
          <w:b/>
          <w:sz w:val="40"/>
          <w:szCs w:val="40"/>
          <w:lang w:eastAsia="cs-CZ"/>
        </w:rPr>
        <w:t xml:space="preserve">KE </w:t>
      </w:r>
      <w:r w:rsidR="000E1882" w:rsidRPr="00EA102D">
        <w:rPr>
          <w:rFonts w:asciiTheme="minorHAnsi" w:hAnsiTheme="minorHAnsi" w:cstheme="minorHAnsi"/>
          <w:b/>
          <w:sz w:val="40"/>
          <w:szCs w:val="40"/>
          <w:lang w:eastAsia="cs-CZ"/>
        </w:rPr>
        <w:t>SMLOUV</w:t>
      </w:r>
      <w:r>
        <w:rPr>
          <w:rFonts w:asciiTheme="minorHAnsi" w:hAnsiTheme="minorHAnsi" w:cstheme="minorHAnsi"/>
          <w:b/>
          <w:sz w:val="40"/>
          <w:szCs w:val="40"/>
          <w:lang w:eastAsia="cs-CZ"/>
        </w:rPr>
        <w:t>Ě</w:t>
      </w:r>
      <w:r w:rsidR="000E1882" w:rsidRPr="00EA102D">
        <w:rPr>
          <w:rFonts w:asciiTheme="minorHAnsi" w:hAnsiTheme="minorHAnsi" w:cstheme="minorHAnsi"/>
          <w:b/>
          <w:sz w:val="40"/>
          <w:szCs w:val="40"/>
          <w:lang w:eastAsia="cs-CZ"/>
        </w:rPr>
        <w:t xml:space="preserve"> O DÍLO č. </w:t>
      </w:r>
      <w:r>
        <w:rPr>
          <w:rFonts w:asciiTheme="minorHAnsi" w:hAnsiTheme="minorHAnsi" w:cstheme="minorHAnsi"/>
          <w:b/>
          <w:sz w:val="40"/>
          <w:szCs w:val="40"/>
          <w:lang w:eastAsia="cs-CZ"/>
        </w:rPr>
        <w:t>180535 / 18SMVY0535</w:t>
      </w:r>
    </w:p>
    <w:p w:rsidR="000E1882" w:rsidRPr="00EA102D" w:rsidRDefault="000E1882" w:rsidP="00EA102D">
      <w:pPr>
        <w:spacing w:after="0"/>
        <w:jc w:val="center"/>
        <w:rPr>
          <w:rFonts w:asciiTheme="minorHAnsi" w:hAnsiTheme="minorHAnsi" w:cstheme="minorHAnsi"/>
          <w:szCs w:val="24"/>
        </w:rPr>
      </w:pPr>
      <w:r w:rsidRPr="00EA102D">
        <w:rPr>
          <w:rFonts w:asciiTheme="minorHAnsi" w:hAnsiTheme="minorHAnsi" w:cstheme="minorHAnsi"/>
          <w:szCs w:val="24"/>
        </w:rPr>
        <w:t>uzavřen</w:t>
      </w:r>
      <w:r w:rsidR="00BF315D">
        <w:rPr>
          <w:rFonts w:asciiTheme="minorHAnsi" w:hAnsiTheme="minorHAnsi" w:cstheme="minorHAnsi"/>
          <w:szCs w:val="24"/>
        </w:rPr>
        <w:t>é</w:t>
      </w:r>
      <w:r w:rsidRPr="00EA102D">
        <w:rPr>
          <w:rFonts w:asciiTheme="minorHAnsi" w:hAnsiTheme="minorHAnsi" w:cstheme="minorHAnsi"/>
          <w:szCs w:val="24"/>
        </w:rPr>
        <w:t xml:space="preserve"> dle ustanovení § </w:t>
      </w:r>
      <w:r w:rsidRPr="00EA102D">
        <w:rPr>
          <w:rFonts w:asciiTheme="minorHAnsi" w:hAnsiTheme="minorHAnsi" w:cstheme="minorHAnsi"/>
          <w:color w:val="000000"/>
          <w:sz w:val="20"/>
        </w:rPr>
        <w:t xml:space="preserve">2586 a násl. </w:t>
      </w:r>
      <w:r w:rsidRPr="00EA102D">
        <w:rPr>
          <w:rFonts w:asciiTheme="minorHAnsi" w:hAnsiTheme="minorHAnsi" w:cstheme="minorHAnsi"/>
          <w:szCs w:val="24"/>
        </w:rPr>
        <w:t xml:space="preserve">zákona č. 89/2012 Sb., občanský zákoník v účinném </w:t>
      </w:r>
      <w:proofErr w:type="gramStart"/>
      <w:r w:rsidRPr="00EA102D">
        <w:rPr>
          <w:rFonts w:asciiTheme="minorHAnsi" w:hAnsiTheme="minorHAnsi" w:cstheme="minorHAnsi"/>
          <w:szCs w:val="24"/>
        </w:rPr>
        <w:t>znění  (dále</w:t>
      </w:r>
      <w:proofErr w:type="gramEnd"/>
      <w:r w:rsidRPr="00EA102D">
        <w:rPr>
          <w:rFonts w:asciiTheme="minorHAnsi" w:hAnsiTheme="minorHAnsi" w:cstheme="minorHAnsi"/>
          <w:szCs w:val="24"/>
        </w:rPr>
        <w:t xml:space="preserve"> jen „NOZ“ nebo občanský zákoník“)</w:t>
      </w:r>
    </w:p>
    <w:p w:rsidR="000E1882" w:rsidRPr="00EA102D" w:rsidRDefault="000E1882" w:rsidP="00EA102D">
      <w:pPr>
        <w:tabs>
          <w:tab w:val="left" w:pos="2700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  <w:lang w:eastAsia="cs-CZ"/>
        </w:rPr>
      </w:pPr>
    </w:p>
    <w:p w:rsidR="000E1882" w:rsidRPr="00EA102D" w:rsidRDefault="000E1882" w:rsidP="00070E1D">
      <w:pPr>
        <w:rPr>
          <w:sz w:val="20"/>
          <w:szCs w:val="20"/>
          <w:lang w:eastAsia="cs-CZ"/>
        </w:rPr>
      </w:pPr>
      <w:r w:rsidRPr="00EA102D">
        <w:rPr>
          <w:lang w:eastAsia="cs-CZ"/>
        </w:rPr>
        <w:t>se zhotovitelem veřejné zakázky</w:t>
      </w:r>
    </w:p>
    <w:p w:rsidR="000E1882" w:rsidRPr="00EA102D" w:rsidRDefault="000E1882" w:rsidP="00EA102D">
      <w:pPr>
        <w:spacing w:after="0" w:line="240" w:lineRule="auto"/>
        <w:ind w:right="48"/>
        <w:jc w:val="center"/>
        <w:rPr>
          <w:rFonts w:asciiTheme="minorHAnsi" w:eastAsia="Batang" w:hAnsiTheme="minorHAnsi" w:cstheme="minorHAnsi"/>
          <w:b/>
          <w:sz w:val="32"/>
          <w:szCs w:val="32"/>
          <w:lang w:eastAsia="cs-CZ"/>
        </w:rPr>
      </w:pPr>
      <w:r w:rsidRPr="00EA102D">
        <w:rPr>
          <w:rFonts w:asciiTheme="minorHAnsi" w:eastAsia="Batang" w:hAnsiTheme="minorHAnsi" w:cstheme="minorHAnsi"/>
          <w:b/>
          <w:bCs/>
          <w:sz w:val="32"/>
          <w:szCs w:val="32"/>
          <w:lang w:eastAsia="cs-CZ"/>
        </w:rPr>
        <w:t>„ND Brno – rekonstrukce Janáčkova divadl</w:t>
      </w:r>
      <w:r w:rsidR="00CC5D83">
        <w:rPr>
          <w:rFonts w:asciiTheme="minorHAnsi" w:eastAsia="Batang" w:hAnsiTheme="minorHAnsi" w:cstheme="minorHAnsi"/>
          <w:b/>
          <w:bCs/>
          <w:sz w:val="32"/>
          <w:szCs w:val="32"/>
          <w:lang w:eastAsia="cs-CZ"/>
        </w:rPr>
        <w:t>a</w:t>
      </w:r>
      <w:r w:rsidRPr="00EA102D">
        <w:rPr>
          <w:rFonts w:asciiTheme="minorHAnsi" w:eastAsia="Batang" w:hAnsiTheme="minorHAnsi" w:cstheme="minorHAnsi"/>
          <w:b/>
          <w:bCs/>
          <w:sz w:val="32"/>
          <w:szCs w:val="32"/>
          <w:lang w:eastAsia="cs-CZ"/>
        </w:rPr>
        <w:t xml:space="preserve"> – dodávka interiéru a mobiliáře</w:t>
      </w:r>
      <w:r w:rsidRPr="00EA102D">
        <w:rPr>
          <w:rFonts w:asciiTheme="minorHAnsi" w:eastAsia="Batang" w:hAnsiTheme="minorHAnsi" w:cstheme="minorHAnsi"/>
          <w:b/>
          <w:sz w:val="32"/>
          <w:szCs w:val="32"/>
          <w:lang w:eastAsia="cs-CZ"/>
        </w:rPr>
        <w:t>“</w:t>
      </w:r>
    </w:p>
    <w:p w:rsidR="000E1882" w:rsidRPr="00EA102D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EA102D">
        <w:rPr>
          <w:rFonts w:asciiTheme="minorHAnsi" w:hAnsiTheme="minorHAnsi" w:cstheme="minorHAnsi"/>
          <w:b/>
          <w:caps/>
          <w:sz w:val="32"/>
          <w:szCs w:val="32"/>
        </w:rPr>
        <w:t>Č</w:t>
      </w:r>
      <w:r w:rsidRPr="00EA102D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ást VZ č. </w:t>
      </w:r>
      <w:r w:rsidR="003C1CCD">
        <w:rPr>
          <w:rFonts w:asciiTheme="minorHAnsi" w:hAnsiTheme="minorHAnsi" w:cstheme="minorHAnsi"/>
          <w:b/>
          <w:color w:val="000000"/>
          <w:sz w:val="32"/>
          <w:szCs w:val="32"/>
        </w:rPr>
        <w:t>1</w:t>
      </w:r>
      <w:r w:rsidR="00774D5F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– </w:t>
      </w:r>
      <w:r w:rsidR="00774D5F" w:rsidRPr="00774D5F">
        <w:rPr>
          <w:rFonts w:asciiTheme="minorHAnsi" w:hAnsiTheme="minorHAnsi" w:cstheme="minorHAnsi"/>
          <w:b/>
          <w:color w:val="000000"/>
          <w:sz w:val="32"/>
          <w:szCs w:val="32"/>
        </w:rPr>
        <w:t>Mobiliář (sedací mob., stoly, ostatní mob., skříňový mob., zařízení koupelen, obklady stěn, typové regály a vybavení archivu, pulty, gastronomické zařízení)</w:t>
      </w:r>
    </w:p>
    <w:p w:rsidR="000E1882" w:rsidRPr="00EA102D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center"/>
        <w:rPr>
          <w:rFonts w:asciiTheme="minorHAnsi" w:hAnsiTheme="minorHAnsi" w:cstheme="minorHAnsi"/>
          <w:b/>
          <w:szCs w:val="24"/>
          <w:lang w:val="pl-PL"/>
        </w:rPr>
      </w:pPr>
    </w:p>
    <w:p w:rsidR="000E1882" w:rsidRPr="00EA102D" w:rsidRDefault="000E1882" w:rsidP="00EA102D">
      <w:pPr>
        <w:keepNext/>
        <w:tabs>
          <w:tab w:val="num" w:pos="993"/>
          <w:tab w:val="num" w:pos="3686"/>
        </w:tabs>
        <w:spacing w:after="360" w:line="240" w:lineRule="auto"/>
        <w:ind w:left="993" w:hanging="454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Toc420160449"/>
      <w:bookmarkStart w:id="1" w:name="_Toc41058860"/>
      <w:bookmarkStart w:id="2" w:name="_Ref520864655"/>
      <w:bookmarkStart w:id="3" w:name="_Ref520864644"/>
      <w:bookmarkStart w:id="4" w:name="_Ref520864636"/>
      <w:bookmarkStart w:id="5" w:name="_Ref520864625"/>
      <w:bookmarkStart w:id="6" w:name="_Toc500705384"/>
      <w:r w:rsidRPr="00EA102D">
        <w:rPr>
          <w:rFonts w:asciiTheme="minorHAnsi" w:hAnsiTheme="minorHAnsi" w:cstheme="minorHAnsi"/>
          <w:b/>
          <w:bCs/>
          <w:sz w:val="28"/>
          <w:szCs w:val="28"/>
        </w:rPr>
        <w:t>Smluvní strany</w:t>
      </w:r>
      <w:bookmarkEnd w:id="0"/>
      <w:bookmarkEnd w:id="1"/>
      <w:bookmarkEnd w:id="2"/>
      <w:bookmarkEnd w:id="3"/>
      <w:bookmarkEnd w:id="4"/>
      <w:bookmarkEnd w:id="5"/>
      <w:bookmarkEnd w:id="6"/>
    </w:p>
    <w:p w:rsidR="000E1882" w:rsidRPr="00EA102D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eastAsia="Batang" w:hAnsiTheme="minorHAnsi" w:cstheme="minorHAnsi"/>
          <w:b/>
          <w:bCs/>
        </w:rPr>
      </w:pPr>
      <w:r w:rsidRPr="00EA102D">
        <w:rPr>
          <w:rFonts w:asciiTheme="minorHAnsi" w:eastAsia="Batang" w:hAnsiTheme="minorHAnsi" w:cstheme="minorHAnsi"/>
          <w:b/>
          <w:bCs/>
        </w:rPr>
        <w:t>Národní divadlo Brno, příspěvková organizace</w:t>
      </w:r>
    </w:p>
    <w:p w:rsidR="000E1882" w:rsidRPr="00540F00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bCs/>
          <w:szCs w:val="24"/>
        </w:rPr>
      </w:pPr>
      <w:r w:rsidRPr="00540F00">
        <w:rPr>
          <w:rFonts w:asciiTheme="minorHAnsi" w:hAnsiTheme="minorHAnsi" w:cstheme="minorHAnsi"/>
          <w:bCs/>
          <w:szCs w:val="24"/>
        </w:rPr>
        <w:t>se sídlem:  Dvořákova 11, 657 70 Brno</w:t>
      </w:r>
    </w:p>
    <w:p w:rsidR="000E1882" w:rsidRPr="00540F00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bCs/>
          <w:szCs w:val="24"/>
        </w:rPr>
      </w:pPr>
      <w:r w:rsidRPr="00540F00">
        <w:rPr>
          <w:rFonts w:asciiTheme="minorHAnsi" w:hAnsiTheme="minorHAnsi" w:cstheme="minorHAnsi"/>
          <w:bCs/>
          <w:szCs w:val="24"/>
        </w:rPr>
        <w:t>IČ: 00094820</w:t>
      </w:r>
    </w:p>
    <w:p w:rsidR="000E1882" w:rsidRPr="00540F00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bCs/>
          <w:szCs w:val="24"/>
        </w:rPr>
      </w:pPr>
      <w:r w:rsidRPr="00540F00">
        <w:rPr>
          <w:rFonts w:asciiTheme="minorHAnsi" w:hAnsiTheme="minorHAnsi" w:cstheme="minorHAnsi"/>
          <w:bCs/>
          <w:szCs w:val="24"/>
        </w:rPr>
        <w:t>DIČ: CZ00094820</w:t>
      </w:r>
    </w:p>
    <w:p w:rsidR="000E1882" w:rsidRPr="00540F00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bCs/>
          <w:szCs w:val="24"/>
        </w:rPr>
      </w:pPr>
      <w:r w:rsidRPr="00540F00">
        <w:rPr>
          <w:rFonts w:asciiTheme="minorHAnsi" w:hAnsiTheme="minorHAnsi" w:cstheme="minorHAnsi"/>
          <w:bCs/>
          <w:szCs w:val="24"/>
        </w:rPr>
        <w:t xml:space="preserve">Zastoupené:  </w:t>
      </w:r>
      <w:proofErr w:type="spellStart"/>
      <w:r w:rsidRPr="00540F00">
        <w:rPr>
          <w:rFonts w:asciiTheme="minorHAnsi" w:hAnsiTheme="minorHAnsi" w:cstheme="minorHAnsi"/>
          <w:bCs/>
          <w:szCs w:val="24"/>
        </w:rPr>
        <w:t>MgA</w:t>
      </w:r>
      <w:proofErr w:type="spellEnd"/>
      <w:r w:rsidRPr="00540F00">
        <w:rPr>
          <w:rFonts w:asciiTheme="minorHAnsi" w:hAnsiTheme="minorHAnsi" w:cstheme="minorHAnsi"/>
          <w:bCs/>
          <w:szCs w:val="24"/>
        </w:rPr>
        <w:t>. Martinem Glaserem, ředitelem NDB</w:t>
      </w:r>
    </w:p>
    <w:p w:rsidR="000E1882" w:rsidRPr="00540F00" w:rsidRDefault="000E1882" w:rsidP="00540F0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bCs/>
          <w:szCs w:val="24"/>
        </w:rPr>
      </w:pPr>
      <w:r w:rsidRPr="00540F00">
        <w:rPr>
          <w:rFonts w:asciiTheme="minorHAnsi" w:hAnsiTheme="minorHAnsi" w:cstheme="minorHAnsi"/>
          <w:bCs/>
          <w:szCs w:val="24"/>
        </w:rPr>
        <w:t xml:space="preserve">spisová značka: </w:t>
      </w:r>
      <w:proofErr w:type="spellStart"/>
      <w:r w:rsidRPr="00540F00">
        <w:rPr>
          <w:rFonts w:asciiTheme="minorHAnsi" w:hAnsiTheme="minorHAnsi" w:cstheme="minorHAnsi"/>
          <w:bCs/>
          <w:szCs w:val="24"/>
        </w:rPr>
        <w:t>Pr</w:t>
      </w:r>
      <w:proofErr w:type="spellEnd"/>
      <w:r w:rsidRPr="00540F00">
        <w:rPr>
          <w:rFonts w:asciiTheme="minorHAnsi" w:hAnsiTheme="minorHAnsi" w:cstheme="minorHAnsi"/>
          <w:bCs/>
          <w:szCs w:val="24"/>
        </w:rPr>
        <w:t xml:space="preserve"> 30, vedená u Krajského soudu v Brně     </w:t>
      </w:r>
    </w:p>
    <w:p w:rsidR="000E1882" w:rsidRPr="00EA102D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</w:rPr>
      </w:pPr>
      <w:r w:rsidRPr="00540F00">
        <w:rPr>
          <w:rFonts w:asciiTheme="minorHAnsi" w:hAnsiTheme="minorHAnsi" w:cstheme="minorHAnsi"/>
          <w:bCs/>
          <w:szCs w:val="24"/>
        </w:rPr>
        <w:t xml:space="preserve">bankovní spojení: účet č. 2110126623/2700 </w:t>
      </w:r>
      <w:proofErr w:type="spellStart"/>
      <w:r w:rsidRPr="00540F00">
        <w:rPr>
          <w:rFonts w:asciiTheme="minorHAnsi" w:hAnsiTheme="minorHAnsi" w:cstheme="minorHAnsi"/>
          <w:bCs/>
          <w:szCs w:val="24"/>
        </w:rPr>
        <w:t>Unicreditbank</w:t>
      </w:r>
      <w:proofErr w:type="spellEnd"/>
      <w:r w:rsidRPr="00EA102D">
        <w:rPr>
          <w:rFonts w:asciiTheme="minorHAnsi" w:hAnsiTheme="minorHAnsi" w:cstheme="minorHAnsi"/>
        </w:rPr>
        <w:t xml:space="preserve"> </w:t>
      </w:r>
    </w:p>
    <w:p w:rsidR="000E1882" w:rsidRPr="00EA102D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</w:rPr>
      </w:pPr>
    </w:p>
    <w:p w:rsidR="000E1882" w:rsidRPr="00EA102D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szCs w:val="24"/>
        </w:rPr>
      </w:pPr>
      <w:r w:rsidRPr="00EA102D">
        <w:rPr>
          <w:rFonts w:asciiTheme="minorHAnsi" w:hAnsiTheme="minorHAnsi" w:cstheme="minorHAnsi"/>
          <w:szCs w:val="24"/>
        </w:rPr>
        <w:t>dále jen „objednatel“</w:t>
      </w:r>
    </w:p>
    <w:p w:rsidR="000E1882" w:rsidRPr="00EA102D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szCs w:val="24"/>
        </w:rPr>
      </w:pPr>
      <w:r w:rsidRPr="00EA102D">
        <w:rPr>
          <w:rFonts w:asciiTheme="minorHAnsi" w:hAnsiTheme="minorHAnsi" w:cstheme="minorHAnsi"/>
          <w:szCs w:val="24"/>
        </w:rPr>
        <w:t>a</w:t>
      </w:r>
    </w:p>
    <w:p w:rsidR="00B20883" w:rsidRDefault="00B20883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szCs w:val="24"/>
        </w:rPr>
      </w:pPr>
    </w:p>
    <w:p w:rsidR="000E1882" w:rsidRPr="001412C3" w:rsidRDefault="00E2288B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b/>
          <w:szCs w:val="24"/>
        </w:rPr>
      </w:pPr>
      <w:r w:rsidRPr="001412C3">
        <w:rPr>
          <w:rFonts w:asciiTheme="minorHAnsi" w:hAnsiTheme="minorHAnsi" w:cstheme="minorHAnsi"/>
          <w:b/>
          <w:szCs w:val="24"/>
        </w:rPr>
        <w:t>Dřevozpracující výrobní družstvo</w:t>
      </w:r>
      <w:r w:rsidR="000E1882" w:rsidRPr="001412C3">
        <w:rPr>
          <w:rFonts w:asciiTheme="minorHAnsi" w:hAnsiTheme="minorHAnsi" w:cstheme="minorHAnsi"/>
          <w:b/>
          <w:szCs w:val="24"/>
        </w:rPr>
        <w:t xml:space="preserve">   </w:t>
      </w:r>
    </w:p>
    <w:p w:rsidR="000E1882" w:rsidRPr="00541F8E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szCs w:val="24"/>
        </w:rPr>
      </w:pPr>
      <w:r w:rsidRPr="00541F8E">
        <w:rPr>
          <w:rFonts w:asciiTheme="minorHAnsi" w:hAnsiTheme="minorHAnsi" w:cstheme="minorHAnsi"/>
          <w:bCs/>
          <w:szCs w:val="24"/>
        </w:rPr>
        <w:t xml:space="preserve">se sídlem: </w:t>
      </w:r>
      <w:r w:rsidR="00B20883" w:rsidRPr="00541F8E">
        <w:rPr>
          <w:rFonts w:asciiTheme="minorHAnsi" w:hAnsiTheme="minorHAnsi" w:cstheme="minorHAnsi"/>
          <w:bCs/>
          <w:szCs w:val="24"/>
        </w:rPr>
        <w:tab/>
      </w:r>
      <w:r w:rsidR="00E2288B" w:rsidRPr="00541F8E">
        <w:rPr>
          <w:rFonts w:asciiTheme="minorHAnsi" w:hAnsiTheme="minorHAnsi" w:cstheme="minorHAnsi"/>
          <w:bCs/>
          <w:szCs w:val="24"/>
        </w:rPr>
        <w:t>Stromořadní 1098, 675 51 Jaroměřice nad Rokytnou</w:t>
      </w:r>
      <w:r w:rsidRPr="00541F8E">
        <w:rPr>
          <w:rFonts w:asciiTheme="minorHAnsi" w:hAnsiTheme="minorHAnsi" w:cstheme="minorHAnsi"/>
          <w:szCs w:val="24"/>
        </w:rPr>
        <w:t xml:space="preserve">   </w:t>
      </w:r>
    </w:p>
    <w:p w:rsidR="000E1882" w:rsidRPr="00541F8E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szCs w:val="24"/>
        </w:rPr>
      </w:pPr>
      <w:r w:rsidRPr="00541F8E">
        <w:rPr>
          <w:rFonts w:asciiTheme="minorHAnsi" w:hAnsiTheme="minorHAnsi" w:cstheme="minorHAnsi"/>
          <w:szCs w:val="24"/>
        </w:rPr>
        <w:t xml:space="preserve">IČ: </w:t>
      </w:r>
      <w:r w:rsidR="00B20883" w:rsidRPr="00541F8E">
        <w:rPr>
          <w:rFonts w:asciiTheme="minorHAnsi" w:hAnsiTheme="minorHAnsi" w:cstheme="minorHAnsi"/>
          <w:szCs w:val="24"/>
        </w:rPr>
        <w:tab/>
      </w:r>
      <w:r w:rsidR="00865B7C" w:rsidRPr="00541F8E">
        <w:rPr>
          <w:rFonts w:asciiTheme="minorHAnsi" w:hAnsiTheme="minorHAnsi" w:cstheme="minorHAnsi"/>
          <w:bCs/>
          <w:szCs w:val="24"/>
        </w:rPr>
        <w:t>00030520</w:t>
      </w:r>
    </w:p>
    <w:p w:rsidR="000E1882" w:rsidRPr="00541F8E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szCs w:val="24"/>
        </w:rPr>
      </w:pPr>
      <w:r w:rsidRPr="00541F8E">
        <w:rPr>
          <w:rFonts w:asciiTheme="minorHAnsi" w:eastAsia="Batang" w:hAnsiTheme="minorHAnsi" w:cstheme="minorHAnsi"/>
          <w:bCs/>
        </w:rPr>
        <w:t>DIČ:</w:t>
      </w:r>
      <w:r w:rsidR="00B20883" w:rsidRPr="00541F8E">
        <w:rPr>
          <w:rFonts w:asciiTheme="minorHAnsi" w:eastAsia="Batang" w:hAnsiTheme="minorHAnsi" w:cstheme="minorHAnsi"/>
          <w:bCs/>
        </w:rPr>
        <w:tab/>
      </w:r>
      <w:r w:rsidR="00865B7C" w:rsidRPr="00541F8E">
        <w:rPr>
          <w:rFonts w:asciiTheme="minorHAnsi" w:hAnsiTheme="minorHAnsi" w:cstheme="minorHAnsi"/>
          <w:bCs/>
          <w:szCs w:val="24"/>
        </w:rPr>
        <w:t>CZ00030520</w:t>
      </w:r>
      <w:r w:rsidRPr="00541F8E">
        <w:rPr>
          <w:rFonts w:asciiTheme="minorHAnsi" w:hAnsiTheme="minorHAnsi" w:cstheme="minorHAnsi"/>
          <w:szCs w:val="24"/>
        </w:rPr>
        <w:t xml:space="preserve">  </w:t>
      </w:r>
    </w:p>
    <w:p w:rsidR="00865B7C" w:rsidRPr="00541F8E" w:rsidRDefault="00865B7C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bCs/>
          <w:szCs w:val="24"/>
        </w:rPr>
      </w:pPr>
      <w:r w:rsidRPr="00541F8E">
        <w:rPr>
          <w:rFonts w:asciiTheme="minorHAnsi" w:hAnsiTheme="minorHAnsi" w:cstheme="minorHAnsi"/>
          <w:bCs/>
          <w:szCs w:val="24"/>
        </w:rPr>
        <w:t>Z</w:t>
      </w:r>
      <w:r w:rsidR="000E1882" w:rsidRPr="00541F8E">
        <w:rPr>
          <w:rFonts w:asciiTheme="minorHAnsi" w:hAnsiTheme="minorHAnsi" w:cstheme="minorHAnsi"/>
          <w:bCs/>
          <w:szCs w:val="24"/>
        </w:rPr>
        <w:t>astoupená</w:t>
      </w:r>
      <w:r w:rsidR="00B20883" w:rsidRPr="00541F8E">
        <w:rPr>
          <w:rFonts w:asciiTheme="minorHAnsi" w:hAnsiTheme="minorHAnsi" w:cstheme="minorHAnsi"/>
          <w:bCs/>
          <w:szCs w:val="24"/>
        </w:rPr>
        <w:tab/>
      </w:r>
      <w:r w:rsidRPr="00541F8E">
        <w:rPr>
          <w:rFonts w:asciiTheme="minorHAnsi" w:hAnsiTheme="minorHAnsi" w:cstheme="minorHAnsi"/>
          <w:bCs/>
          <w:szCs w:val="24"/>
        </w:rPr>
        <w:t xml:space="preserve">Ing. Jiří Řídký – předseda představenstva </w:t>
      </w:r>
    </w:p>
    <w:p w:rsidR="000E1882" w:rsidRPr="00541F8E" w:rsidRDefault="00865B7C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bCs/>
          <w:szCs w:val="24"/>
        </w:rPr>
      </w:pPr>
      <w:r w:rsidRPr="00541F8E">
        <w:rPr>
          <w:rFonts w:asciiTheme="minorHAnsi" w:hAnsiTheme="minorHAnsi" w:cstheme="minorHAnsi"/>
          <w:bCs/>
          <w:szCs w:val="24"/>
        </w:rPr>
        <w:tab/>
      </w:r>
      <w:r w:rsidR="00B20883" w:rsidRPr="00541F8E">
        <w:rPr>
          <w:rFonts w:asciiTheme="minorHAnsi" w:hAnsiTheme="minorHAnsi" w:cstheme="minorHAnsi"/>
          <w:bCs/>
          <w:szCs w:val="24"/>
        </w:rPr>
        <w:t>Lubomír Šmíd – místopředseda představenstva</w:t>
      </w:r>
      <w:r w:rsidR="000E1882" w:rsidRPr="00541F8E">
        <w:rPr>
          <w:rFonts w:asciiTheme="minorHAnsi" w:hAnsiTheme="minorHAnsi" w:cstheme="minorHAnsi"/>
          <w:szCs w:val="24"/>
        </w:rPr>
        <w:t xml:space="preserve">   </w:t>
      </w:r>
    </w:p>
    <w:p w:rsidR="000E1882" w:rsidRPr="00541F8E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</w:rPr>
      </w:pPr>
      <w:r w:rsidRPr="00541F8E">
        <w:rPr>
          <w:rFonts w:asciiTheme="minorHAnsi" w:hAnsiTheme="minorHAnsi" w:cstheme="minorHAnsi"/>
        </w:rPr>
        <w:t xml:space="preserve">spisová značka: </w:t>
      </w:r>
      <w:r w:rsidR="00B20883" w:rsidRPr="00541F8E">
        <w:rPr>
          <w:rFonts w:asciiTheme="minorHAnsi" w:hAnsiTheme="minorHAnsi" w:cstheme="minorHAnsi"/>
        </w:rPr>
        <w:tab/>
      </w:r>
      <w:r w:rsidR="00D74651" w:rsidRPr="00541F8E">
        <w:rPr>
          <w:rFonts w:asciiTheme="minorHAnsi" w:hAnsiTheme="minorHAnsi" w:cstheme="minorHAnsi"/>
          <w:bCs/>
          <w:szCs w:val="24"/>
        </w:rPr>
        <w:t xml:space="preserve">oddíl </w:t>
      </w:r>
      <w:proofErr w:type="spellStart"/>
      <w:r w:rsidR="00D74651" w:rsidRPr="00541F8E">
        <w:rPr>
          <w:rFonts w:asciiTheme="minorHAnsi" w:hAnsiTheme="minorHAnsi" w:cstheme="minorHAnsi"/>
          <w:bCs/>
          <w:szCs w:val="24"/>
        </w:rPr>
        <w:t>DrXXXVIII</w:t>
      </w:r>
      <w:proofErr w:type="spellEnd"/>
      <w:r w:rsidR="00D74651" w:rsidRPr="00541F8E">
        <w:rPr>
          <w:rFonts w:asciiTheme="minorHAnsi" w:hAnsiTheme="minorHAnsi" w:cstheme="minorHAnsi"/>
          <w:bCs/>
          <w:szCs w:val="24"/>
        </w:rPr>
        <w:t>, vložka 431 vedená u Krajského soudu v Brně</w:t>
      </w:r>
      <w:r w:rsidRPr="00541F8E">
        <w:rPr>
          <w:rFonts w:asciiTheme="minorHAnsi" w:hAnsiTheme="minorHAnsi" w:cstheme="minorHAnsi"/>
          <w:szCs w:val="24"/>
        </w:rPr>
        <w:t xml:space="preserve">   </w:t>
      </w:r>
    </w:p>
    <w:p w:rsidR="000E1882" w:rsidRPr="00EA102D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sz w:val="16"/>
          <w:szCs w:val="16"/>
        </w:rPr>
      </w:pPr>
      <w:r w:rsidRPr="00541F8E">
        <w:rPr>
          <w:rFonts w:asciiTheme="minorHAnsi" w:hAnsiTheme="minorHAnsi" w:cstheme="minorHAnsi"/>
        </w:rPr>
        <w:t xml:space="preserve">bankovní spojení: </w:t>
      </w:r>
      <w:r w:rsidR="00D74651" w:rsidRPr="00541F8E">
        <w:rPr>
          <w:rFonts w:asciiTheme="minorHAnsi" w:hAnsiTheme="minorHAnsi" w:cstheme="minorHAnsi"/>
        </w:rPr>
        <w:tab/>
      </w:r>
      <w:r w:rsidR="005C7AE4" w:rsidRPr="00541F8E">
        <w:rPr>
          <w:rFonts w:asciiTheme="minorHAnsi" w:hAnsiTheme="minorHAnsi" w:cstheme="minorHAnsi"/>
          <w:bCs/>
          <w:szCs w:val="24"/>
        </w:rPr>
        <w:t xml:space="preserve">Komerční banka a.s., </w:t>
      </w:r>
      <w:proofErr w:type="spellStart"/>
      <w:r w:rsidR="005C7AE4" w:rsidRPr="00541F8E">
        <w:rPr>
          <w:rFonts w:asciiTheme="minorHAnsi" w:hAnsiTheme="minorHAnsi" w:cstheme="minorHAnsi"/>
          <w:bCs/>
          <w:szCs w:val="24"/>
        </w:rPr>
        <w:t>č.ú</w:t>
      </w:r>
      <w:proofErr w:type="spellEnd"/>
      <w:r w:rsidR="005C7AE4" w:rsidRPr="00541F8E">
        <w:rPr>
          <w:rFonts w:asciiTheme="minorHAnsi" w:hAnsiTheme="minorHAnsi" w:cstheme="minorHAnsi"/>
          <w:bCs/>
          <w:szCs w:val="24"/>
        </w:rPr>
        <w:t>.: 716 711 / 0100</w:t>
      </w:r>
      <w:r w:rsidRPr="00EA102D">
        <w:rPr>
          <w:rFonts w:asciiTheme="minorHAnsi" w:hAnsiTheme="minorHAnsi" w:cstheme="minorHAnsi"/>
          <w:szCs w:val="24"/>
        </w:rPr>
        <w:t xml:space="preserve">   </w:t>
      </w:r>
    </w:p>
    <w:p w:rsidR="000E1882" w:rsidRPr="00EA102D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szCs w:val="24"/>
        </w:rPr>
      </w:pPr>
    </w:p>
    <w:p w:rsidR="000E1882" w:rsidRPr="00EA102D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szCs w:val="24"/>
        </w:rPr>
      </w:pPr>
      <w:r w:rsidRPr="00EA102D">
        <w:rPr>
          <w:rFonts w:asciiTheme="minorHAnsi" w:hAnsiTheme="minorHAnsi" w:cstheme="minorHAnsi"/>
          <w:szCs w:val="24"/>
        </w:rPr>
        <w:t>dále jen „zhotovitel“</w:t>
      </w:r>
    </w:p>
    <w:p w:rsidR="009D1F51" w:rsidRDefault="009D1F51" w:rsidP="00EA102D">
      <w:pPr>
        <w:rPr>
          <w:rFonts w:asciiTheme="minorHAnsi" w:hAnsiTheme="minorHAnsi" w:cstheme="minorHAnsi"/>
        </w:rPr>
      </w:pPr>
    </w:p>
    <w:p w:rsidR="000E1882" w:rsidRPr="00EA102D" w:rsidRDefault="000E1882" w:rsidP="00EA102D">
      <w:pPr>
        <w:pStyle w:val="Nadpis1"/>
        <w:jc w:val="center"/>
      </w:pPr>
      <w:bookmarkStart w:id="7" w:name="_Toc500705385"/>
      <w:r w:rsidRPr="00EA102D">
        <w:lastRenderedPageBreak/>
        <w:t>Preambule</w:t>
      </w:r>
      <w:bookmarkEnd w:id="7"/>
    </w:p>
    <w:p w:rsidR="000E1882" w:rsidRPr="00BF315D" w:rsidRDefault="007F0969" w:rsidP="00BF315D">
      <w:pPr>
        <w:spacing w:before="240" w:after="0" w:line="240" w:lineRule="auto"/>
        <w:rPr>
          <w:rFonts w:asciiTheme="minorHAnsi" w:hAnsiTheme="minorHAnsi" w:cstheme="minorHAnsi"/>
        </w:rPr>
      </w:pPr>
      <w:r w:rsidRPr="00BF315D">
        <w:rPr>
          <w:rFonts w:asciiTheme="minorHAnsi" w:hAnsiTheme="minorHAnsi" w:cstheme="minorHAnsi"/>
        </w:rPr>
        <w:t>T</w:t>
      </w:r>
      <w:r w:rsidR="00BF315D" w:rsidRPr="00BF315D">
        <w:rPr>
          <w:rFonts w:asciiTheme="minorHAnsi" w:hAnsiTheme="minorHAnsi" w:cstheme="minorHAnsi"/>
        </w:rPr>
        <w:t xml:space="preserve">ento dodatek </w:t>
      </w:r>
      <w:r w:rsidRPr="00BF315D">
        <w:rPr>
          <w:rFonts w:asciiTheme="minorHAnsi" w:hAnsiTheme="minorHAnsi" w:cstheme="minorHAnsi"/>
        </w:rPr>
        <w:t>smlouv</w:t>
      </w:r>
      <w:r w:rsidR="00BF315D" w:rsidRPr="00BF315D">
        <w:rPr>
          <w:rFonts w:asciiTheme="minorHAnsi" w:hAnsiTheme="minorHAnsi" w:cstheme="minorHAnsi"/>
        </w:rPr>
        <w:t xml:space="preserve">y upravuje předmět smlouvy a cenu v souvislosti se změnami realizovanými v souladu s ustanovením § 222 odst. 4 zákona </w:t>
      </w:r>
      <w:r w:rsidRPr="00BF315D">
        <w:rPr>
          <w:rFonts w:asciiTheme="minorHAnsi" w:hAnsiTheme="minorHAnsi" w:cstheme="minorHAnsi"/>
        </w:rPr>
        <w:t>č. 134/2016 Sb., o zadávání veřejných zakáz</w:t>
      </w:r>
      <w:r w:rsidR="00466DF2" w:rsidRPr="00BF315D">
        <w:rPr>
          <w:rFonts w:asciiTheme="minorHAnsi" w:hAnsiTheme="minorHAnsi" w:cstheme="minorHAnsi"/>
        </w:rPr>
        <w:t>ek</w:t>
      </w:r>
      <w:r w:rsidRPr="00BF315D">
        <w:rPr>
          <w:rFonts w:asciiTheme="minorHAnsi" w:hAnsiTheme="minorHAnsi" w:cstheme="minorHAnsi"/>
        </w:rPr>
        <w:t>, ve znění pozdějších předpisů</w:t>
      </w:r>
      <w:r w:rsidR="00BF315D" w:rsidRPr="00BF315D">
        <w:rPr>
          <w:rFonts w:asciiTheme="minorHAnsi" w:hAnsiTheme="minorHAnsi" w:cstheme="minorHAnsi"/>
        </w:rPr>
        <w:t>.</w:t>
      </w:r>
      <w:r w:rsidRPr="00BF315D">
        <w:rPr>
          <w:rFonts w:asciiTheme="minorHAnsi" w:hAnsiTheme="minorHAnsi" w:cstheme="minorHAnsi"/>
        </w:rPr>
        <w:t xml:space="preserve"> </w:t>
      </w:r>
    </w:p>
    <w:p w:rsidR="007F0969" w:rsidRPr="00EA102D" w:rsidRDefault="007F0969" w:rsidP="007356C0">
      <w:pPr>
        <w:pStyle w:val="Nadpis1"/>
        <w:jc w:val="center"/>
      </w:pPr>
      <w:bookmarkStart w:id="8" w:name="_Toc500705386"/>
      <w:r w:rsidRPr="00EA102D">
        <w:t>Článek I. Předmět smlouvy</w:t>
      </w:r>
      <w:bookmarkEnd w:id="8"/>
    </w:p>
    <w:p w:rsidR="007F0969" w:rsidRDefault="007F0969" w:rsidP="007356C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BF315D" w:rsidRPr="00BF315D" w:rsidRDefault="00BF315D" w:rsidP="00B069D7">
      <w:pPr>
        <w:pStyle w:val="Default"/>
        <w:spacing w:after="120"/>
        <w:jc w:val="both"/>
        <w:rPr>
          <w:rFonts w:asciiTheme="minorHAnsi" w:hAnsiTheme="minorHAnsi" w:cstheme="minorHAnsi"/>
          <w:b/>
          <w:i/>
          <w:color w:val="auto"/>
        </w:rPr>
      </w:pPr>
      <w:r w:rsidRPr="00BF315D">
        <w:rPr>
          <w:rFonts w:asciiTheme="minorHAnsi" w:hAnsiTheme="minorHAnsi" w:cstheme="minorHAnsi"/>
          <w:b/>
          <w:i/>
          <w:color w:val="auto"/>
        </w:rPr>
        <w:t>Původní text odst. 1.1.1. této smlouvy se doplňuje o další odrážky takto:</w:t>
      </w:r>
    </w:p>
    <w:p w:rsidR="007F0969" w:rsidRDefault="00BF315D" w:rsidP="00BF315D">
      <w:pPr>
        <w:pStyle w:val="Default"/>
        <w:numPr>
          <w:ilvl w:val="0"/>
          <w:numId w:val="30"/>
        </w:numPr>
        <w:ind w:left="851"/>
        <w:rPr>
          <w:rFonts w:asciiTheme="minorHAnsi" w:hAnsiTheme="minorHAnsi" w:cstheme="minorHAnsi"/>
        </w:rPr>
      </w:pPr>
      <w:r w:rsidRPr="00EA102D">
        <w:rPr>
          <w:rFonts w:asciiTheme="minorHAnsi" w:hAnsiTheme="minorHAnsi" w:cstheme="minorHAnsi"/>
        </w:rPr>
        <w:t>P</w:t>
      </w:r>
      <w:r w:rsidR="007F0969" w:rsidRPr="00EA102D">
        <w:rPr>
          <w:rFonts w:asciiTheme="minorHAnsi" w:hAnsiTheme="minorHAnsi" w:cstheme="minorHAnsi"/>
        </w:rPr>
        <w:t>rovedení</w:t>
      </w:r>
      <w:r>
        <w:rPr>
          <w:rFonts w:asciiTheme="minorHAnsi" w:hAnsiTheme="minorHAnsi" w:cstheme="minorHAnsi"/>
        </w:rPr>
        <w:t xml:space="preserve"> změn (víceprací / </w:t>
      </w:r>
      <w:proofErr w:type="spellStart"/>
      <w:r>
        <w:rPr>
          <w:rFonts w:asciiTheme="minorHAnsi" w:hAnsiTheme="minorHAnsi" w:cstheme="minorHAnsi"/>
        </w:rPr>
        <w:t>méněprací</w:t>
      </w:r>
      <w:proofErr w:type="spellEnd"/>
      <w:r>
        <w:rPr>
          <w:rFonts w:asciiTheme="minorHAnsi" w:hAnsiTheme="minorHAnsi" w:cstheme="minorHAnsi"/>
        </w:rPr>
        <w:t>) podle přílohy č. 1 tohoto dodatku</w:t>
      </w:r>
    </w:p>
    <w:p w:rsidR="00BF315D" w:rsidRDefault="00BF315D" w:rsidP="00BF315D">
      <w:pPr>
        <w:pStyle w:val="Default"/>
        <w:numPr>
          <w:ilvl w:val="0"/>
          <w:numId w:val="30"/>
        </w:numPr>
        <w:ind w:left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Provedení dalších prvků interiérového vybavení podle přílohy č. 2 tohoto dodatku</w:t>
      </w:r>
    </w:p>
    <w:p w:rsidR="000852EC" w:rsidRDefault="000852EC" w:rsidP="000852EC">
      <w:pPr>
        <w:pStyle w:val="Default"/>
        <w:rPr>
          <w:rFonts w:asciiTheme="minorHAnsi" w:hAnsiTheme="minorHAnsi" w:cstheme="minorHAnsi"/>
        </w:rPr>
      </w:pPr>
    </w:p>
    <w:p w:rsidR="000852EC" w:rsidRPr="00EA102D" w:rsidRDefault="000852EC" w:rsidP="000852EC">
      <w:pPr>
        <w:pStyle w:val="Nadpis1"/>
        <w:jc w:val="center"/>
      </w:pPr>
      <w:bookmarkStart w:id="9" w:name="_Toc500705387"/>
      <w:r w:rsidRPr="00EA102D">
        <w:t>Článek II. Doba plnění</w:t>
      </w:r>
      <w:bookmarkEnd w:id="9"/>
    </w:p>
    <w:p w:rsidR="000852EC" w:rsidRDefault="000852EC" w:rsidP="000852EC">
      <w:pPr>
        <w:pStyle w:val="Default"/>
        <w:jc w:val="both"/>
        <w:rPr>
          <w:rFonts w:asciiTheme="minorHAnsi" w:hAnsiTheme="minorHAnsi" w:cstheme="minorHAnsi"/>
          <w:b/>
          <w:i/>
          <w:color w:val="auto"/>
        </w:rPr>
      </w:pPr>
    </w:p>
    <w:p w:rsidR="000852EC" w:rsidRPr="00BF315D" w:rsidRDefault="000852EC" w:rsidP="000852EC">
      <w:pPr>
        <w:pStyle w:val="Default"/>
        <w:spacing w:after="120"/>
        <w:jc w:val="both"/>
        <w:rPr>
          <w:rFonts w:asciiTheme="minorHAnsi" w:hAnsiTheme="minorHAnsi" w:cstheme="minorHAnsi"/>
          <w:b/>
          <w:i/>
          <w:color w:val="auto"/>
        </w:rPr>
      </w:pPr>
      <w:r w:rsidRPr="00BF315D">
        <w:rPr>
          <w:rFonts w:asciiTheme="minorHAnsi" w:hAnsiTheme="minorHAnsi" w:cstheme="minorHAnsi"/>
          <w:b/>
          <w:i/>
          <w:color w:val="auto"/>
        </w:rPr>
        <w:t xml:space="preserve">Původní text odst. </w:t>
      </w:r>
      <w:proofErr w:type="gramStart"/>
      <w:r>
        <w:rPr>
          <w:rFonts w:asciiTheme="minorHAnsi" w:hAnsiTheme="minorHAnsi" w:cstheme="minorHAnsi"/>
          <w:b/>
          <w:i/>
          <w:color w:val="auto"/>
        </w:rPr>
        <w:t>2.2</w:t>
      </w:r>
      <w:r w:rsidRPr="00BF315D">
        <w:rPr>
          <w:rFonts w:asciiTheme="minorHAnsi" w:hAnsiTheme="minorHAnsi" w:cstheme="minorHAnsi"/>
          <w:b/>
          <w:i/>
          <w:color w:val="auto"/>
        </w:rPr>
        <w:t>. této</w:t>
      </w:r>
      <w:proofErr w:type="gramEnd"/>
      <w:r w:rsidRPr="00BF315D">
        <w:rPr>
          <w:rFonts w:asciiTheme="minorHAnsi" w:hAnsiTheme="minorHAnsi" w:cstheme="minorHAnsi"/>
          <w:b/>
          <w:i/>
          <w:color w:val="auto"/>
        </w:rPr>
        <w:t xml:space="preserve"> smlouvy se doplňuje o další </w:t>
      </w:r>
      <w:r>
        <w:rPr>
          <w:rFonts w:asciiTheme="minorHAnsi" w:hAnsiTheme="minorHAnsi" w:cstheme="minorHAnsi"/>
          <w:b/>
          <w:i/>
          <w:color w:val="auto"/>
        </w:rPr>
        <w:t>odst. 2.3.7., jehož text zní</w:t>
      </w:r>
      <w:r w:rsidRPr="00BF315D">
        <w:rPr>
          <w:rFonts w:asciiTheme="minorHAnsi" w:hAnsiTheme="minorHAnsi" w:cstheme="minorHAnsi"/>
          <w:b/>
          <w:i/>
          <w:color w:val="auto"/>
        </w:rPr>
        <w:t>:</w:t>
      </w:r>
    </w:p>
    <w:p w:rsidR="000852EC" w:rsidRPr="00EA102D" w:rsidRDefault="000852EC" w:rsidP="000852EC">
      <w:pPr>
        <w:pStyle w:val="Default"/>
        <w:numPr>
          <w:ilvl w:val="2"/>
          <w:numId w:val="34"/>
        </w:numPr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Termín pro provedení změn podle přílohy č. 1 a 2 tohoto dodatku:</w:t>
      </w:r>
    </w:p>
    <w:p w:rsidR="000852EC" w:rsidRPr="00EA102D" w:rsidRDefault="000852EC" w:rsidP="000852EC">
      <w:pPr>
        <w:pStyle w:val="Default"/>
        <w:spacing w:after="240"/>
        <w:ind w:left="135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Změny budou dokončeny do </w:t>
      </w:r>
      <w:proofErr w:type="gramStart"/>
      <w:r w:rsidR="00A01F9B">
        <w:rPr>
          <w:rFonts w:asciiTheme="minorHAnsi" w:hAnsiTheme="minorHAnsi" w:cstheme="minorHAnsi"/>
        </w:rPr>
        <w:t>15.5.2019</w:t>
      </w:r>
      <w:proofErr w:type="gramEnd"/>
    </w:p>
    <w:p w:rsidR="000852EC" w:rsidRDefault="000852EC" w:rsidP="000852EC">
      <w:pPr>
        <w:pStyle w:val="Default"/>
        <w:rPr>
          <w:rFonts w:asciiTheme="minorHAnsi" w:hAnsiTheme="minorHAnsi" w:cstheme="minorHAnsi"/>
        </w:rPr>
      </w:pPr>
    </w:p>
    <w:p w:rsidR="00EB6874" w:rsidRDefault="00EB6874" w:rsidP="00EA102D">
      <w:pPr>
        <w:pStyle w:val="Nadpis1"/>
        <w:jc w:val="center"/>
      </w:pPr>
      <w:bookmarkStart w:id="10" w:name="_Toc500705389"/>
      <w:r w:rsidRPr="00EA102D">
        <w:t>Článek IV. Cena díla</w:t>
      </w:r>
      <w:bookmarkEnd w:id="10"/>
    </w:p>
    <w:p w:rsidR="00BF315D" w:rsidRDefault="00BF315D" w:rsidP="007356C0">
      <w:pPr>
        <w:spacing w:after="0" w:line="240" w:lineRule="auto"/>
      </w:pPr>
    </w:p>
    <w:p w:rsidR="00BF315D" w:rsidRPr="00BF315D" w:rsidRDefault="00BF315D" w:rsidP="00B069D7">
      <w:pPr>
        <w:pStyle w:val="Default"/>
        <w:spacing w:after="120"/>
        <w:jc w:val="both"/>
        <w:rPr>
          <w:rFonts w:asciiTheme="minorHAnsi" w:hAnsiTheme="minorHAnsi" w:cstheme="minorHAnsi"/>
          <w:b/>
          <w:i/>
          <w:color w:val="auto"/>
        </w:rPr>
      </w:pPr>
      <w:r w:rsidRPr="00BF315D">
        <w:rPr>
          <w:rFonts w:asciiTheme="minorHAnsi" w:hAnsiTheme="minorHAnsi" w:cstheme="minorHAnsi"/>
          <w:b/>
          <w:i/>
          <w:color w:val="auto"/>
        </w:rPr>
        <w:t xml:space="preserve">Původní text odst. </w:t>
      </w:r>
      <w:proofErr w:type="gramStart"/>
      <w:r w:rsidR="00070E1D">
        <w:rPr>
          <w:rFonts w:asciiTheme="minorHAnsi" w:hAnsiTheme="minorHAnsi" w:cstheme="minorHAnsi"/>
          <w:b/>
          <w:i/>
          <w:color w:val="auto"/>
        </w:rPr>
        <w:t>4</w:t>
      </w:r>
      <w:r w:rsidRPr="00BF315D">
        <w:rPr>
          <w:rFonts w:asciiTheme="minorHAnsi" w:hAnsiTheme="minorHAnsi" w:cstheme="minorHAnsi"/>
          <w:b/>
          <w:i/>
          <w:color w:val="auto"/>
        </w:rPr>
        <w:t>.1. této</w:t>
      </w:r>
      <w:proofErr w:type="gramEnd"/>
      <w:r w:rsidRPr="00BF315D">
        <w:rPr>
          <w:rFonts w:asciiTheme="minorHAnsi" w:hAnsiTheme="minorHAnsi" w:cstheme="minorHAnsi"/>
          <w:b/>
          <w:i/>
          <w:color w:val="auto"/>
        </w:rPr>
        <w:t xml:space="preserve"> smlouvy se </w:t>
      </w:r>
      <w:r>
        <w:rPr>
          <w:rFonts w:asciiTheme="minorHAnsi" w:hAnsiTheme="minorHAnsi" w:cstheme="minorHAnsi"/>
          <w:b/>
          <w:i/>
          <w:color w:val="auto"/>
        </w:rPr>
        <w:t>ruší a nahrazuje se novým textem, který zní</w:t>
      </w:r>
      <w:r w:rsidRPr="00BF315D">
        <w:rPr>
          <w:rFonts w:asciiTheme="minorHAnsi" w:hAnsiTheme="minorHAnsi" w:cstheme="minorHAnsi"/>
          <w:b/>
          <w:i/>
          <w:color w:val="auto"/>
        </w:rPr>
        <w:t>:</w:t>
      </w:r>
    </w:p>
    <w:p w:rsidR="00EB6874" w:rsidRPr="00EA102D" w:rsidRDefault="00EB6874" w:rsidP="00EA102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eastAsiaTheme="minorHAnsi" w:hAnsiTheme="minorHAnsi" w:cstheme="minorHAnsi"/>
          <w:vanish/>
          <w:color w:val="000000"/>
          <w:szCs w:val="24"/>
        </w:rPr>
      </w:pPr>
    </w:p>
    <w:p w:rsidR="00EB6874" w:rsidRPr="00EA102D" w:rsidRDefault="00EB6874" w:rsidP="00EA102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eastAsiaTheme="minorHAnsi" w:hAnsiTheme="minorHAnsi" w:cstheme="minorHAnsi"/>
          <w:vanish/>
          <w:color w:val="000000"/>
          <w:szCs w:val="24"/>
        </w:rPr>
      </w:pPr>
    </w:p>
    <w:p w:rsidR="00EB6874" w:rsidRPr="00EA102D" w:rsidRDefault="00EB6874" w:rsidP="00070E1D">
      <w:pPr>
        <w:pStyle w:val="Default"/>
        <w:numPr>
          <w:ilvl w:val="1"/>
          <w:numId w:val="33"/>
        </w:numPr>
        <w:jc w:val="both"/>
        <w:rPr>
          <w:rFonts w:asciiTheme="minorHAnsi" w:hAnsiTheme="minorHAnsi" w:cstheme="minorHAnsi"/>
        </w:rPr>
      </w:pPr>
      <w:r w:rsidRPr="00EA102D">
        <w:rPr>
          <w:rFonts w:asciiTheme="minorHAnsi" w:hAnsiTheme="minorHAnsi" w:cstheme="minorHAnsi"/>
        </w:rPr>
        <w:t>Cena díla, jehož předmět a rozsah jsou vymezeny v článku 1. této smlouvy, se sjednává dohodou smluvních stran jako cena nejvýše přípustná takto:</w:t>
      </w:r>
    </w:p>
    <w:p w:rsidR="00EB6874" w:rsidRPr="00EA102D" w:rsidRDefault="00EB6874" w:rsidP="00EA102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eastAsiaTheme="minorHAnsi" w:hAnsiTheme="minorHAnsi" w:cstheme="minorHAnsi"/>
          <w:vanish/>
          <w:color w:val="000000"/>
          <w:szCs w:val="24"/>
        </w:rPr>
      </w:pPr>
    </w:p>
    <w:p w:rsidR="00EB6874" w:rsidRPr="00EA102D" w:rsidRDefault="00EB6874" w:rsidP="00EA102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eastAsiaTheme="minorHAnsi" w:hAnsiTheme="minorHAnsi" w:cstheme="minorHAnsi"/>
          <w:vanish/>
          <w:color w:val="000000"/>
          <w:szCs w:val="24"/>
        </w:rPr>
      </w:pPr>
    </w:p>
    <w:p w:rsidR="00EB6874" w:rsidRPr="00EA102D" w:rsidRDefault="00EB6874" w:rsidP="00EA102D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eastAsiaTheme="minorHAnsi" w:hAnsiTheme="minorHAnsi" w:cstheme="minorHAnsi"/>
          <w:vanish/>
          <w:color w:val="000000"/>
          <w:szCs w:val="24"/>
        </w:rPr>
      </w:pPr>
    </w:p>
    <w:p w:rsidR="00EB6874" w:rsidRPr="00EA102D" w:rsidRDefault="00EB6874" w:rsidP="00070E1D">
      <w:pPr>
        <w:pStyle w:val="Default"/>
        <w:numPr>
          <w:ilvl w:val="2"/>
          <w:numId w:val="32"/>
        </w:numPr>
        <w:jc w:val="both"/>
        <w:rPr>
          <w:rFonts w:asciiTheme="minorHAnsi" w:hAnsiTheme="minorHAnsi" w:cstheme="minorHAnsi"/>
        </w:rPr>
      </w:pPr>
      <w:r w:rsidRPr="00EA102D">
        <w:rPr>
          <w:rFonts w:asciiTheme="minorHAnsi" w:hAnsiTheme="minorHAnsi" w:cstheme="minorHAnsi"/>
        </w:rPr>
        <w:t>Cena díla uvedeného v článku I. této smlouvy</w:t>
      </w:r>
      <w:r w:rsidR="00BF315D">
        <w:rPr>
          <w:rFonts w:asciiTheme="minorHAnsi" w:hAnsiTheme="minorHAnsi" w:cstheme="minorHAnsi"/>
        </w:rPr>
        <w:t>, která</w:t>
      </w:r>
      <w:r w:rsidR="007356C0">
        <w:rPr>
          <w:rFonts w:asciiTheme="minorHAnsi" w:hAnsiTheme="minorHAnsi" w:cstheme="minorHAnsi"/>
        </w:rPr>
        <w:t xml:space="preserve"> podle původní smlouvy</w:t>
      </w:r>
      <w:r w:rsidRPr="00EA102D">
        <w:rPr>
          <w:rFonts w:asciiTheme="minorHAnsi" w:hAnsiTheme="minorHAnsi" w:cstheme="minorHAnsi"/>
        </w:rPr>
        <w:t xml:space="preserve"> činí bez daně z přidané hodnoty</w:t>
      </w:r>
      <w:r w:rsidR="007356C0">
        <w:rPr>
          <w:rFonts w:asciiTheme="minorHAnsi" w:hAnsiTheme="minorHAnsi" w:cstheme="minorHAnsi"/>
        </w:rPr>
        <w:t>:</w:t>
      </w:r>
    </w:p>
    <w:p w:rsidR="00EB6874" w:rsidRDefault="005C7AE4" w:rsidP="007356C0">
      <w:pPr>
        <w:pStyle w:val="Default"/>
        <w:ind w:left="1560"/>
        <w:jc w:val="both"/>
        <w:rPr>
          <w:rFonts w:asciiTheme="minorHAnsi" w:hAnsiTheme="minorHAnsi" w:cstheme="minorHAnsi"/>
        </w:rPr>
      </w:pPr>
      <w:r w:rsidRPr="00541F8E">
        <w:rPr>
          <w:rFonts w:asciiTheme="minorHAnsi" w:hAnsiTheme="minorHAnsi" w:cstheme="minorHAnsi"/>
        </w:rPr>
        <w:t>44 698 860,-</w:t>
      </w:r>
      <w:r w:rsidR="00EB6874" w:rsidRPr="00541F8E">
        <w:rPr>
          <w:rFonts w:asciiTheme="minorHAnsi" w:hAnsiTheme="minorHAnsi" w:cstheme="minorHAnsi"/>
        </w:rPr>
        <w:t xml:space="preserve"> Kč </w:t>
      </w:r>
    </w:p>
    <w:p w:rsidR="007356C0" w:rsidRPr="00541F8E" w:rsidRDefault="007356C0" w:rsidP="007356C0">
      <w:pPr>
        <w:pStyle w:val="Default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 zvyšuje podle přílohy č. 1 a 2 této smlouvy o částku </w:t>
      </w:r>
      <w:r w:rsidRPr="00EA102D">
        <w:rPr>
          <w:rFonts w:asciiTheme="minorHAnsi" w:hAnsiTheme="minorHAnsi" w:cstheme="minorHAnsi"/>
        </w:rPr>
        <w:t>bez daně z přidané hodnoty</w:t>
      </w:r>
      <w:r>
        <w:rPr>
          <w:rFonts w:asciiTheme="minorHAnsi" w:hAnsiTheme="minorHAnsi" w:cstheme="minorHAnsi"/>
        </w:rPr>
        <w:t>:</w:t>
      </w:r>
    </w:p>
    <w:p w:rsidR="007356C0" w:rsidRDefault="007356C0" w:rsidP="007356C0">
      <w:pPr>
        <w:pStyle w:val="Default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662 360</w:t>
      </w:r>
      <w:r w:rsidRPr="00541F8E">
        <w:rPr>
          <w:rFonts w:asciiTheme="minorHAnsi" w:hAnsiTheme="minorHAnsi" w:cstheme="minorHAnsi"/>
        </w:rPr>
        <w:t xml:space="preserve">,- Kč </w:t>
      </w:r>
    </w:p>
    <w:p w:rsidR="007356C0" w:rsidRPr="00DE719C" w:rsidRDefault="007356C0" w:rsidP="007356C0">
      <w:pPr>
        <w:pStyle w:val="Default"/>
        <w:ind w:left="1560"/>
        <w:jc w:val="both"/>
        <w:rPr>
          <w:rFonts w:asciiTheme="minorHAnsi" w:hAnsiTheme="minorHAnsi" w:cstheme="minorHAnsi"/>
          <w:b/>
        </w:rPr>
      </w:pPr>
      <w:r w:rsidRPr="00DE719C">
        <w:rPr>
          <w:rFonts w:asciiTheme="minorHAnsi" w:hAnsiTheme="minorHAnsi" w:cstheme="minorHAnsi"/>
          <w:b/>
        </w:rPr>
        <w:t>Nová cena díla bez daně z přidané hodnoty činí:</w:t>
      </w:r>
    </w:p>
    <w:p w:rsidR="007356C0" w:rsidRPr="00DE719C" w:rsidRDefault="007356C0" w:rsidP="007356C0">
      <w:pPr>
        <w:pStyle w:val="Default"/>
        <w:ind w:left="1560"/>
        <w:jc w:val="both"/>
        <w:rPr>
          <w:rFonts w:asciiTheme="minorHAnsi" w:hAnsiTheme="minorHAnsi" w:cstheme="minorHAnsi"/>
          <w:b/>
        </w:rPr>
      </w:pPr>
      <w:r w:rsidRPr="00DE719C">
        <w:rPr>
          <w:rFonts w:asciiTheme="minorHAnsi" w:hAnsiTheme="minorHAnsi" w:cstheme="minorHAnsi"/>
          <w:b/>
        </w:rPr>
        <w:t xml:space="preserve">45 361 220,- Kč </w:t>
      </w:r>
    </w:p>
    <w:p w:rsidR="00EB6874" w:rsidRPr="00541F8E" w:rsidRDefault="00EB6874" w:rsidP="00EA102D">
      <w:pPr>
        <w:pStyle w:val="Default"/>
        <w:ind w:left="1355"/>
        <w:jc w:val="both"/>
        <w:rPr>
          <w:rFonts w:asciiTheme="minorHAnsi" w:hAnsiTheme="minorHAnsi" w:cstheme="minorHAnsi"/>
        </w:rPr>
      </w:pPr>
    </w:p>
    <w:p w:rsidR="00EB6874" w:rsidRPr="00541F8E" w:rsidRDefault="00EB6874" w:rsidP="00070E1D">
      <w:pPr>
        <w:pStyle w:val="Default"/>
        <w:numPr>
          <w:ilvl w:val="2"/>
          <w:numId w:val="32"/>
        </w:numPr>
        <w:ind w:left="1560" w:hanging="646"/>
        <w:jc w:val="both"/>
        <w:rPr>
          <w:rFonts w:asciiTheme="minorHAnsi" w:hAnsiTheme="minorHAnsi" w:cstheme="minorHAnsi"/>
        </w:rPr>
      </w:pPr>
      <w:r w:rsidRPr="00541F8E">
        <w:rPr>
          <w:rFonts w:asciiTheme="minorHAnsi" w:hAnsiTheme="minorHAnsi" w:cstheme="minorHAnsi"/>
        </w:rPr>
        <w:t xml:space="preserve">Daň z přidané hodnoty v sazbě 21 % činí z ceny díla uvedené v odstavci </w:t>
      </w:r>
      <w:r w:rsidR="00DE719C">
        <w:rPr>
          <w:rFonts w:asciiTheme="minorHAnsi" w:hAnsiTheme="minorHAnsi" w:cstheme="minorHAnsi"/>
        </w:rPr>
        <w:t>4</w:t>
      </w:r>
      <w:r w:rsidRPr="00541F8E">
        <w:rPr>
          <w:rFonts w:asciiTheme="minorHAnsi" w:hAnsiTheme="minorHAnsi" w:cstheme="minorHAnsi"/>
        </w:rPr>
        <w:t>.1.1. částku</w:t>
      </w:r>
    </w:p>
    <w:p w:rsidR="00EB6874" w:rsidRPr="00DE719C" w:rsidRDefault="00DE719C" w:rsidP="007356C0">
      <w:pPr>
        <w:pStyle w:val="Default"/>
        <w:ind w:left="1560"/>
        <w:jc w:val="both"/>
        <w:rPr>
          <w:rFonts w:asciiTheme="minorHAnsi" w:hAnsiTheme="minorHAnsi" w:cstheme="minorHAnsi"/>
        </w:rPr>
      </w:pPr>
      <w:r w:rsidRPr="00DE719C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 </w:t>
      </w:r>
      <w:r w:rsidRPr="00DE719C">
        <w:rPr>
          <w:rFonts w:asciiTheme="minorHAnsi" w:hAnsiTheme="minorHAnsi" w:cstheme="minorHAnsi"/>
        </w:rPr>
        <w:t>525</w:t>
      </w:r>
      <w:r>
        <w:rPr>
          <w:rFonts w:asciiTheme="minorHAnsi" w:hAnsiTheme="minorHAnsi" w:cstheme="minorHAnsi"/>
        </w:rPr>
        <w:t xml:space="preserve"> </w:t>
      </w:r>
      <w:r w:rsidRPr="00DE719C">
        <w:rPr>
          <w:rFonts w:asciiTheme="minorHAnsi" w:hAnsiTheme="minorHAnsi" w:cstheme="minorHAnsi"/>
        </w:rPr>
        <w:t>856.2,-</w:t>
      </w:r>
      <w:r w:rsidR="00EB6874" w:rsidRPr="00DE719C">
        <w:rPr>
          <w:rFonts w:asciiTheme="minorHAnsi" w:hAnsiTheme="minorHAnsi" w:cstheme="minorHAnsi"/>
        </w:rPr>
        <w:t xml:space="preserve">Kč </w:t>
      </w:r>
    </w:p>
    <w:p w:rsidR="00EB6874" w:rsidRPr="00DE719C" w:rsidRDefault="00EB6874" w:rsidP="00EA102D">
      <w:pPr>
        <w:pStyle w:val="Default"/>
        <w:ind w:left="1355"/>
        <w:jc w:val="both"/>
        <w:rPr>
          <w:rFonts w:asciiTheme="minorHAnsi" w:hAnsiTheme="minorHAnsi" w:cstheme="minorHAnsi"/>
        </w:rPr>
      </w:pPr>
    </w:p>
    <w:p w:rsidR="00EB6874" w:rsidRPr="00DE719C" w:rsidRDefault="00EB6874" w:rsidP="00070E1D">
      <w:pPr>
        <w:pStyle w:val="Default"/>
        <w:numPr>
          <w:ilvl w:val="2"/>
          <w:numId w:val="32"/>
        </w:numPr>
        <w:ind w:left="1560" w:hanging="709"/>
        <w:jc w:val="both"/>
        <w:rPr>
          <w:rFonts w:asciiTheme="minorHAnsi" w:hAnsiTheme="minorHAnsi" w:cstheme="minorHAnsi"/>
        </w:rPr>
      </w:pPr>
      <w:r w:rsidRPr="00DE719C">
        <w:rPr>
          <w:rFonts w:asciiTheme="minorHAnsi" w:hAnsiTheme="minorHAnsi" w:cstheme="minorHAnsi"/>
        </w:rPr>
        <w:t>Celková cena díla činí včetně daně z přidané hodnoty celkem</w:t>
      </w:r>
    </w:p>
    <w:p w:rsidR="00EB6874" w:rsidRPr="00541F8E" w:rsidRDefault="00DE719C" w:rsidP="007356C0">
      <w:pPr>
        <w:pStyle w:val="Default"/>
        <w:ind w:left="1560"/>
        <w:jc w:val="both"/>
        <w:rPr>
          <w:rFonts w:asciiTheme="minorHAnsi" w:hAnsiTheme="minorHAnsi" w:cstheme="minorHAnsi"/>
        </w:rPr>
      </w:pPr>
      <w:r w:rsidRPr="00DE719C">
        <w:rPr>
          <w:rFonts w:asciiTheme="minorHAnsi" w:hAnsiTheme="minorHAnsi" w:cstheme="minorHAnsi"/>
        </w:rPr>
        <w:t>54 887 076.2,-</w:t>
      </w:r>
      <w:r w:rsidR="00EB6874" w:rsidRPr="00DE719C">
        <w:rPr>
          <w:rFonts w:asciiTheme="minorHAnsi" w:hAnsiTheme="minorHAnsi" w:cstheme="minorHAnsi"/>
        </w:rPr>
        <w:t>Kč</w:t>
      </w:r>
    </w:p>
    <w:p w:rsidR="00EB6874" w:rsidRPr="00EA102D" w:rsidRDefault="00EB6874" w:rsidP="007356C0">
      <w:pPr>
        <w:pStyle w:val="Default"/>
        <w:ind w:left="1560"/>
        <w:jc w:val="both"/>
        <w:rPr>
          <w:rFonts w:asciiTheme="minorHAnsi" w:hAnsiTheme="minorHAnsi" w:cstheme="minorHAnsi"/>
        </w:rPr>
      </w:pPr>
      <w:r w:rsidRPr="00541F8E">
        <w:rPr>
          <w:rFonts w:asciiTheme="minorHAnsi" w:hAnsiTheme="minorHAnsi" w:cstheme="minorHAnsi"/>
        </w:rPr>
        <w:t>(slovy:</w:t>
      </w:r>
      <w:r w:rsidR="00DE719C">
        <w:rPr>
          <w:rFonts w:asciiTheme="minorHAnsi" w:hAnsiTheme="minorHAnsi" w:cstheme="minorHAnsi"/>
        </w:rPr>
        <w:t xml:space="preserve"> </w:t>
      </w:r>
      <w:proofErr w:type="spellStart"/>
      <w:r w:rsidR="00DE719C">
        <w:rPr>
          <w:rFonts w:asciiTheme="minorHAnsi" w:hAnsiTheme="minorHAnsi" w:cstheme="minorHAnsi"/>
        </w:rPr>
        <w:t>padesátčtyřimilionůosmsetosmdesátsedmtisícsedmdesátšest</w:t>
      </w:r>
      <w:proofErr w:type="spellEnd"/>
      <w:r w:rsidR="00DE719C">
        <w:rPr>
          <w:rFonts w:asciiTheme="minorHAnsi" w:hAnsiTheme="minorHAnsi" w:cstheme="minorHAnsi"/>
        </w:rPr>
        <w:t xml:space="preserve"> korun českých a dvacet haléřů</w:t>
      </w:r>
      <w:r w:rsidRPr="00541F8E">
        <w:rPr>
          <w:rFonts w:asciiTheme="minorHAnsi" w:hAnsiTheme="minorHAnsi" w:cstheme="minorHAnsi"/>
        </w:rPr>
        <w:t>)</w:t>
      </w:r>
    </w:p>
    <w:p w:rsidR="00EB6874" w:rsidRPr="00EA102D" w:rsidRDefault="00EB6874" w:rsidP="00EA102D">
      <w:pPr>
        <w:pStyle w:val="Default"/>
        <w:ind w:left="1355"/>
        <w:jc w:val="both"/>
        <w:rPr>
          <w:rFonts w:asciiTheme="minorHAnsi" w:hAnsiTheme="minorHAnsi" w:cstheme="minorHAnsi"/>
        </w:rPr>
      </w:pPr>
    </w:p>
    <w:p w:rsidR="00A607BD" w:rsidRDefault="00A607BD" w:rsidP="00EA102D">
      <w:pPr>
        <w:pStyle w:val="Nadpis1"/>
        <w:jc w:val="center"/>
      </w:pPr>
      <w:bookmarkStart w:id="11" w:name="_Toc500705402"/>
      <w:r w:rsidRPr="00EA102D">
        <w:t>Článek XVII. Závěrečná ustanovení</w:t>
      </w:r>
      <w:bookmarkEnd w:id="11"/>
    </w:p>
    <w:p w:rsidR="007356C0" w:rsidRPr="007356C0" w:rsidRDefault="007356C0" w:rsidP="007356C0">
      <w:pPr>
        <w:spacing w:after="0" w:line="240" w:lineRule="auto"/>
      </w:pPr>
    </w:p>
    <w:p w:rsidR="007356C0" w:rsidRPr="00BF315D" w:rsidRDefault="007356C0" w:rsidP="00B069D7">
      <w:pPr>
        <w:pStyle w:val="Default"/>
        <w:spacing w:after="120"/>
        <w:jc w:val="both"/>
        <w:rPr>
          <w:rFonts w:asciiTheme="minorHAnsi" w:hAnsiTheme="minorHAnsi" w:cstheme="minorHAnsi"/>
          <w:b/>
          <w:i/>
          <w:color w:val="auto"/>
        </w:rPr>
      </w:pPr>
      <w:r w:rsidRPr="00BF315D">
        <w:rPr>
          <w:rFonts w:asciiTheme="minorHAnsi" w:hAnsiTheme="minorHAnsi" w:cstheme="minorHAnsi"/>
          <w:b/>
          <w:i/>
          <w:color w:val="auto"/>
        </w:rPr>
        <w:t xml:space="preserve">Původní text </w:t>
      </w:r>
      <w:r>
        <w:rPr>
          <w:rFonts w:asciiTheme="minorHAnsi" w:hAnsiTheme="minorHAnsi" w:cstheme="minorHAnsi"/>
          <w:b/>
          <w:i/>
          <w:color w:val="auto"/>
        </w:rPr>
        <w:t>čl. XVII.</w:t>
      </w:r>
      <w:r w:rsidRPr="00BF315D">
        <w:rPr>
          <w:rFonts w:asciiTheme="minorHAnsi" w:hAnsiTheme="minorHAnsi" w:cstheme="minorHAnsi"/>
          <w:b/>
          <w:i/>
          <w:color w:val="auto"/>
        </w:rPr>
        <w:t xml:space="preserve"> této smlouvy </w:t>
      </w:r>
      <w:r>
        <w:rPr>
          <w:rFonts w:asciiTheme="minorHAnsi" w:hAnsiTheme="minorHAnsi" w:cstheme="minorHAnsi"/>
          <w:b/>
          <w:i/>
          <w:color w:val="auto"/>
        </w:rPr>
        <w:t xml:space="preserve">doplňuje o nové odstavce </w:t>
      </w:r>
      <w:proofErr w:type="gramStart"/>
      <w:r w:rsidR="007D5006">
        <w:rPr>
          <w:rFonts w:asciiTheme="minorHAnsi" w:hAnsiTheme="minorHAnsi" w:cstheme="minorHAnsi"/>
          <w:b/>
          <w:i/>
          <w:color w:val="auto"/>
        </w:rPr>
        <w:t>17</w:t>
      </w:r>
      <w:r>
        <w:rPr>
          <w:rFonts w:asciiTheme="minorHAnsi" w:hAnsiTheme="minorHAnsi" w:cstheme="minorHAnsi"/>
          <w:b/>
          <w:i/>
          <w:color w:val="auto"/>
        </w:rPr>
        <w:t xml:space="preserve">.8. </w:t>
      </w:r>
      <w:r w:rsidR="007D5006">
        <w:rPr>
          <w:rFonts w:asciiTheme="minorHAnsi" w:hAnsiTheme="minorHAnsi" w:cstheme="minorHAnsi"/>
          <w:b/>
          <w:i/>
          <w:color w:val="auto"/>
        </w:rPr>
        <w:t>až</w:t>
      </w:r>
      <w:proofErr w:type="gramEnd"/>
      <w:r w:rsidR="007D5006">
        <w:rPr>
          <w:rFonts w:asciiTheme="minorHAnsi" w:hAnsiTheme="minorHAnsi" w:cstheme="minorHAnsi"/>
          <w:b/>
          <w:i/>
          <w:color w:val="auto"/>
        </w:rPr>
        <w:t xml:space="preserve"> 17</w:t>
      </w:r>
      <w:r>
        <w:rPr>
          <w:rFonts w:asciiTheme="minorHAnsi" w:hAnsiTheme="minorHAnsi" w:cstheme="minorHAnsi"/>
          <w:b/>
          <w:i/>
          <w:color w:val="auto"/>
        </w:rPr>
        <w:t>.</w:t>
      </w:r>
      <w:r w:rsidR="00B069D7">
        <w:rPr>
          <w:rFonts w:asciiTheme="minorHAnsi" w:hAnsiTheme="minorHAnsi" w:cstheme="minorHAnsi"/>
          <w:b/>
          <w:i/>
          <w:color w:val="auto"/>
        </w:rPr>
        <w:t>1</w:t>
      </w:r>
      <w:r w:rsidR="00BB59C8">
        <w:rPr>
          <w:rFonts w:asciiTheme="minorHAnsi" w:hAnsiTheme="minorHAnsi" w:cstheme="minorHAnsi"/>
          <w:b/>
          <w:i/>
          <w:color w:val="auto"/>
        </w:rPr>
        <w:t>2</w:t>
      </w:r>
      <w:r w:rsidR="00B069D7">
        <w:rPr>
          <w:rFonts w:asciiTheme="minorHAnsi" w:hAnsiTheme="minorHAnsi" w:cstheme="minorHAnsi"/>
          <w:b/>
          <w:i/>
          <w:color w:val="auto"/>
        </w:rPr>
        <w:t>.</w:t>
      </w:r>
      <w:r>
        <w:rPr>
          <w:rFonts w:asciiTheme="minorHAnsi" w:hAnsiTheme="minorHAnsi" w:cstheme="minorHAnsi"/>
          <w:b/>
          <w:i/>
          <w:color w:val="auto"/>
        </w:rPr>
        <w:t>, jejichž text zní</w:t>
      </w:r>
      <w:r w:rsidRPr="00BF315D">
        <w:rPr>
          <w:rFonts w:asciiTheme="minorHAnsi" w:hAnsiTheme="minorHAnsi" w:cstheme="minorHAnsi"/>
          <w:b/>
          <w:i/>
          <w:color w:val="auto"/>
        </w:rPr>
        <w:t>:</w:t>
      </w:r>
    </w:p>
    <w:p w:rsidR="00A607BD" w:rsidRPr="00EA102D" w:rsidRDefault="00A607BD" w:rsidP="00070E1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Theme="minorHAnsi" w:eastAsiaTheme="minorHAnsi" w:hAnsiTheme="minorHAnsi" w:cstheme="minorHAnsi"/>
          <w:vanish/>
          <w:color w:val="000000"/>
          <w:szCs w:val="24"/>
        </w:rPr>
      </w:pPr>
    </w:p>
    <w:p w:rsidR="007356C0" w:rsidRDefault="007D5006" w:rsidP="007356C0">
      <w:pPr>
        <w:pStyle w:val="Default"/>
        <w:ind w:left="567" w:hanging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17</w:t>
      </w:r>
      <w:r w:rsidR="007356C0" w:rsidRPr="007356C0">
        <w:rPr>
          <w:rFonts w:asciiTheme="minorHAnsi" w:hAnsiTheme="minorHAnsi" w:cstheme="minorHAnsi"/>
          <w:b/>
        </w:rPr>
        <w:t>.8</w:t>
      </w:r>
      <w:proofErr w:type="gramEnd"/>
      <w:r w:rsidR="007356C0" w:rsidRPr="007356C0">
        <w:rPr>
          <w:rFonts w:asciiTheme="minorHAnsi" w:hAnsiTheme="minorHAnsi" w:cstheme="minorHAnsi"/>
          <w:b/>
        </w:rPr>
        <w:t>.</w:t>
      </w:r>
      <w:r w:rsidR="007356C0">
        <w:rPr>
          <w:rFonts w:asciiTheme="minorHAnsi" w:hAnsiTheme="minorHAnsi" w:cstheme="minorHAnsi"/>
        </w:rPr>
        <w:tab/>
        <w:t>Nedílnou součástí tohoto dodatku č. 1 smlouvy jsou její přílohy:</w:t>
      </w:r>
    </w:p>
    <w:p w:rsidR="007356C0" w:rsidRPr="00267A9F" w:rsidRDefault="007356C0" w:rsidP="007356C0">
      <w:pPr>
        <w:pStyle w:val="Default"/>
        <w:ind w:left="567"/>
        <w:jc w:val="both"/>
        <w:rPr>
          <w:rFonts w:asciiTheme="minorHAnsi" w:hAnsiTheme="minorHAnsi" w:cstheme="minorHAnsi"/>
        </w:rPr>
      </w:pPr>
      <w:r w:rsidRPr="00267A9F">
        <w:rPr>
          <w:rFonts w:asciiTheme="minorHAnsi" w:hAnsiTheme="minorHAnsi" w:cstheme="minorHAnsi"/>
        </w:rPr>
        <w:t>Příloha č. 1 – ROZPOČET</w:t>
      </w:r>
      <w:r>
        <w:rPr>
          <w:rFonts w:asciiTheme="minorHAnsi" w:hAnsiTheme="minorHAnsi" w:cstheme="minorHAnsi"/>
        </w:rPr>
        <w:t xml:space="preserve"> změn (vícepráce / </w:t>
      </w:r>
      <w:proofErr w:type="spellStart"/>
      <w:r>
        <w:rPr>
          <w:rFonts w:asciiTheme="minorHAnsi" w:hAnsiTheme="minorHAnsi" w:cstheme="minorHAnsi"/>
        </w:rPr>
        <w:t>méněpráce</w:t>
      </w:r>
      <w:proofErr w:type="spellEnd"/>
      <w:r>
        <w:rPr>
          <w:rFonts w:asciiTheme="minorHAnsi" w:hAnsiTheme="minorHAnsi" w:cstheme="minorHAnsi"/>
        </w:rPr>
        <w:t>)</w:t>
      </w:r>
    </w:p>
    <w:p w:rsidR="007356C0" w:rsidRPr="00267A9F" w:rsidRDefault="007356C0" w:rsidP="007356C0">
      <w:pPr>
        <w:pStyle w:val="Default"/>
        <w:ind w:left="567"/>
        <w:jc w:val="both"/>
        <w:rPr>
          <w:rFonts w:asciiTheme="minorHAnsi" w:hAnsiTheme="minorHAnsi" w:cstheme="minorHAnsi"/>
        </w:rPr>
      </w:pPr>
      <w:r w:rsidRPr="00267A9F">
        <w:rPr>
          <w:rFonts w:asciiTheme="minorHAnsi" w:hAnsiTheme="minorHAnsi" w:cstheme="minorHAnsi"/>
        </w:rPr>
        <w:t xml:space="preserve">Příloha č. 2 – </w:t>
      </w:r>
      <w:r>
        <w:rPr>
          <w:rFonts w:asciiTheme="minorHAnsi" w:hAnsiTheme="minorHAnsi" w:cstheme="minorHAnsi"/>
        </w:rPr>
        <w:t>ROZPOČET dalších prvků interiérového vybavení</w:t>
      </w:r>
    </w:p>
    <w:p w:rsidR="007356C0" w:rsidRDefault="007356C0" w:rsidP="007356C0">
      <w:pPr>
        <w:pStyle w:val="Default"/>
        <w:ind w:left="567" w:hanging="567"/>
        <w:jc w:val="both"/>
        <w:rPr>
          <w:rFonts w:asciiTheme="minorHAnsi" w:hAnsiTheme="minorHAnsi" w:cstheme="minorHAnsi"/>
        </w:rPr>
      </w:pPr>
    </w:p>
    <w:p w:rsidR="00A607BD" w:rsidRPr="00EA102D" w:rsidRDefault="007D5006" w:rsidP="007356C0">
      <w:pPr>
        <w:pStyle w:val="Default"/>
        <w:spacing w:after="240"/>
        <w:ind w:left="567" w:hanging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17</w:t>
      </w:r>
      <w:r w:rsidR="007356C0" w:rsidRPr="007356C0">
        <w:rPr>
          <w:rFonts w:asciiTheme="minorHAnsi" w:hAnsiTheme="minorHAnsi" w:cstheme="minorHAnsi"/>
          <w:b/>
        </w:rPr>
        <w:t>.9</w:t>
      </w:r>
      <w:proofErr w:type="gramEnd"/>
      <w:r w:rsidR="007356C0" w:rsidRPr="007356C0">
        <w:rPr>
          <w:rFonts w:asciiTheme="minorHAnsi" w:hAnsiTheme="minorHAnsi" w:cstheme="minorHAnsi"/>
          <w:b/>
        </w:rPr>
        <w:t>.</w:t>
      </w:r>
      <w:r w:rsidR="007356C0">
        <w:rPr>
          <w:rFonts w:asciiTheme="minorHAnsi" w:hAnsiTheme="minorHAnsi" w:cstheme="minorHAnsi"/>
        </w:rPr>
        <w:tab/>
        <w:t>Ustanovení smlouvy tímto dodatkem nedotčená zůstávají v platnosti.</w:t>
      </w:r>
    </w:p>
    <w:p w:rsidR="007356C0" w:rsidRDefault="007D5006" w:rsidP="007356C0">
      <w:pPr>
        <w:pStyle w:val="Default"/>
        <w:ind w:left="567" w:hanging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17</w:t>
      </w:r>
      <w:r w:rsidR="007356C0" w:rsidRPr="007356C0">
        <w:rPr>
          <w:rFonts w:asciiTheme="minorHAnsi" w:hAnsiTheme="minorHAnsi" w:cstheme="minorHAnsi"/>
          <w:b/>
        </w:rPr>
        <w:t>.10</w:t>
      </w:r>
      <w:proofErr w:type="gramEnd"/>
      <w:r w:rsidR="007356C0" w:rsidRPr="007356C0">
        <w:rPr>
          <w:rFonts w:asciiTheme="minorHAnsi" w:hAnsiTheme="minorHAnsi" w:cstheme="minorHAnsi"/>
          <w:b/>
        </w:rPr>
        <w:t>.</w:t>
      </w:r>
      <w:r w:rsidR="007356C0">
        <w:rPr>
          <w:rFonts w:asciiTheme="minorHAnsi" w:hAnsiTheme="minorHAnsi" w:cstheme="minorHAnsi"/>
          <w:b/>
        </w:rPr>
        <w:tab/>
      </w:r>
      <w:r w:rsidR="007356C0" w:rsidRPr="00EA102D">
        <w:rPr>
          <w:rFonts w:asciiTheme="minorHAnsi" w:hAnsiTheme="minorHAnsi" w:cstheme="minorHAnsi"/>
        </w:rPr>
        <w:t>T</w:t>
      </w:r>
      <w:r w:rsidR="007356C0">
        <w:rPr>
          <w:rFonts w:asciiTheme="minorHAnsi" w:hAnsiTheme="minorHAnsi" w:cstheme="minorHAnsi"/>
        </w:rPr>
        <w:t>en</w:t>
      </w:r>
      <w:r w:rsidR="007356C0" w:rsidRPr="00EA102D">
        <w:rPr>
          <w:rFonts w:asciiTheme="minorHAnsi" w:hAnsiTheme="minorHAnsi" w:cstheme="minorHAnsi"/>
        </w:rPr>
        <w:t xml:space="preserve">to </w:t>
      </w:r>
      <w:r w:rsidR="007356C0">
        <w:rPr>
          <w:rFonts w:asciiTheme="minorHAnsi" w:hAnsiTheme="minorHAnsi" w:cstheme="minorHAnsi"/>
        </w:rPr>
        <w:t xml:space="preserve">dodatek </w:t>
      </w:r>
      <w:r w:rsidR="007356C0" w:rsidRPr="00EA102D">
        <w:rPr>
          <w:rFonts w:asciiTheme="minorHAnsi" w:hAnsiTheme="minorHAnsi" w:cstheme="minorHAnsi"/>
        </w:rPr>
        <w:t>smlouv</w:t>
      </w:r>
      <w:r w:rsidR="007356C0">
        <w:rPr>
          <w:rFonts w:asciiTheme="minorHAnsi" w:hAnsiTheme="minorHAnsi" w:cstheme="minorHAnsi"/>
        </w:rPr>
        <w:t>y</w:t>
      </w:r>
      <w:r w:rsidR="007356C0" w:rsidRPr="00EA102D">
        <w:rPr>
          <w:rFonts w:asciiTheme="minorHAnsi" w:hAnsiTheme="minorHAnsi" w:cstheme="minorHAnsi"/>
        </w:rPr>
        <w:t xml:space="preserve"> je vyhotoven ve 4 stejnopisech, z nichž 2 obdrží objednatel a 2 zhotovitel.</w:t>
      </w:r>
    </w:p>
    <w:p w:rsidR="00B069D7" w:rsidRDefault="00B069D7" w:rsidP="007356C0">
      <w:pPr>
        <w:pStyle w:val="Default"/>
        <w:ind w:left="567" w:hanging="567"/>
        <w:jc w:val="both"/>
        <w:rPr>
          <w:rFonts w:asciiTheme="minorHAnsi" w:hAnsiTheme="minorHAnsi" w:cstheme="minorHAnsi"/>
        </w:rPr>
      </w:pPr>
    </w:p>
    <w:p w:rsidR="00A607BD" w:rsidRDefault="007D5006" w:rsidP="00B069D7">
      <w:pPr>
        <w:pStyle w:val="Default"/>
        <w:spacing w:after="240"/>
        <w:ind w:left="567" w:hanging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17.</w:t>
      </w:r>
      <w:r w:rsidR="00B069D7" w:rsidRPr="00B069D7">
        <w:rPr>
          <w:rFonts w:asciiTheme="minorHAnsi" w:hAnsiTheme="minorHAnsi" w:cstheme="minorHAnsi"/>
          <w:b/>
        </w:rPr>
        <w:t>11</w:t>
      </w:r>
      <w:proofErr w:type="gramEnd"/>
      <w:r w:rsidR="00B069D7" w:rsidRPr="00B069D7">
        <w:rPr>
          <w:rFonts w:asciiTheme="minorHAnsi" w:hAnsiTheme="minorHAnsi" w:cstheme="minorHAnsi"/>
          <w:b/>
        </w:rPr>
        <w:t>.</w:t>
      </w:r>
      <w:r w:rsidR="00B069D7">
        <w:rPr>
          <w:rFonts w:asciiTheme="minorHAnsi" w:hAnsiTheme="minorHAnsi" w:cstheme="minorHAnsi"/>
        </w:rPr>
        <w:tab/>
      </w:r>
      <w:r w:rsidR="00A607BD" w:rsidRPr="00EA102D">
        <w:rPr>
          <w:rFonts w:asciiTheme="minorHAnsi" w:hAnsiTheme="minorHAnsi" w:cstheme="minorHAnsi"/>
        </w:rPr>
        <w:t xml:space="preserve">Smluvní strany shodně a výslovně prohlašují, že došlo k dohodě o celém obsahu </w:t>
      </w:r>
      <w:r w:rsidR="00B069D7">
        <w:rPr>
          <w:rFonts w:asciiTheme="minorHAnsi" w:hAnsiTheme="minorHAnsi" w:cstheme="minorHAnsi"/>
        </w:rPr>
        <w:t xml:space="preserve">dodatku </w:t>
      </w:r>
      <w:r w:rsidR="00A607BD" w:rsidRPr="00EA102D">
        <w:rPr>
          <w:rFonts w:asciiTheme="minorHAnsi" w:hAnsiTheme="minorHAnsi" w:cstheme="minorHAnsi"/>
        </w:rPr>
        <w:t xml:space="preserve">smlouvy a že je jim obsah </w:t>
      </w:r>
      <w:r w:rsidR="00B069D7">
        <w:rPr>
          <w:rFonts w:asciiTheme="minorHAnsi" w:hAnsiTheme="minorHAnsi" w:cstheme="minorHAnsi"/>
        </w:rPr>
        <w:t xml:space="preserve">dodatku </w:t>
      </w:r>
      <w:r w:rsidR="00A607BD" w:rsidRPr="00EA102D">
        <w:rPr>
          <w:rFonts w:asciiTheme="minorHAnsi" w:hAnsiTheme="minorHAnsi" w:cstheme="minorHAnsi"/>
        </w:rPr>
        <w:t xml:space="preserve">smlouvy dobře znám v celém jeho rozsahu s tím, že </w:t>
      </w:r>
      <w:r w:rsidR="00B069D7">
        <w:rPr>
          <w:rFonts w:asciiTheme="minorHAnsi" w:hAnsiTheme="minorHAnsi" w:cstheme="minorHAnsi"/>
        </w:rPr>
        <w:t xml:space="preserve">dodatek </w:t>
      </w:r>
      <w:r w:rsidR="00A607BD" w:rsidRPr="00EA102D">
        <w:rPr>
          <w:rFonts w:asciiTheme="minorHAnsi" w:hAnsiTheme="minorHAnsi" w:cstheme="minorHAnsi"/>
        </w:rPr>
        <w:t>smlouv</w:t>
      </w:r>
      <w:r w:rsidR="00B069D7">
        <w:rPr>
          <w:rFonts w:asciiTheme="minorHAnsi" w:hAnsiTheme="minorHAnsi" w:cstheme="minorHAnsi"/>
        </w:rPr>
        <w:t>y</w:t>
      </w:r>
      <w:r w:rsidR="00A607BD" w:rsidRPr="00EA102D">
        <w:rPr>
          <w:rFonts w:asciiTheme="minorHAnsi" w:hAnsiTheme="minorHAnsi" w:cstheme="minorHAnsi"/>
        </w:rPr>
        <w:t xml:space="preserve"> je projevem jejich vážné, pravé a svobodné vůle a nebyl uzavřen v tísni či za nápadně nevýhodných podmínek. Na důkaz souhlasu připojují oprávnění zástupci smluvních stran své podpisy.</w:t>
      </w:r>
    </w:p>
    <w:p w:rsidR="00BB59C8" w:rsidRPr="00EA102D" w:rsidRDefault="00BB59C8" w:rsidP="00B069D7">
      <w:pPr>
        <w:pStyle w:val="Default"/>
        <w:spacing w:after="24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17.12. </w:t>
      </w:r>
      <w:r w:rsidRPr="00BB59C8">
        <w:rPr>
          <w:rFonts w:asciiTheme="minorHAnsi" w:hAnsiTheme="minorHAnsi" w:cstheme="minorHAnsi"/>
        </w:rPr>
        <w:t>Obě smluvní s</w:t>
      </w:r>
      <w:bookmarkStart w:id="12" w:name="_GoBack"/>
      <w:bookmarkEnd w:id="12"/>
      <w:r w:rsidRPr="00BB59C8">
        <w:rPr>
          <w:rFonts w:asciiTheme="minorHAnsi" w:hAnsiTheme="minorHAnsi" w:cstheme="minorHAnsi"/>
        </w:rPr>
        <w:t>trany berou na vědomí, že dodatek nabývá účinnosti teprve jeho uveřejněním v registru smluv podle zákona č. 340/2015 Sb. (zákon o registru smluv) a souhlasí s jeho uveřejněním v úplném znění v registru smluv podle zákona č. 340/2015 Sb. (zákon o registru smluv).</w:t>
      </w:r>
    </w:p>
    <w:p w:rsidR="00AF2E77" w:rsidRDefault="00AF2E77" w:rsidP="00AF2E77">
      <w:pPr>
        <w:pStyle w:val="Default"/>
        <w:spacing w:after="24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Brně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</w:t>
      </w:r>
      <w:r w:rsidR="00A575D4">
        <w:rPr>
          <w:rFonts w:asciiTheme="minorHAnsi" w:hAnsiTheme="minorHAnsi" w:cstheme="minorHAnsi"/>
        </w:rPr>
        <w:t> Jaroměřicích nad Rokytnou</w:t>
      </w:r>
    </w:p>
    <w:p w:rsidR="00F56B65" w:rsidRDefault="00AF2E77" w:rsidP="00AF2E77">
      <w:pPr>
        <w:pStyle w:val="Default"/>
        <w:spacing w:after="24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Dne</w:t>
      </w:r>
      <w:r w:rsidR="00A01F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Dne </w:t>
      </w:r>
      <w:r w:rsidR="00A575D4">
        <w:rPr>
          <w:rFonts w:asciiTheme="minorHAnsi" w:hAnsiTheme="minorHAnsi" w:cstheme="minorHAnsi"/>
        </w:rPr>
        <w:t xml:space="preserve"> </w:t>
      </w:r>
    </w:p>
    <w:p w:rsidR="00021175" w:rsidRDefault="00021175" w:rsidP="00AF2E77">
      <w:pPr>
        <w:pStyle w:val="Default"/>
        <w:spacing w:after="240"/>
        <w:ind w:left="360"/>
        <w:jc w:val="both"/>
        <w:rPr>
          <w:rFonts w:asciiTheme="minorHAnsi" w:hAnsiTheme="minorHAnsi" w:cstheme="minorHAnsi"/>
        </w:rPr>
      </w:pPr>
    </w:p>
    <w:p w:rsidR="000901CB" w:rsidRDefault="00AF2E77" w:rsidP="00AF2E77">
      <w:pPr>
        <w:pStyle w:val="Default"/>
        <w:spacing w:after="24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objednatele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Za zhotovitele</w:t>
      </w:r>
      <w:r w:rsidR="00EA7138">
        <w:rPr>
          <w:rFonts w:asciiTheme="minorHAnsi" w:hAnsiTheme="minorHAnsi" w:cstheme="minorHAnsi"/>
        </w:rPr>
        <w:t>:</w:t>
      </w:r>
    </w:p>
    <w:p w:rsidR="00D57E94" w:rsidRDefault="00D57E94" w:rsidP="00AF2E77">
      <w:pPr>
        <w:pStyle w:val="Default"/>
        <w:spacing w:after="240"/>
        <w:ind w:left="360"/>
        <w:jc w:val="both"/>
        <w:rPr>
          <w:rFonts w:asciiTheme="minorHAnsi" w:hAnsiTheme="minorHAnsi" w:cstheme="minorHAnsi"/>
        </w:rPr>
      </w:pPr>
    </w:p>
    <w:p w:rsidR="00AE1CFF" w:rsidRPr="00AF1DCB" w:rsidRDefault="00C63F0B" w:rsidP="00C63F0B">
      <w:pPr>
        <w:pStyle w:val="Default"/>
        <w:ind w:left="357"/>
        <w:rPr>
          <w:rFonts w:asciiTheme="minorHAnsi" w:hAnsiTheme="minorHAnsi" w:cstheme="minorHAnsi"/>
          <w:b/>
        </w:rPr>
      </w:pPr>
      <w:proofErr w:type="spellStart"/>
      <w:r w:rsidRPr="00C63F0B">
        <w:rPr>
          <w:rFonts w:asciiTheme="minorHAnsi" w:hAnsiTheme="minorHAnsi" w:cstheme="minorHAnsi"/>
          <w:b/>
        </w:rPr>
        <w:t>MgA</w:t>
      </w:r>
      <w:proofErr w:type="spellEnd"/>
      <w:r w:rsidRPr="00C63F0B">
        <w:rPr>
          <w:rFonts w:asciiTheme="minorHAnsi" w:hAnsiTheme="minorHAnsi" w:cstheme="minorHAnsi"/>
          <w:b/>
        </w:rPr>
        <w:t>. Martin Glaser</w:t>
      </w:r>
      <w:r w:rsidR="00AE1CFF">
        <w:rPr>
          <w:rFonts w:asciiTheme="minorHAnsi" w:hAnsiTheme="minorHAnsi" w:cstheme="minorHAnsi"/>
        </w:rPr>
        <w:tab/>
      </w:r>
      <w:r w:rsidR="00AE1CFF">
        <w:rPr>
          <w:rFonts w:asciiTheme="minorHAnsi" w:hAnsiTheme="minorHAnsi" w:cstheme="minorHAnsi"/>
        </w:rPr>
        <w:tab/>
      </w:r>
      <w:r w:rsidR="00AE1CFF">
        <w:rPr>
          <w:rFonts w:asciiTheme="minorHAnsi" w:hAnsiTheme="minorHAnsi" w:cstheme="minorHAnsi"/>
        </w:rPr>
        <w:tab/>
      </w:r>
      <w:r w:rsidR="00AE1CFF">
        <w:rPr>
          <w:rFonts w:asciiTheme="minorHAnsi" w:hAnsiTheme="minorHAnsi" w:cstheme="minorHAnsi"/>
        </w:rPr>
        <w:tab/>
      </w:r>
      <w:r w:rsidR="00AE1CFF">
        <w:rPr>
          <w:rFonts w:asciiTheme="minorHAnsi" w:hAnsiTheme="minorHAnsi" w:cstheme="minorHAnsi"/>
        </w:rPr>
        <w:tab/>
      </w:r>
      <w:r w:rsidR="00AF1DCB" w:rsidRPr="00AF1DCB">
        <w:rPr>
          <w:rFonts w:asciiTheme="minorHAnsi" w:hAnsiTheme="minorHAnsi" w:cstheme="minorHAnsi"/>
          <w:b/>
        </w:rPr>
        <w:t>Ing. Jiří Řídký</w:t>
      </w:r>
      <w:r w:rsidR="00AF1DCB" w:rsidRPr="00AF1DCB">
        <w:rPr>
          <w:rFonts w:asciiTheme="minorHAnsi" w:hAnsiTheme="minorHAnsi" w:cstheme="minorHAnsi"/>
          <w:b/>
        </w:rPr>
        <w:tab/>
        <w:t xml:space="preserve">          Lubomír Šmíd</w:t>
      </w:r>
    </w:p>
    <w:p w:rsidR="00AF1DCB" w:rsidRDefault="00C63F0B" w:rsidP="00AF1DCB">
      <w:pPr>
        <w:pStyle w:val="Default"/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Ředitel </w:t>
      </w:r>
      <w:proofErr w:type="spellStart"/>
      <w:r>
        <w:rPr>
          <w:rFonts w:asciiTheme="minorHAnsi" w:hAnsiTheme="minorHAnsi" w:cstheme="minorHAnsi"/>
        </w:rPr>
        <w:t>NdB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F1DCB">
        <w:rPr>
          <w:rFonts w:asciiTheme="minorHAnsi" w:hAnsiTheme="minorHAnsi" w:cstheme="minorHAnsi"/>
        </w:rPr>
        <w:t>předseda</w:t>
      </w:r>
      <w:r w:rsidR="00AF1DCB">
        <w:rPr>
          <w:rFonts w:asciiTheme="minorHAnsi" w:hAnsiTheme="minorHAnsi" w:cstheme="minorHAnsi"/>
        </w:rPr>
        <w:tab/>
        <w:t xml:space="preserve">        místopředseda</w:t>
      </w:r>
    </w:p>
    <w:p w:rsidR="00AF1DCB" w:rsidRDefault="00AF1DCB" w:rsidP="00AF1DCB">
      <w:pPr>
        <w:pStyle w:val="Default"/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představenstva      </w:t>
      </w:r>
      <w:proofErr w:type="spellStart"/>
      <w:r>
        <w:rPr>
          <w:rFonts w:asciiTheme="minorHAnsi" w:hAnsiTheme="minorHAnsi" w:cstheme="minorHAnsi"/>
        </w:rPr>
        <w:t>představenstva</w:t>
      </w:r>
      <w:proofErr w:type="spellEnd"/>
    </w:p>
    <w:p w:rsidR="00673756" w:rsidRPr="00EA102D" w:rsidRDefault="00AF1DCB" w:rsidP="00BB59C8">
      <w:pPr>
        <w:pStyle w:val="Default"/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F1DCB">
        <w:rPr>
          <w:rFonts w:asciiTheme="minorHAnsi" w:hAnsiTheme="minorHAnsi" w:cstheme="minorHAnsi"/>
          <w:b/>
        </w:rPr>
        <w:t>Dřevozpracující výrobní družstvo</w:t>
      </w:r>
    </w:p>
    <w:sectPr w:rsidR="00673756" w:rsidRPr="00EA102D" w:rsidSect="0049592E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AD1"/>
    <w:multiLevelType w:val="hybridMultilevel"/>
    <w:tmpl w:val="E65258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402E6"/>
    <w:multiLevelType w:val="hybridMultilevel"/>
    <w:tmpl w:val="B0EE4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6196"/>
    <w:multiLevelType w:val="hybridMultilevel"/>
    <w:tmpl w:val="1CC626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7B3780"/>
    <w:multiLevelType w:val="hybridMultilevel"/>
    <w:tmpl w:val="C5AAC1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270035"/>
    <w:multiLevelType w:val="hybridMultilevel"/>
    <w:tmpl w:val="3296319E"/>
    <w:lvl w:ilvl="0" w:tplc="0405000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</w:abstractNum>
  <w:abstractNum w:abstractNumId="5" w15:restartNumberingAfterBreak="0">
    <w:nsid w:val="17067668"/>
    <w:multiLevelType w:val="hybridMultilevel"/>
    <w:tmpl w:val="67F6C5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A812D0"/>
    <w:multiLevelType w:val="hybridMultilevel"/>
    <w:tmpl w:val="E3DE623A"/>
    <w:lvl w:ilvl="0" w:tplc="04050001">
      <w:start w:val="1"/>
      <w:numFmt w:val="bullet"/>
      <w:lvlText w:val=""/>
      <w:lvlJc w:val="left"/>
      <w:pPr>
        <w:ind w:left="20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7" w15:restartNumberingAfterBreak="0">
    <w:nsid w:val="1A223B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54CBF"/>
    <w:multiLevelType w:val="hybridMultilevel"/>
    <w:tmpl w:val="02F86096"/>
    <w:lvl w:ilvl="0" w:tplc="6240C2B2">
      <w:start w:val="11"/>
      <w:numFmt w:val="bullet"/>
      <w:lvlText w:val="-"/>
      <w:lvlJc w:val="left"/>
      <w:pPr>
        <w:ind w:left="270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211A18D1"/>
    <w:multiLevelType w:val="hybridMultilevel"/>
    <w:tmpl w:val="91501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0661D"/>
    <w:multiLevelType w:val="hybridMultilevel"/>
    <w:tmpl w:val="55086AD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4B8C"/>
    <w:multiLevelType w:val="multilevel"/>
    <w:tmpl w:val="0A9098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4E23954"/>
    <w:multiLevelType w:val="multilevel"/>
    <w:tmpl w:val="F31AE7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D45658F"/>
    <w:multiLevelType w:val="hybridMultilevel"/>
    <w:tmpl w:val="D0201A22"/>
    <w:lvl w:ilvl="0" w:tplc="04050017">
      <w:start w:val="1"/>
      <w:numFmt w:val="lowerLetter"/>
      <w:lvlText w:val="%1)"/>
      <w:lvlJc w:val="left"/>
      <w:pPr>
        <w:ind w:left="1470" w:hanging="360"/>
      </w:p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301135FE"/>
    <w:multiLevelType w:val="hybridMultilevel"/>
    <w:tmpl w:val="4B046FA2"/>
    <w:lvl w:ilvl="0" w:tplc="F1D2CBD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 Narrow" w:hAnsi="Arial Narrow" w:cs="Times New Roman" w:hint="default"/>
      </w:rPr>
    </w:lvl>
    <w:lvl w:ilvl="1" w:tplc="0C36B9F4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A40124"/>
    <w:multiLevelType w:val="hybridMultilevel"/>
    <w:tmpl w:val="94F65098"/>
    <w:lvl w:ilvl="0" w:tplc="32647EC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65B726B"/>
    <w:multiLevelType w:val="hybridMultilevel"/>
    <w:tmpl w:val="E85A86B2"/>
    <w:lvl w:ilvl="0" w:tplc="5D58769E">
      <w:start w:val="1"/>
      <w:numFmt w:val="decimal"/>
      <w:lvlText w:val="%1)"/>
      <w:lvlJc w:val="left"/>
      <w:pPr>
        <w:ind w:left="1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5" w:hanging="360"/>
      </w:pPr>
    </w:lvl>
    <w:lvl w:ilvl="2" w:tplc="0405001B" w:tentative="1">
      <w:start w:val="1"/>
      <w:numFmt w:val="lowerRoman"/>
      <w:lvlText w:val="%3."/>
      <w:lvlJc w:val="right"/>
      <w:pPr>
        <w:ind w:left="3215" w:hanging="180"/>
      </w:pPr>
    </w:lvl>
    <w:lvl w:ilvl="3" w:tplc="0405000F" w:tentative="1">
      <w:start w:val="1"/>
      <w:numFmt w:val="decimal"/>
      <w:lvlText w:val="%4."/>
      <w:lvlJc w:val="left"/>
      <w:pPr>
        <w:ind w:left="3935" w:hanging="360"/>
      </w:pPr>
    </w:lvl>
    <w:lvl w:ilvl="4" w:tplc="04050019" w:tentative="1">
      <w:start w:val="1"/>
      <w:numFmt w:val="lowerLetter"/>
      <w:lvlText w:val="%5."/>
      <w:lvlJc w:val="left"/>
      <w:pPr>
        <w:ind w:left="4655" w:hanging="360"/>
      </w:pPr>
    </w:lvl>
    <w:lvl w:ilvl="5" w:tplc="0405001B" w:tentative="1">
      <w:start w:val="1"/>
      <w:numFmt w:val="lowerRoman"/>
      <w:lvlText w:val="%6."/>
      <w:lvlJc w:val="right"/>
      <w:pPr>
        <w:ind w:left="5375" w:hanging="180"/>
      </w:pPr>
    </w:lvl>
    <w:lvl w:ilvl="6" w:tplc="0405000F" w:tentative="1">
      <w:start w:val="1"/>
      <w:numFmt w:val="decimal"/>
      <w:lvlText w:val="%7."/>
      <w:lvlJc w:val="left"/>
      <w:pPr>
        <w:ind w:left="6095" w:hanging="360"/>
      </w:pPr>
    </w:lvl>
    <w:lvl w:ilvl="7" w:tplc="04050019" w:tentative="1">
      <w:start w:val="1"/>
      <w:numFmt w:val="lowerLetter"/>
      <w:lvlText w:val="%8."/>
      <w:lvlJc w:val="left"/>
      <w:pPr>
        <w:ind w:left="6815" w:hanging="360"/>
      </w:pPr>
    </w:lvl>
    <w:lvl w:ilvl="8" w:tplc="040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7" w15:restartNumberingAfterBreak="0">
    <w:nsid w:val="3D08160F"/>
    <w:multiLevelType w:val="multilevel"/>
    <w:tmpl w:val="DC1482B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42545E8D"/>
    <w:multiLevelType w:val="hybridMultilevel"/>
    <w:tmpl w:val="2EC25764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9" w15:restartNumberingAfterBreak="0">
    <w:nsid w:val="42D941D2"/>
    <w:multiLevelType w:val="hybridMultilevel"/>
    <w:tmpl w:val="996AFB1E"/>
    <w:lvl w:ilvl="0" w:tplc="A99EA07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2EE7415"/>
    <w:multiLevelType w:val="hybridMultilevel"/>
    <w:tmpl w:val="1B82A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C4AF3"/>
    <w:multiLevelType w:val="hybridMultilevel"/>
    <w:tmpl w:val="42AE702C"/>
    <w:lvl w:ilvl="0" w:tplc="04050001">
      <w:start w:val="1"/>
      <w:numFmt w:val="bullet"/>
      <w:lvlText w:val=""/>
      <w:lvlJc w:val="left"/>
      <w:pPr>
        <w:ind w:left="20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22" w15:restartNumberingAfterBreak="0">
    <w:nsid w:val="5B2A17E6"/>
    <w:multiLevelType w:val="hybridMultilevel"/>
    <w:tmpl w:val="3992278C"/>
    <w:lvl w:ilvl="0" w:tplc="59A4632E">
      <w:start w:val="2"/>
      <w:numFmt w:val="decimal"/>
      <w:pStyle w:val="slov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B41F87"/>
    <w:multiLevelType w:val="hybridMultilevel"/>
    <w:tmpl w:val="81065EF8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 w15:restartNumberingAfterBreak="0">
    <w:nsid w:val="5E89657A"/>
    <w:multiLevelType w:val="hybridMultilevel"/>
    <w:tmpl w:val="7DBE85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452CD3"/>
    <w:multiLevelType w:val="hybridMultilevel"/>
    <w:tmpl w:val="A2DEB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C67CB"/>
    <w:multiLevelType w:val="multilevel"/>
    <w:tmpl w:val="4B045196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37" w:hanging="560"/>
      </w:pPr>
      <w:rPr>
        <w:rFonts w:hint="default"/>
        <w:b/>
      </w:rPr>
    </w:lvl>
    <w:lvl w:ilvl="2">
      <w:start w:val="7"/>
      <w:numFmt w:val="decimal"/>
      <w:lvlText w:val="%1.%2.%3."/>
      <w:lvlJc w:val="left"/>
      <w:pPr>
        <w:ind w:left="20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7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4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5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17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16" w:hanging="1800"/>
      </w:pPr>
      <w:rPr>
        <w:rFonts w:hint="default"/>
        <w:b/>
      </w:rPr>
    </w:lvl>
  </w:abstractNum>
  <w:abstractNum w:abstractNumId="27" w15:restartNumberingAfterBreak="0">
    <w:nsid w:val="68973A70"/>
    <w:multiLevelType w:val="hybridMultilevel"/>
    <w:tmpl w:val="1ECE262C"/>
    <w:lvl w:ilvl="0" w:tplc="040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8" w15:restartNumberingAfterBreak="0">
    <w:nsid w:val="6E5B62E1"/>
    <w:multiLevelType w:val="hybridMultilevel"/>
    <w:tmpl w:val="5B0E8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510F3"/>
    <w:multiLevelType w:val="multilevel"/>
    <w:tmpl w:val="F7C4B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721B4AC6"/>
    <w:multiLevelType w:val="hybridMultilevel"/>
    <w:tmpl w:val="A8E83FCE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1" w15:restartNumberingAfterBreak="0">
    <w:nsid w:val="75853E72"/>
    <w:multiLevelType w:val="hybridMultilevel"/>
    <w:tmpl w:val="D060A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3062D"/>
    <w:multiLevelType w:val="multilevel"/>
    <w:tmpl w:val="DE564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D700D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22"/>
  </w:num>
  <w:num w:numId="5">
    <w:abstractNumId w:val="19"/>
  </w:num>
  <w:num w:numId="6">
    <w:abstractNumId w:val="10"/>
  </w:num>
  <w:num w:numId="7">
    <w:abstractNumId w:val="29"/>
  </w:num>
  <w:num w:numId="8">
    <w:abstractNumId w:val="7"/>
  </w:num>
  <w:num w:numId="9">
    <w:abstractNumId w:val="32"/>
  </w:num>
  <w:num w:numId="10">
    <w:abstractNumId w:val="33"/>
  </w:num>
  <w:num w:numId="11">
    <w:abstractNumId w:val="23"/>
  </w:num>
  <w:num w:numId="12">
    <w:abstractNumId w:val="30"/>
  </w:num>
  <w:num w:numId="13">
    <w:abstractNumId w:val="24"/>
  </w:num>
  <w:num w:numId="14">
    <w:abstractNumId w:val="3"/>
  </w:num>
  <w:num w:numId="15">
    <w:abstractNumId w:val="5"/>
  </w:num>
  <w:num w:numId="16">
    <w:abstractNumId w:val="6"/>
  </w:num>
  <w:num w:numId="17">
    <w:abstractNumId w:val="2"/>
  </w:num>
  <w:num w:numId="18">
    <w:abstractNumId w:val="21"/>
  </w:num>
  <w:num w:numId="19">
    <w:abstractNumId w:val="0"/>
  </w:num>
  <w:num w:numId="20">
    <w:abstractNumId w:val="4"/>
  </w:num>
  <w:num w:numId="21">
    <w:abstractNumId w:val="16"/>
  </w:num>
  <w:num w:numId="22">
    <w:abstractNumId w:val="8"/>
  </w:num>
  <w:num w:numId="23">
    <w:abstractNumId w:val="31"/>
  </w:num>
  <w:num w:numId="24">
    <w:abstractNumId w:val="28"/>
  </w:num>
  <w:num w:numId="25">
    <w:abstractNumId w:val="9"/>
  </w:num>
  <w:num w:numId="26">
    <w:abstractNumId w:val="20"/>
  </w:num>
  <w:num w:numId="27">
    <w:abstractNumId w:val="1"/>
  </w:num>
  <w:num w:numId="28">
    <w:abstractNumId w:val="25"/>
  </w:num>
  <w:num w:numId="29">
    <w:abstractNumId w:val="27"/>
  </w:num>
  <w:num w:numId="30">
    <w:abstractNumId w:val="18"/>
  </w:num>
  <w:num w:numId="31">
    <w:abstractNumId w:val="12"/>
  </w:num>
  <w:num w:numId="32">
    <w:abstractNumId w:val="17"/>
  </w:num>
  <w:num w:numId="33">
    <w:abstractNumId w:val="11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82"/>
    <w:rsid w:val="00021175"/>
    <w:rsid w:val="00031716"/>
    <w:rsid w:val="00070E1D"/>
    <w:rsid w:val="000852EC"/>
    <w:rsid w:val="000901CB"/>
    <w:rsid w:val="000A7852"/>
    <w:rsid w:val="000E1882"/>
    <w:rsid w:val="000E18E3"/>
    <w:rsid w:val="000F59E4"/>
    <w:rsid w:val="001412C3"/>
    <w:rsid w:val="0016750E"/>
    <w:rsid w:val="0024210A"/>
    <w:rsid w:val="00267A9F"/>
    <w:rsid w:val="0027335C"/>
    <w:rsid w:val="0029494F"/>
    <w:rsid w:val="002A5200"/>
    <w:rsid w:val="002C6F4E"/>
    <w:rsid w:val="00301B06"/>
    <w:rsid w:val="003A4541"/>
    <w:rsid w:val="003B6540"/>
    <w:rsid w:val="003C1CCD"/>
    <w:rsid w:val="003D53CD"/>
    <w:rsid w:val="003E34C6"/>
    <w:rsid w:val="00421E9A"/>
    <w:rsid w:val="00452224"/>
    <w:rsid w:val="004554B7"/>
    <w:rsid w:val="00466DF2"/>
    <w:rsid w:val="0049290F"/>
    <w:rsid w:val="00494187"/>
    <w:rsid w:val="004958DC"/>
    <w:rsid w:val="0049592E"/>
    <w:rsid w:val="004B7D74"/>
    <w:rsid w:val="00502ED9"/>
    <w:rsid w:val="0051557D"/>
    <w:rsid w:val="00540F00"/>
    <w:rsid w:val="00541F8E"/>
    <w:rsid w:val="005B7E20"/>
    <w:rsid w:val="005C3195"/>
    <w:rsid w:val="005C4F76"/>
    <w:rsid w:val="005C690D"/>
    <w:rsid w:val="005C7AE4"/>
    <w:rsid w:val="005D6DB0"/>
    <w:rsid w:val="005E1364"/>
    <w:rsid w:val="00661F43"/>
    <w:rsid w:val="00673756"/>
    <w:rsid w:val="00697201"/>
    <w:rsid w:val="006A400A"/>
    <w:rsid w:val="006B42E2"/>
    <w:rsid w:val="006B7B25"/>
    <w:rsid w:val="006D4D9D"/>
    <w:rsid w:val="00716927"/>
    <w:rsid w:val="007356C0"/>
    <w:rsid w:val="00774D5F"/>
    <w:rsid w:val="00784550"/>
    <w:rsid w:val="007A0F40"/>
    <w:rsid w:val="007A729E"/>
    <w:rsid w:val="007C3B2D"/>
    <w:rsid w:val="007D0AC8"/>
    <w:rsid w:val="007D5006"/>
    <w:rsid w:val="007F0969"/>
    <w:rsid w:val="007F1DD4"/>
    <w:rsid w:val="0084526B"/>
    <w:rsid w:val="00865B7C"/>
    <w:rsid w:val="008C1270"/>
    <w:rsid w:val="00923C0A"/>
    <w:rsid w:val="009936DD"/>
    <w:rsid w:val="009D1F51"/>
    <w:rsid w:val="00A01F9B"/>
    <w:rsid w:val="00A33824"/>
    <w:rsid w:val="00A53633"/>
    <w:rsid w:val="00A575D4"/>
    <w:rsid w:val="00A607BD"/>
    <w:rsid w:val="00A871EA"/>
    <w:rsid w:val="00AA5128"/>
    <w:rsid w:val="00AD12ED"/>
    <w:rsid w:val="00AE1CFF"/>
    <w:rsid w:val="00AF1DCB"/>
    <w:rsid w:val="00AF2E77"/>
    <w:rsid w:val="00B00DCB"/>
    <w:rsid w:val="00B069D7"/>
    <w:rsid w:val="00B20883"/>
    <w:rsid w:val="00B83727"/>
    <w:rsid w:val="00B93770"/>
    <w:rsid w:val="00BA5FE5"/>
    <w:rsid w:val="00BB59C8"/>
    <w:rsid w:val="00BC31A9"/>
    <w:rsid w:val="00BF03F5"/>
    <w:rsid w:val="00BF315D"/>
    <w:rsid w:val="00C1619E"/>
    <w:rsid w:val="00C23D4F"/>
    <w:rsid w:val="00C460C4"/>
    <w:rsid w:val="00C60708"/>
    <w:rsid w:val="00C63F0B"/>
    <w:rsid w:val="00CC5D83"/>
    <w:rsid w:val="00CD684C"/>
    <w:rsid w:val="00D24547"/>
    <w:rsid w:val="00D4055E"/>
    <w:rsid w:val="00D57E94"/>
    <w:rsid w:val="00D74651"/>
    <w:rsid w:val="00DE719C"/>
    <w:rsid w:val="00E12384"/>
    <w:rsid w:val="00E173E4"/>
    <w:rsid w:val="00E2288B"/>
    <w:rsid w:val="00E55DE3"/>
    <w:rsid w:val="00EA102D"/>
    <w:rsid w:val="00EA7138"/>
    <w:rsid w:val="00EB6874"/>
    <w:rsid w:val="00EE09A9"/>
    <w:rsid w:val="00F12515"/>
    <w:rsid w:val="00F23419"/>
    <w:rsid w:val="00F25524"/>
    <w:rsid w:val="00F56B65"/>
    <w:rsid w:val="00F73A59"/>
    <w:rsid w:val="00F75701"/>
    <w:rsid w:val="00FA239A"/>
    <w:rsid w:val="00FB1747"/>
    <w:rsid w:val="00FB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1CF53-2A8F-45AD-BE9F-98CBFE28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1882"/>
    <w:pPr>
      <w:spacing w:after="120"/>
      <w:jc w:val="both"/>
    </w:pPr>
    <w:rPr>
      <w:rFonts w:ascii="Calibri" w:eastAsia="Times New Roman" w:hAnsi="Calibri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A10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E1882"/>
    <w:pPr>
      <w:ind w:left="720"/>
      <w:contextualSpacing/>
    </w:pPr>
  </w:style>
  <w:style w:type="paragraph" w:customStyle="1" w:styleId="slovn">
    <w:name w:val="Číslování"/>
    <w:basedOn w:val="Normln"/>
    <w:uiPriority w:val="99"/>
    <w:rsid w:val="000E1882"/>
    <w:pPr>
      <w:widowControl w:val="0"/>
      <w:numPr>
        <w:numId w:val="4"/>
      </w:numPr>
      <w:suppressAutoHyphens/>
      <w:spacing w:before="120" w:after="0" w:line="240" w:lineRule="auto"/>
    </w:pPr>
    <w:rPr>
      <w:rFonts w:ascii="Times New Roman" w:hAnsi="Times New Roman" w:cs="Tms Rmn"/>
      <w:szCs w:val="20"/>
      <w:lang w:eastAsia="ar-SA"/>
    </w:rPr>
  </w:style>
  <w:style w:type="paragraph" w:customStyle="1" w:styleId="Smlouva-slo">
    <w:name w:val="Smlouva-číslo"/>
    <w:basedOn w:val="Normln"/>
    <w:rsid w:val="00D24547"/>
    <w:pPr>
      <w:widowControl w:val="0"/>
      <w:spacing w:before="120" w:after="0" w:line="240" w:lineRule="atLeast"/>
    </w:pPr>
    <w:rPr>
      <w:rFonts w:ascii="Times New Roman" w:hAnsi="Times New Roman"/>
      <w:szCs w:val="20"/>
      <w:lang w:eastAsia="cs-CZ"/>
    </w:rPr>
  </w:style>
  <w:style w:type="paragraph" w:customStyle="1" w:styleId="Smlouva-slo0">
    <w:name w:val="Smlouva-èíslo"/>
    <w:basedOn w:val="Normln"/>
    <w:uiPriority w:val="99"/>
    <w:rsid w:val="00D24547"/>
    <w:pPr>
      <w:spacing w:before="120" w:after="0" w:line="240" w:lineRule="atLeast"/>
    </w:pPr>
    <w:rPr>
      <w:rFonts w:ascii="Times New Roman" w:hAnsi="Times New Roman"/>
      <w:szCs w:val="20"/>
      <w:lang w:eastAsia="cs-CZ"/>
    </w:rPr>
  </w:style>
  <w:style w:type="paragraph" w:customStyle="1" w:styleId="Default">
    <w:name w:val="Default"/>
    <w:rsid w:val="007F0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D68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68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684C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68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684C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6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84C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EA1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EA102D"/>
    <w:pPr>
      <w:jc w:val="left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A102D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EA1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6542-DEED-4F5D-990E-C60D0DE9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602</Words>
  <Characters>3555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Lojdová Dagmar</cp:lastModifiedBy>
  <cp:revision>2</cp:revision>
  <cp:lastPrinted>2018-03-08T13:46:00Z</cp:lastPrinted>
  <dcterms:created xsi:type="dcterms:W3CDTF">2019-04-10T12:41:00Z</dcterms:created>
  <dcterms:modified xsi:type="dcterms:W3CDTF">2019-04-10T12:41:00Z</dcterms:modified>
</cp:coreProperties>
</file>