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SPD-19/065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1B1037">
        <w:t>em Medkem</w:t>
      </w:r>
      <w:r w:rsidRPr="007B6B27">
        <w:t>, obchodní</w:t>
      </w:r>
      <w:r w:rsidR="001B1037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r>
        <w:rPr>
          <w:b/>
        </w:rPr>
        <w:t>Burešova  1661/2, 182 00 Praha 8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810614004/2700</w:t>
      </w:r>
    </w:p>
    <w:p w:rsidR="007B6B27" w:rsidRPr="007B6B27" w:rsidRDefault="001B1037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Mgr. Radim</w:t>
      </w:r>
      <w:r>
        <w:t>em Otépkou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Default="007B6B27" w:rsidP="001B1037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  <w:bookmarkStart w:id="0" w:name="_GoBack"/>
      <w:bookmarkEnd w:id="0"/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SPD-19/065</w:t>
      </w: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cembala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harfy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cembala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Zahl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cembala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Roll-upy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harfy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cembala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Zahl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lastRenderedPageBreak/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1037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2019-04-29T11:30:00Z</dcterms:created>
  <dcterms:modified xsi:type="dcterms:W3CDTF">2019-04-29T11:30:00Z</dcterms:modified>
</cp:coreProperties>
</file>