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3B3" w:rsidRPr="00B367BF" w:rsidRDefault="008213B3" w:rsidP="008213B3">
      <w:pPr>
        <w:spacing w:after="0" w:line="240" w:lineRule="auto"/>
        <w:ind w:left="284" w:hanging="284"/>
        <w:jc w:val="both"/>
        <w:rPr>
          <w:b/>
          <w:color w:val="0070C0"/>
          <w:sz w:val="28"/>
          <w:szCs w:val="18"/>
        </w:rPr>
      </w:pPr>
      <w:r w:rsidRPr="00013DBF">
        <w:rPr>
          <w:b/>
          <w:color w:val="0070C0"/>
          <w:szCs w:val="18"/>
        </w:rPr>
        <w:t>SMLOUVA O SDRUŽENÝCH SLUŽBÁCH DODÁVKY ZEMNÍHO PLYNU ZÁKAZNÍKOVI V KATEGORII MALOODBĚR</w:t>
      </w:r>
    </w:p>
    <w:p w:rsidR="00FE25FE" w:rsidRPr="00961237" w:rsidRDefault="00FE25FE" w:rsidP="00FE25FE">
      <w:pPr>
        <w:pStyle w:val="Nzev"/>
        <w:tabs>
          <w:tab w:val="left" w:pos="426"/>
        </w:tabs>
        <w:ind w:left="284" w:hanging="284"/>
        <w:jc w:val="both"/>
        <w:rPr>
          <w:rFonts w:asciiTheme="minorHAnsi" w:hAnsiTheme="minorHAnsi"/>
          <w:b/>
          <w:sz w:val="18"/>
          <w:szCs w:val="18"/>
        </w:rPr>
      </w:pPr>
      <w:r w:rsidRPr="00961237">
        <w:rPr>
          <w:rFonts w:asciiTheme="minorHAnsi" w:hAnsiTheme="minorHAnsi"/>
          <w:b/>
          <w:sz w:val="18"/>
          <w:szCs w:val="18"/>
        </w:rPr>
        <w:t>__________________________________________________________________________</w:t>
      </w:r>
      <w:r w:rsidR="0060692A">
        <w:rPr>
          <w:rFonts w:asciiTheme="minorHAnsi" w:hAnsiTheme="minorHAnsi"/>
          <w:b/>
          <w:sz w:val="18"/>
          <w:szCs w:val="18"/>
        </w:rPr>
        <w:t>____________________________</w:t>
      </w:r>
      <w:r w:rsidRPr="00961237">
        <w:rPr>
          <w:rFonts w:asciiTheme="minorHAnsi" w:hAnsiTheme="minorHAnsi"/>
          <w:b/>
          <w:sz w:val="18"/>
          <w:szCs w:val="18"/>
        </w:rPr>
        <w:t>__________</w:t>
      </w:r>
    </w:p>
    <w:p w:rsidR="00FE25FE" w:rsidRPr="00961237" w:rsidRDefault="00FE25FE" w:rsidP="00FE25FE">
      <w:pPr>
        <w:pStyle w:val="Nzev"/>
        <w:ind w:left="284" w:hanging="284"/>
        <w:jc w:val="both"/>
        <w:rPr>
          <w:rFonts w:asciiTheme="minorHAnsi" w:hAnsiTheme="minorHAnsi"/>
          <w:b/>
          <w:color w:val="0070C0"/>
          <w:sz w:val="18"/>
          <w:szCs w:val="18"/>
        </w:rPr>
      </w:pPr>
      <w:r w:rsidRPr="00961237">
        <w:rPr>
          <w:rFonts w:asciiTheme="minorHAnsi" w:hAnsiTheme="minorHAnsi"/>
          <w:b/>
          <w:color w:val="0070C0"/>
          <w:sz w:val="18"/>
          <w:szCs w:val="18"/>
        </w:rPr>
        <w:t>Smluvní strany:</w:t>
      </w:r>
    </w:p>
    <w:p w:rsidR="00FE25FE" w:rsidRPr="00961237" w:rsidRDefault="00FE25FE" w:rsidP="00FE25FE">
      <w:pPr>
        <w:spacing w:after="0" w:line="240" w:lineRule="auto"/>
        <w:ind w:left="284" w:hanging="284"/>
        <w:jc w:val="both"/>
        <w:rPr>
          <w:b/>
          <w:sz w:val="18"/>
          <w:szCs w:val="18"/>
        </w:rPr>
      </w:pPr>
      <w:r w:rsidRPr="00961237">
        <w:rPr>
          <w:b/>
          <w:sz w:val="18"/>
          <w:szCs w:val="18"/>
        </w:rPr>
        <w:t>ENWOX ENERGY s.r.o.</w:t>
      </w:r>
    </w:p>
    <w:p w:rsidR="00FE25FE" w:rsidRPr="00961237" w:rsidRDefault="00FE25FE" w:rsidP="00961237">
      <w:pPr>
        <w:spacing w:after="0" w:line="240" w:lineRule="auto"/>
        <w:jc w:val="both"/>
        <w:rPr>
          <w:sz w:val="18"/>
          <w:szCs w:val="18"/>
        </w:rPr>
      </w:pPr>
      <w:r w:rsidRPr="00961237">
        <w:rPr>
          <w:sz w:val="18"/>
          <w:szCs w:val="18"/>
        </w:rPr>
        <w:t xml:space="preserve">se sídlem Denisova 639/2, Moravská Ostrava, 70200, Ostrava; zapsaná v obchodním rejstříku vedeném Krajským soudem v Ostravě, </w:t>
      </w:r>
      <w:r w:rsidR="00B779E0">
        <w:rPr>
          <w:sz w:val="18"/>
          <w:szCs w:val="18"/>
        </w:rPr>
        <w:t xml:space="preserve">sp. zn. C </w:t>
      </w:r>
      <w:r w:rsidR="00B779E0" w:rsidRPr="00961237">
        <w:rPr>
          <w:sz w:val="18"/>
          <w:szCs w:val="18"/>
        </w:rPr>
        <w:t>58294</w:t>
      </w:r>
      <w:r w:rsidRPr="00961237">
        <w:rPr>
          <w:sz w:val="18"/>
          <w:szCs w:val="18"/>
        </w:rPr>
        <w:t>; Licence na obchod se zemním plynem č.: 241432589; IČ: 02639564; DIČ: CZ02639564; jednající jednatelem Zdeňkem Sobkem; Bankovní spojení: Československá obchodní banka s číslem účtu: 263687705/0300</w:t>
      </w:r>
    </w:p>
    <w:tbl>
      <w:tblPr>
        <w:tblW w:w="10491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567"/>
        <w:gridCol w:w="1135"/>
        <w:gridCol w:w="709"/>
        <w:gridCol w:w="4111"/>
      </w:tblGrid>
      <w:tr w:rsidR="003A65EC" w:rsidRPr="00767646" w:rsidTr="00543FF2">
        <w:tc>
          <w:tcPr>
            <w:tcW w:w="2268" w:type="dxa"/>
          </w:tcPr>
          <w:p w:rsidR="003A65EC" w:rsidRPr="00633CE8" w:rsidRDefault="003A65EC" w:rsidP="00543FF2">
            <w:pPr>
              <w:rPr>
                <w:rFonts w:ascii="Calibri" w:hAnsi="Calibri"/>
                <w:sz w:val="16"/>
                <w:szCs w:val="16"/>
              </w:rPr>
            </w:pPr>
            <w:r w:rsidRPr="00633CE8">
              <w:rPr>
                <w:rFonts w:ascii="Calibri" w:hAnsi="Calibri"/>
                <w:sz w:val="16"/>
                <w:szCs w:val="16"/>
              </w:rPr>
              <w:t>Kontaktní osoba:</w:t>
            </w:r>
          </w:p>
        </w:tc>
        <w:tc>
          <w:tcPr>
            <w:tcW w:w="1701" w:type="dxa"/>
          </w:tcPr>
          <w:p w:rsidR="003A65EC" w:rsidRPr="00633CE8" w:rsidRDefault="003A65EC" w:rsidP="00543FF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Radka Matušincová</w:t>
            </w:r>
            <w:r w:rsidRPr="00633CE8">
              <w:rPr>
                <w:rFonts w:ascii="Calibri" w:hAnsi="Calibri"/>
                <w:sz w:val="16"/>
                <w:szCs w:val="16"/>
              </w:rPr>
              <w:t xml:space="preserve">     </w:t>
            </w:r>
          </w:p>
        </w:tc>
        <w:tc>
          <w:tcPr>
            <w:tcW w:w="567" w:type="dxa"/>
          </w:tcPr>
          <w:p w:rsidR="003A65EC" w:rsidRPr="00633CE8" w:rsidRDefault="003A65EC" w:rsidP="00543FF2">
            <w:pPr>
              <w:ind w:left="34" w:hanging="34"/>
              <w:rPr>
                <w:rFonts w:ascii="Calibri" w:hAnsi="Calibri"/>
                <w:sz w:val="16"/>
                <w:szCs w:val="16"/>
              </w:rPr>
            </w:pPr>
            <w:r w:rsidRPr="00633CE8">
              <w:rPr>
                <w:rFonts w:ascii="Calibri" w:hAnsi="Calibri"/>
                <w:sz w:val="16"/>
                <w:szCs w:val="16"/>
              </w:rPr>
              <w:t>Tel.:</w:t>
            </w:r>
          </w:p>
        </w:tc>
        <w:tc>
          <w:tcPr>
            <w:tcW w:w="1135" w:type="dxa"/>
          </w:tcPr>
          <w:p w:rsidR="003A65EC" w:rsidRPr="00633CE8" w:rsidRDefault="003A65EC" w:rsidP="00543FF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840 440 440; 778 736 017</w:t>
            </w:r>
            <w:r w:rsidRPr="00633CE8">
              <w:rPr>
                <w:rFonts w:ascii="Calibri" w:hAnsi="Calibri"/>
                <w:sz w:val="16"/>
                <w:szCs w:val="16"/>
              </w:rPr>
              <w:t xml:space="preserve">    </w:t>
            </w:r>
          </w:p>
        </w:tc>
        <w:tc>
          <w:tcPr>
            <w:tcW w:w="709" w:type="dxa"/>
          </w:tcPr>
          <w:p w:rsidR="003A65EC" w:rsidRPr="00633CE8" w:rsidRDefault="003A65EC" w:rsidP="00543FF2">
            <w:pPr>
              <w:ind w:left="33" w:hanging="33"/>
              <w:rPr>
                <w:rFonts w:ascii="Calibri" w:hAnsi="Calibri"/>
                <w:sz w:val="16"/>
                <w:szCs w:val="16"/>
              </w:rPr>
            </w:pPr>
            <w:r w:rsidRPr="00633CE8">
              <w:rPr>
                <w:rFonts w:ascii="Calibri" w:hAnsi="Calibri"/>
                <w:sz w:val="16"/>
                <w:szCs w:val="16"/>
              </w:rPr>
              <w:t>E-mail:</w:t>
            </w:r>
          </w:p>
        </w:tc>
        <w:tc>
          <w:tcPr>
            <w:tcW w:w="4111" w:type="dxa"/>
          </w:tcPr>
          <w:p w:rsidR="003A65EC" w:rsidRPr="00633CE8" w:rsidRDefault="00667116" w:rsidP="00543FF2">
            <w:pPr>
              <w:rPr>
                <w:rFonts w:ascii="Calibri" w:hAnsi="Calibri"/>
                <w:sz w:val="16"/>
                <w:szCs w:val="16"/>
              </w:rPr>
            </w:pPr>
            <w:hyperlink r:id="rId8" w:history="1">
              <w:r w:rsidR="003A65EC" w:rsidRPr="00633CE8">
                <w:rPr>
                  <w:rStyle w:val="Hypertextovodkaz"/>
                  <w:rFonts w:ascii="Calibri" w:hAnsi="Calibri"/>
                  <w:sz w:val="16"/>
                  <w:szCs w:val="16"/>
                </w:rPr>
                <w:t>info@enwox.cz</w:t>
              </w:r>
            </w:hyperlink>
            <w:r w:rsidR="003A65EC" w:rsidRPr="00633CE8">
              <w:rPr>
                <w:rFonts w:ascii="Calibri" w:hAnsi="Calibri"/>
                <w:sz w:val="16"/>
                <w:szCs w:val="16"/>
              </w:rPr>
              <w:t xml:space="preserve"> nebo </w:t>
            </w:r>
            <w:r w:rsidR="003A65EC">
              <w:rPr>
                <w:rFonts w:ascii="Calibri" w:hAnsi="Calibri"/>
                <w:sz w:val="16"/>
                <w:szCs w:val="16"/>
              </w:rPr>
              <w:t xml:space="preserve"> radka.matusincova@enwox.cz</w:t>
            </w:r>
            <w:r w:rsidR="003A65EC" w:rsidRPr="00633CE8">
              <w:rPr>
                <w:rFonts w:ascii="Calibri" w:hAnsi="Calibri"/>
                <w:sz w:val="16"/>
                <w:szCs w:val="16"/>
              </w:rPr>
              <w:t xml:space="preserve">    </w:t>
            </w:r>
          </w:p>
        </w:tc>
      </w:tr>
    </w:tbl>
    <w:p w:rsidR="00FE25FE" w:rsidRPr="00961237" w:rsidRDefault="00FE25FE" w:rsidP="00FE25FE">
      <w:pPr>
        <w:spacing w:after="0" w:line="240" w:lineRule="auto"/>
        <w:ind w:left="284" w:hanging="284"/>
        <w:jc w:val="both"/>
        <w:rPr>
          <w:sz w:val="18"/>
          <w:szCs w:val="18"/>
        </w:rPr>
      </w:pPr>
      <w:r w:rsidRPr="00961237">
        <w:rPr>
          <w:sz w:val="18"/>
          <w:szCs w:val="18"/>
        </w:rPr>
        <w:t>(dále jen „</w:t>
      </w:r>
      <w:r w:rsidRPr="00961237">
        <w:rPr>
          <w:b/>
          <w:sz w:val="18"/>
          <w:szCs w:val="18"/>
        </w:rPr>
        <w:t>Dodavatel</w:t>
      </w:r>
      <w:r w:rsidRPr="00961237">
        <w:rPr>
          <w:sz w:val="18"/>
          <w:szCs w:val="18"/>
        </w:rPr>
        <w:t>“ nebo také jako „</w:t>
      </w:r>
      <w:r w:rsidRPr="00961237">
        <w:rPr>
          <w:b/>
          <w:sz w:val="18"/>
          <w:szCs w:val="18"/>
        </w:rPr>
        <w:t>Obchodník</w:t>
      </w:r>
      <w:r w:rsidRPr="00961237">
        <w:rPr>
          <w:sz w:val="18"/>
          <w:szCs w:val="18"/>
        </w:rPr>
        <w:t>“)</w:t>
      </w:r>
    </w:p>
    <w:p w:rsidR="00FE25FE" w:rsidRPr="00B367BF" w:rsidRDefault="00FE25FE" w:rsidP="00FE25FE">
      <w:pPr>
        <w:spacing w:after="0" w:line="240" w:lineRule="auto"/>
        <w:ind w:left="284" w:hanging="284"/>
        <w:jc w:val="both"/>
        <w:rPr>
          <w:sz w:val="12"/>
          <w:szCs w:val="18"/>
        </w:rPr>
      </w:pPr>
    </w:p>
    <w:p w:rsidR="00FE25FE" w:rsidRPr="00961237" w:rsidRDefault="00FE25FE" w:rsidP="00FE25FE">
      <w:pPr>
        <w:spacing w:after="0" w:line="240" w:lineRule="auto"/>
        <w:ind w:left="284" w:hanging="284"/>
        <w:jc w:val="both"/>
        <w:rPr>
          <w:sz w:val="18"/>
          <w:szCs w:val="18"/>
        </w:rPr>
      </w:pPr>
      <w:r w:rsidRPr="00961237">
        <w:rPr>
          <w:b/>
          <w:bCs/>
          <w:sz w:val="18"/>
          <w:szCs w:val="18"/>
        </w:rPr>
        <w:t>a</w:t>
      </w:r>
      <w:r w:rsidRPr="00961237">
        <w:rPr>
          <w:sz w:val="18"/>
          <w:szCs w:val="18"/>
        </w:rPr>
        <w:t xml:space="preserve"> </w:t>
      </w:r>
    </w:p>
    <w:p w:rsidR="00FE25FE" w:rsidRPr="00B367BF" w:rsidRDefault="00FE25FE" w:rsidP="00FE25FE">
      <w:pPr>
        <w:spacing w:after="0" w:line="240" w:lineRule="auto"/>
        <w:ind w:left="284" w:hanging="284"/>
        <w:jc w:val="both"/>
        <w:rPr>
          <w:sz w:val="12"/>
          <w:szCs w:val="18"/>
        </w:rPr>
      </w:pPr>
    </w:p>
    <w:p w:rsidR="00FE25FE" w:rsidRPr="00961237" w:rsidRDefault="00550732" w:rsidP="00FE25FE">
      <w:pPr>
        <w:spacing w:after="0" w:line="240" w:lineRule="auto"/>
        <w:ind w:left="284" w:hanging="284"/>
        <w:jc w:val="both"/>
        <w:rPr>
          <w:b/>
          <w:sz w:val="18"/>
          <w:szCs w:val="18"/>
        </w:rPr>
      </w:pPr>
      <w:permStart w:id="1918858207" w:edGrp="everyone"/>
      <w:r w:rsidRPr="00550732">
        <w:rPr>
          <w:b/>
          <w:sz w:val="18"/>
          <w:szCs w:val="18"/>
        </w:rPr>
        <w:t>Knihovna města Ostravy, příspěvková organizace</w:t>
      </w:r>
      <w:r>
        <w:rPr>
          <w:b/>
          <w:sz w:val="18"/>
          <w:szCs w:val="18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37"/>
        <w:gridCol w:w="3569"/>
        <w:gridCol w:w="1817"/>
        <w:gridCol w:w="2607"/>
      </w:tblGrid>
      <w:tr w:rsidR="00FE25FE" w:rsidRPr="00961237" w:rsidTr="004D2B2A">
        <w:tc>
          <w:tcPr>
            <w:tcW w:w="2277" w:type="dxa"/>
          </w:tcPr>
          <w:permEnd w:id="1918858207"/>
          <w:p w:rsidR="00FE25FE" w:rsidRPr="00961237" w:rsidRDefault="00FE25FE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r w:rsidRPr="00961237">
              <w:rPr>
                <w:sz w:val="18"/>
                <w:szCs w:val="18"/>
              </w:rPr>
              <w:t>Sídlo:</w:t>
            </w:r>
            <w:r w:rsidRPr="00961237">
              <w:rPr>
                <w:sz w:val="18"/>
                <w:szCs w:val="18"/>
              </w:rPr>
              <w:tab/>
            </w:r>
          </w:p>
        </w:tc>
        <w:tc>
          <w:tcPr>
            <w:tcW w:w="8179" w:type="dxa"/>
            <w:gridSpan w:val="3"/>
          </w:tcPr>
          <w:p w:rsidR="00FE25FE" w:rsidRPr="00961237" w:rsidRDefault="00550732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permStart w:id="124322565" w:edGrp="everyone"/>
            <w:r w:rsidRPr="00550732">
              <w:rPr>
                <w:sz w:val="18"/>
                <w:szCs w:val="18"/>
              </w:rPr>
              <w:t>28. října</w:t>
            </w:r>
            <w:r>
              <w:rPr>
                <w:sz w:val="18"/>
                <w:szCs w:val="18"/>
              </w:rPr>
              <w:t xml:space="preserve"> 289/2, 702 00 Ostrava </w:t>
            </w:r>
            <w:permEnd w:id="124322565"/>
          </w:p>
        </w:tc>
      </w:tr>
      <w:tr w:rsidR="00FE25FE" w:rsidRPr="00961237" w:rsidTr="004D2B2A">
        <w:tc>
          <w:tcPr>
            <w:tcW w:w="2277" w:type="dxa"/>
          </w:tcPr>
          <w:p w:rsidR="00FE25FE" w:rsidRPr="00961237" w:rsidRDefault="00FE25FE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r w:rsidRPr="00961237">
              <w:rPr>
                <w:sz w:val="18"/>
                <w:szCs w:val="18"/>
              </w:rPr>
              <w:t>Korespondenční adresa:</w:t>
            </w:r>
          </w:p>
        </w:tc>
        <w:tc>
          <w:tcPr>
            <w:tcW w:w="8179" w:type="dxa"/>
            <w:gridSpan w:val="3"/>
          </w:tcPr>
          <w:p w:rsidR="00FE25FE" w:rsidRPr="00961237" w:rsidRDefault="00550732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permStart w:id="1516988308" w:edGrp="everyone"/>
            <w:r w:rsidRPr="00550732">
              <w:rPr>
                <w:sz w:val="18"/>
                <w:szCs w:val="18"/>
              </w:rPr>
              <w:t>28. října</w:t>
            </w:r>
            <w:r>
              <w:rPr>
                <w:sz w:val="18"/>
                <w:szCs w:val="18"/>
              </w:rPr>
              <w:t xml:space="preserve"> 289/2, 702 00 Ostrava </w:t>
            </w:r>
            <w:permEnd w:id="1516988308"/>
          </w:p>
        </w:tc>
      </w:tr>
      <w:tr w:rsidR="00591DBE" w:rsidRPr="00961237" w:rsidTr="00B367BF">
        <w:tc>
          <w:tcPr>
            <w:tcW w:w="2277" w:type="dxa"/>
          </w:tcPr>
          <w:p w:rsidR="00FE25FE" w:rsidRPr="00961237" w:rsidRDefault="00FE25FE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r w:rsidRPr="00961237">
              <w:rPr>
                <w:sz w:val="18"/>
                <w:szCs w:val="18"/>
              </w:rPr>
              <w:t xml:space="preserve">Jednající / Zastoupená:   </w:t>
            </w:r>
          </w:p>
        </w:tc>
        <w:tc>
          <w:tcPr>
            <w:tcW w:w="3673" w:type="dxa"/>
          </w:tcPr>
          <w:p w:rsidR="00FE25FE" w:rsidRPr="00961237" w:rsidRDefault="00550732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permStart w:id="1905595892" w:edGrp="everyone"/>
            <w:r w:rsidRPr="00550732">
              <w:rPr>
                <w:sz w:val="18"/>
                <w:szCs w:val="18"/>
              </w:rPr>
              <w:t xml:space="preserve">Mgr. Miroslava </w:t>
            </w:r>
            <w:proofErr w:type="spellStart"/>
            <w:r w:rsidRPr="00550732">
              <w:rPr>
                <w:sz w:val="18"/>
                <w:szCs w:val="18"/>
              </w:rPr>
              <w:t>Sabelová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ermEnd w:id="1905595892"/>
          </w:p>
        </w:tc>
        <w:tc>
          <w:tcPr>
            <w:tcW w:w="1847" w:type="dxa"/>
          </w:tcPr>
          <w:p w:rsidR="00FE25FE" w:rsidRPr="00961237" w:rsidRDefault="00FE25FE" w:rsidP="00B367BF">
            <w:pPr>
              <w:spacing w:after="0" w:line="240" w:lineRule="auto"/>
              <w:ind w:left="284" w:hanging="284"/>
              <w:rPr>
                <w:sz w:val="18"/>
                <w:szCs w:val="18"/>
              </w:rPr>
            </w:pPr>
            <w:r w:rsidRPr="00961237">
              <w:rPr>
                <w:sz w:val="18"/>
                <w:szCs w:val="18"/>
              </w:rPr>
              <w:t>IČ / Datum</w:t>
            </w:r>
            <w:r w:rsidR="00B367BF">
              <w:rPr>
                <w:sz w:val="18"/>
                <w:szCs w:val="18"/>
              </w:rPr>
              <w:t xml:space="preserve"> </w:t>
            </w:r>
            <w:r w:rsidRPr="00961237">
              <w:rPr>
                <w:sz w:val="18"/>
                <w:szCs w:val="18"/>
              </w:rPr>
              <w:t>narození:</w:t>
            </w:r>
          </w:p>
        </w:tc>
        <w:tc>
          <w:tcPr>
            <w:tcW w:w="2659" w:type="dxa"/>
          </w:tcPr>
          <w:p w:rsidR="00FE25FE" w:rsidRPr="00961237" w:rsidRDefault="00550732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permStart w:id="849879079" w:edGrp="everyone"/>
            <w:r w:rsidRPr="00550732">
              <w:rPr>
                <w:sz w:val="18"/>
                <w:szCs w:val="18"/>
              </w:rPr>
              <w:t>00097586</w:t>
            </w:r>
            <w:r>
              <w:rPr>
                <w:sz w:val="18"/>
                <w:szCs w:val="18"/>
              </w:rPr>
              <w:t xml:space="preserve"> </w:t>
            </w:r>
            <w:permEnd w:id="849879079"/>
          </w:p>
        </w:tc>
      </w:tr>
      <w:tr w:rsidR="00591DBE" w:rsidRPr="00961237" w:rsidTr="00B367BF">
        <w:tc>
          <w:tcPr>
            <w:tcW w:w="2277" w:type="dxa"/>
          </w:tcPr>
          <w:p w:rsidR="00FE25FE" w:rsidRPr="00961237" w:rsidRDefault="00FE25FE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r w:rsidRPr="00961237">
              <w:rPr>
                <w:sz w:val="18"/>
                <w:szCs w:val="18"/>
              </w:rPr>
              <w:t>Kontaktní osoba:</w:t>
            </w:r>
          </w:p>
        </w:tc>
        <w:tc>
          <w:tcPr>
            <w:tcW w:w="3673" w:type="dxa"/>
          </w:tcPr>
          <w:p w:rsidR="00FE25FE" w:rsidRPr="00961237" w:rsidRDefault="00550732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permStart w:id="1872301863" w:edGrp="everyone"/>
            <w:r w:rsidRPr="00550732">
              <w:rPr>
                <w:sz w:val="18"/>
                <w:szCs w:val="18"/>
              </w:rPr>
              <w:t xml:space="preserve">Mgr. Miroslava </w:t>
            </w:r>
            <w:proofErr w:type="spellStart"/>
            <w:r w:rsidRPr="00550732">
              <w:rPr>
                <w:sz w:val="18"/>
                <w:szCs w:val="18"/>
              </w:rPr>
              <w:t>Sabelová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ermEnd w:id="1872301863"/>
          </w:p>
        </w:tc>
        <w:tc>
          <w:tcPr>
            <w:tcW w:w="1847" w:type="dxa"/>
          </w:tcPr>
          <w:p w:rsidR="00FE25FE" w:rsidRPr="00961237" w:rsidRDefault="00FE25FE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r w:rsidRPr="00961237">
              <w:rPr>
                <w:sz w:val="18"/>
                <w:szCs w:val="18"/>
              </w:rPr>
              <w:t xml:space="preserve">Plátce DPH,  DIČ:  </w:t>
            </w:r>
          </w:p>
        </w:tc>
        <w:tc>
          <w:tcPr>
            <w:tcW w:w="2659" w:type="dxa"/>
          </w:tcPr>
          <w:p w:rsidR="00FE25FE" w:rsidRPr="00961237" w:rsidRDefault="008A2C9C" w:rsidP="008A2C9C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 </w:t>
            </w:r>
            <w:permStart w:id="1682513196" w:edGrp="everyone"/>
            <w:permEnd w:id="1682513196"/>
          </w:p>
        </w:tc>
      </w:tr>
      <w:tr w:rsidR="00591DBE" w:rsidRPr="00961237" w:rsidTr="00B367BF">
        <w:tc>
          <w:tcPr>
            <w:tcW w:w="2277" w:type="dxa"/>
          </w:tcPr>
          <w:p w:rsidR="00FE25FE" w:rsidRPr="00961237" w:rsidRDefault="00FE25FE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r w:rsidRPr="00961237">
              <w:rPr>
                <w:sz w:val="18"/>
                <w:szCs w:val="18"/>
              </w:rPr>
              <w:t>Telefonický kontakt:</w:t>
            </w:r>
          </w:p>
        </w:tc>
        <w:tc>
          <w:tcPr>
            <w:tcW w:w="3673" w:type="dxa"/>
          </w:tcPr>
          <w:p w:rsidR="00FE25FE" w:rsidRPr="00961237" w:rsidRDefault="00550732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permStart w:id="754453698" w:edGrp="everyone"/>
            <w:r w:rsidRPr="00550732">
              <w:rPr>
                <w:sz w:val="18"/>
                <w:szCs w:val="18"/>
              </w:rPr>
              <w:t>+420599522611</w:t>
            </w:r>
            <w:r>
              <w:rPr>
                <w:sz w:val="18"/>
                <w:szCs w:val="18"/>
              </w:rPr>
              <w:t xml:space="preserve"> </w:t>
            </w:r>
            <w:r w:rsidR="003F38A1">
              <w:rPr>
                <w:sz w:val="18"/>
                <w:szCs w:val="18"/>
              </w:rPr>
              <w:t xml:space="preserve"> </w:t>
            </w:r>
            <w:permEnd w:id="754453698"/>
          </w:p>
        </w:tc>
        <w:tc>
          <w:tcPr>
            <w:tcW w:w="1847" w:type="dxa"/>
          </w:tcPr>
          <w:p w:rsidR="00FE25FE" w:rsidRPr="00961237" w:rsidRDefault="00FE25FE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r w:rsidRPr="00961237">
              <w:rPr>
                <w:sz w:val="18"/>
                <w:szCs w:val="18"/>
              </w:rPr>
              <w:t>E-mail:</w:t>
            </w:r>
          </w:p>
        </w:tc>
        <w:tc>
          <w:tcPr>
            <w:tcW w:w="2659" w:type="dxa"/>
          </w:tcPr>
          <w:p w:rsidR="00FE25FE" w:rsidRPr="00961237" w:rsidRDefault="00550732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permStart w:id="678851619" w:edGrp="everyone"/>
            <w:r w:rsidRPr="00550732">
              <w:rPr>
                <w:sz w:val="18"/>
                <w:szCs w:val="18"/>
              </w:rPr>
              <w:t>sabelova@kmo.cz</w:t>
            </w:r>
            <w:r>
              <w:rPr>
                <w:sz w:val="18"/>
                <w:szCs w:val="18"/>
              </w:rPr>
              <w:t xml:space="preserve"> </w:t>
            </w:r>
            <w:permEnd w:id="678851619"/>
          </w:p>
        </w:tc>
      </w:tr>
      <w:tr w:rsidR="00591DBE" w:rsidRPr="00961237" w:rsidTr="00B367BF">
        <w:tc>
          <w:tcPr>
            <w:tcW w:w="2277" w:type="dxa"/>
          </w:tcPr>
          <w:p w:rsidR="00FE25FE" w:rsidRPr="00961237" w:rsidRDefault="00FE25FE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r w:rsidRPr="00961237">
              <w:rPr>
                <w:sz w:val="18"/>
                <w:szCs w:val="18"/>
              </w:rPr>
              <w:t>Bankovní spojení:</w:t>
            </w:r>
          </w:p>
        </w:tc>
        <w:tc>
          <w:tcPr>
            <w:tcW w:w="3673" w:type="dxa"/>
          </w:tcPr>
          <w:p w:rsidR="00FE25FE" w:rsidRPr="00961237" w:rsidRDefault="008F1039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permStart w:id="449344860" w:edGrp="everyone"/>
            <w:r>
              <w:rPr>
                <w:sz w:val="18"/>
                <w:szCs w:val="18"/>
              </w:rPr>
              <w:t xml:space="preserve">Komerční banka </w:t>
            </w:r>
            <w:permEnd w:id="449344860"/>
          </w:p>
        </w:tc>
        <w:tc>
          <w:tcPr>
            <w:tcW w:w="1847" w:type="dxa"/>
          </w:tcPr>
          <w:p w:rsidR="00FE25FE" w:rsidRPr="00961237" w:rsidRDefault="00FE25FE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r w:rsidRPr="00961237">
              <w:rPr>
                <w:sz w:val="18"/>
                <w:szCs w:val="18"/>
              </w:rPr>
              <w:t>Číslo účtu:</w:t>
            </w:r>
          </w:p>
        </w:tc>
        <w:tc>
          <w:tcPr>
            <w:tcW w:w="2659" w:type="dxa"/>
          </w:tcPr>
          <w:p w:rsidR="00FE25FE" w:rsidRPr="00961237" w:rsidRDefault="00550732" w:rsidP="00FE25FE">
            <w:pPr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permStart w:id="650055588" w:edGrp="everyone"/>
            <w:r w:rsidRPr="00550732">
              <w:rPr>
                <w:sz w:val="18"/>
                <w:szCs w:val="18"/>
              </w:rPr>
              <w:t>66033761</w:t>
            </w:r>
            <w:r>
              <w:rPr>
                <w:sz w:val="18"/>
                <w:szCs w:val="18"/>
              </w:rPr>
              <w:t xml:space="preserve">/0100 </w:t>
            </w:r>
            <w:permEnd w:id="650055588"/>
          </w:p>
        </w:tc>
      </w:tr>
    </w:tbl>
    <w:p w:rsidR="00FE25FE" w:rsidRPr="00961237" w:rsidRDefault="00FE25FE" w:rsidP="00FE25FE">
      <w:pPr>
        <w:spacing w:after="0" w:line="240" w:lineRule="auto"/>
        <w:ind w:left="284" w:hanging="284"/>
        <w:jc w:val="both"/>
        <w:rPr>
          <w:sz w:val="18"/>
          <w:szCs w:val="18"/>
        </w:rPr>
      </w:pPr>
      <w:r w:rsidRPr="00961237">
        <w:rPr>
          <w:sz w:val="18"/>
          <w:szCs w:val="18"/>
        </w:rPr>
        <w:t>(dále jen "</w:t>
      </w:r>
      <w:r w:rsidRPr="00961237">
        <w:rPr>
          <w:b/>
          <w:sz w:val="18"/>
          <w:szCs w:val="18"/>
        </w:rPr>
        <w:t>Zákazník</w:t>
      </w:r>
      <w:r w:rsidRPr="00961237">
        <w:rPr>
          <w:sz w:val="18"/>
          <w:szCs w:val="18"/>
        </w:rPr>
        <w:t>"</w:t>
      </w:r>
      <w:r w:rsidR="00B367BF">
        <w:rPr>
          <w:sz w:val="18"/>
          <w:szCs w:val="18"/>
        </w:rPr>
        <w:t xml:space="preserve"> nebo jako „</w:t>
      </w:r>
      <w:r w:rsidR="00B367BF" w:rsidRPr="00B367BF">
        <w:rPr>
          <w:b/>
          <w:sz w:val="18"/>
          <w:szCs w:val="18"/>
        </w:rPr>
        <w:t>Odběratel</w:t>
      </w:r>
      <w:r w:rsidR="00B367BF">
        <w:rPr>
          <w:sz w:val="18"/>
          <w:szCs w:val="18"/>
        </w:rPr>
        <w:t>“</w:t>
      </w:r>
      <w:r w:rsidRPr="00961237">
        <w:rPr>
          <w:sz w:val="18"/>
          <w:szCs w:val="18"/>
        </w:rPr>
        <w:t>)</w:t>
      </w:r>
    </w:p>
    <w:p w:rsidR="00FE25FE" w:rsidRPr="00961237" w:rsidRDefault="00FE25FE" w:rsidP="00FE25FE">
      <w:pPr>
        <w:spacing w:after="0" w:line="240" w:lineRule="auto"/>
        <w:ind w:left="284" w:hanging="284"/>
        <w:jc w:val="both"/>
        <w:rPr>
          <w:sz w:val="18"/>
          <w:szCs w:val="18"/>
        </w:rPr>
      </w:pPr>
      <w:r w:rsidRPr="00961237">
        <w:rPr>
          <w:sz w:val="18"/>
          <w:szCs w:val="18"/>
        </w:rPr>
        <w:t xml:space="preserve">(dále také jako </w:t>
      </w:r>
      <w:r w:rsidRPr="00961237">
        <w:rPr>
          <w:b/>
          <w:sz w:val="18"/>
          <w:szCs w:val="18"/>
        </w:rPr>
        <w:t>„Smluvní strany“</w:t>
      </w:r>
      <w:r w:rsidRPr="00961237">
        <w:rPr>
          <w:sz w:val="18"/>
          <w:szCs w:val="18"/>
        </w:rPr>
        <w:t>)</w:t>
      </w:r>
    </w:p>
    <w:p w:rsidR="0059194D" w:rsidRPr="00961237" w:rsidRDefault="0059194D" w:rsidP="00961237">
      <w:pPr>
        <w:spacing w:after="0" w:line="240" w:lineRule="auto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 xml:space="preserve">uzavírají podle </w:t>
      </w:r>
      <w:r w:rsidR="008D60B2" w:rsidRPr="00961237">
        <w:rPr>
          <w:rFonts w:cs="Arial"/>
          <w:sz w:val="18"/>
          <w:szCs w:val="18"/>
        </w:rPr>
        <w:t>zákona č. č. 89/2012 Sb., občanský zákoník</w:t>
      </w:r>
      <w:r w:rsidRPr="00961237">
        <w:rPr>
          <w:rFonts w:cs="Arial"/>
          <w:sz w:val="18"/>
          <w:szCs w:val="18"/>
        </w:rPr>
        <w:t>, a zákona č. 458/2000 Sb., energetický zákon (dále jen EZ),</w:t>
      </w:r>
      <w:r w:rsidR="00961237" w:rsidRPr="00961237">
        <w:rPr>
          <w:rFonts w:cs="Arial"/>
          <w:sz w:val="18"/>
          <w:szCs w:val="18"/>
        </w:rPr>
        <w:t xml:space="preserve"> obou pak v účinném znění, tuto </w:t>
      </w:r>
      <w:r w:rsidRPr="00961237">
        <w:rPr>
          <w:rFonts w:cs="Arial"/>
          <w:sz w:val="18"/>
          <w:szCs w:val="18"/>
        </w:rPr>
        <w:t>smlouvu:</w:t>
      </w:r>
    </w:p>
    <w:p w:rsidR="00FE25FE" w:rsidRPr="00961237" w:rsidRDefault="00FE25FE" w:rsidP="00FE25FE">
      <w:p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</w:p>
    <w:p w:rsidR="0059194D" w:rsidRPr="00B367BF" w:rsidRDefault="0059194D" w:rsidP="00FE25FE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  <w:b/>
          <w:color w:val="0070C0"/>
          <w:sz w:val="20"/>
          <w:szCs w:val="18"/>
          <w:lang w:eastAsia="cs-CZ"/>
        </w:rPr>
      </w:pPr>
      <w:r w:rsidRPr="00B367BF">
        <w:rPr>
          <w:rFonts w:eastAsia="Calibri" w:cs="Times New Roman"/>
          <w:b/>
          <w:color w:val="0070C0"/>
          <w:sz w:val="20"/>
          <w:szCs w:val="18"/>
          <w:lang w:eastAsia="cs-CZ"/>
        </w:rPr>
        <w:t>Předmět Smlouvy</w:t>
      </w:r>
    </w:p>
    <w:p w:rsidR="00961237" w:rsidRPr="00B367BF" w:rsidRDefault="0059194D" w:rsidP="00961237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Předmětem Smlouvy je</w:t>
      </w:r>
      <w:r w:rsidR="000977E6" w:rsidRPr="00961237">
        <w:rPr>
          <w:rFonts w:cs="Arial"/>
          <w:sz w:val="18"/>
          <w:szCs w:val="18"/>
        </w:rPr>
        <w:t xml:space="preserve"> závazek Dodavatele poskytnout Odběrateli</w:t>
      </w:r>
      <w:r w:rsidRPr="00961237">
        <w:rPr>
          <w:rFonts w:cs="Arial"/>
          <w:sz w:val="18"/>
          <w:szCs w:val="18"/>
        </w:rPr>
        <w:t xml:space="preserve"> sdružené služby dodávky plynu dle zákona 458/2000 Sb. v platném znění a závazek Zákazníka za tyto služby uhradit Dodavateli řádně a včas dohodnutou platbu. Podmínky dodávky plynu a další vzájemná práva a povinnosti smluvních stran upravují Všeobecné obchodní podmínky dodávky plynu </w:t>
      </w:r>
      <w:r w:rsidR="006A0DA0" w:rsidRPr="00961237">
        <w:rPr>
          <w:rFonts w:cs="Arial"/>
          <w:sz w:val="18"/>
          <w:szCs w:val="18"/>
        </w:rPr>
        <w:t>Dodavatele</w:t>
      </w:r>
      <w:r w:rsidR="006A0DA0">
        <w:rPr>
          <w:rFonts w:cs="Arial"/>
          <w:sz w:val="18"/>
          <w:szCs w:val="18"/>
        </w:rPr>
        <w:t xml:space="preserve"> (VOP-DP)</w:t>
      </w:r>
      <w:r w:rsidR="006A0DA0" w:rsidRPr="00961237">
        <w:rPr>
          <w:rFonts w:cs="Arial"/>
          <w:sz w:val="18"/>
          <w:szCs w:val="18"/>
        </w:rPr>
        <w:t xml:space="preserve"> </w:t>
      </w:r>
      <w:r w:rsidR="006A0DA0">
        <w:rPr>
          <w:rFonts w:cs="Arial"/>
          <w:sz w:val="18"/>
          <w:szCs w:val="18"/>
        </w:rPr>
        <w:t>platné od dne účinnosti této Smlouvy</w:t>
      </w:r>
      <w:r w:rsidRPr="00961237">
        <w:rPr>
          <w:rFonts w:cs="Arial"/>
          <w:sz w:val="18"/>
          <w:szCs w:val="18"/>
        </w:rPr>
        <w:t xml:space="preserve"> a Ceník zemního plynu, které jsou nedílnou součástí této Smlouvy.</w:t>
      </w:r>
      <w:r w:rsidR="00087E0A" w:rsidRPr="00961237">
        <w:rPr>
          <w:rFonts w:cs="Arial"/>
          <w:sz w:val="18"/>
          <w:szCs w:val="18"/>
        </w:rPr>
        <w:t xml:space="preserve"> Ustanovení</w:t>
      </w:r>
      <w:r w:rsidR="005329F0" w:rsidRPr="00961237">
        <w:rPr>
          <w:rFonts w:cs="Arial"/>
          <w:sz w:val="18"/>
          <w:szCs w:val="18"/>
        </w:rPr>
        <w:t xml:space="preserve"> této smlouvy mají přednost před ustanoveními obsaženými </w:t>
      </w:r>
      <w:r w:rsidR="00B367BF">
        <w:rPr>
          <w:rFonts w:cs="Arial"/>
          <w:sz w:val="18"/>
          <w:szCs w:val="18"/>
        </w:rPr>
        <w:t>ve Vše</w:t>
      </w:r>
      <w:r w:rsidR="005329F0" w:rsidRPr="00961237">
        <w:rPr>
          <w:rFonts w:cs="Arial"/>
          <w:sz w:val="18"/>
          <w:szCs w:val="18"/>
        </w:rPr>
        <w:t>obecných obchodních podmínkách či v jiném dokumentu dodavatele.</w:t>
      </w:r>
    </w:p>
    <w:p w:rsidR="0059194D" w:rsidRPr="00B367BF" w:rsidRDefault="0059194D" w:rsidP="00FE25FE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  <w:b/>
          <w:color w:val="0070C0"/>
          <w:sz w:val="20"/>
          <w:szCs w:val="18"/>
          <w:lang w:eastAsia="cs-CZ"/>
        </w:rPr>
      </w:pPr>
      <w:r w:rsidRPr="00B367BF">
        <w:rPr>
          <w:rFonts w:eastAsia="Calibri" w:cs="Times New Roman"/>
          <w:b/>
          <w:color w:val="0070C0"/>
          <w:sz w:val="20"/>
          <w:szCs w:val="18"/>
          <w:lang w:eastAsia="cs-CZ"/>
        </w:rPr>
        <w:t>Specifikace odběrného místa</w:t>
      </w:r>
    </w:p>
    <w:p w:rsidR="00B367BF" w:rsidRDefault="0059194D" w:rsidP="00B367BF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Specifikace pro každé odběrné místo je v Příloze č. 1 této Smlouvy.</w:t>
      </w:r>
    </w:p>
    <w:p w:rsidR="0059194D" w:rsidRPr="00B367BF" w:rsidRDefault="0059194D" w:rsidP="00B367B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  <w:b/>
          <w:color w:val="0070C0"/>
          <w:sz w:val="20"/>
          <w:szCs w:val="18"/>
          <w:lang w:eastAsia="cs-CZ"/>
        </w:rPr>
      </w:pPr>
      <w:r w:rsidRPr="00B367BF">
        <w:rPr>
          <w:rFonts w:eastAsia="Calibri" w:cs="Times New Roman"/>
          <w:b/>
          <w:color w:val="0070C0"/>
          <w:sz w:val="20"/>
          <w:szCs w:val="18"/>
          <w:lang w:eastAsia="cs-CZ"/>
        </w:rPr>
        <w:t>Ceník</w:t>
      </w:r>
    </w:p>
    <w:tbl>
      <w:tblPr>
        <w:tblW w:w="8682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3"/>
        <w:gridCol w:w="2089"/>
      </w:tblGrid>
      <w:tr w:rsidR="005C28D0" w:rsidRPr="00961237" w:rsidTr="00C62D67">
        <w:trPr>
          <w:trHeight w:val="509"/>
        </w:trPr>
        <w:tc>
          <w:tcPr>
            <w:tcW w:w="6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28D0" w:rsidRPr="00961237" w:rsidRDefault="005C28D0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28D0" w:rsidRPr="00961237" w:rsidRDefault="005C28D0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bCs/>
                <w:sz w:val="18"/>
                <w:szCs w:val="18"/>
                <w:lang w:eastAsia="cs-CZ"/>
              </w:rPr>
            </w:pPr>
            <w:r w:rsidRPr="00961237">
              <w:rPr>
                <w:rFonts w:eastAsia="Times New Roman" w:cs="Arial"/>
                <w:bCs/>
                <w:sz w:val="18"/>
                <w:szCs w:val="18"/>
                <w:lang w:eastAsia="cs-CZ"/>
              </w:rPr>
              <w:t>cena (Kč/MWh)</w:t>
            </w:r>
          </w:p>
        </w:tc>
      </w:tr>
      <w:tr w:rsidR="005C28D0" w:rsidRPr="00961237" w:rsidTr="008A2C9C">
        <w:trPr>
          <w:trHeight w:val="509"/>
        </w:trPr>
        <w:tc>
          <w:tcPr>
            <w:tcW w:w="6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28D0" w:rsidRPr="00961237" w:rsidRDefault="005C28D0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C28D0" w:rsidRPr="00961237" w:rsidRDefault="005C28D0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5C28D0" w:rsidRPr="00961237" w:rsidTr="00C62D67">
        <w:trPr>
          <w:trHeight w:val="199"/>
        </w:trPr>
        <w:tc>
          <w:tcPr>
            <w:tcW w:w="6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961237" w:rsidRDefault="005C28D0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961237">
              <w:rPr>
                <w:rFonts w:eastAsia="Times New Roman" w:cs="Arial"/>
                <w:sz w:val="18"/>
                <w:szCs w:val="18"/>
                <w:lang w:eastAsia="cs-CZ"/>
              </w:rPr>
              <w:t>Roční spotřeba zemního plynu z odběrných míst</w:t>
            </w:r>
            <w:r w:rsidRPr="00961237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 xml:space="preserve"> pod 63MWh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961237" w:rsidRDefault="005C28D0" w:rsidP="008A2C9C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961237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 </w:t>
            </w:r>
            <w:r w:rsidR="008A2C9C">
              <w:rPr>
                <w:sz w:val="18"/>
                <w:szCs w:val="18"/>
              </w:rPr>
              <w:t>390</w:t>
            </w:r>
          </w:p>
        </w:tc>
      </w:tr>
      <w:tr w:rsidR="005C28D0" w:rsidRPr="00961237" w:rsidTr="00C62D67">
        <w:trPr>
          <w:trHeight w:val="202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961237" w:rsidRDefault="005C28D0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961237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Stálý měsíční pla</w:t>
            </w:r>
            <w:r w:rsidRPr="00961237">
              <w:rPr>
                <w:rFonts w:eastAsia="Times New Roman" w:cs="Arial"/>
                <w:sz w:val="18"/>
                <w:szCs w:val="18"/>
                <w:lang w:eastAsia="cs-CZ"/>
              </w:rPr>
              <w:t>t (počet OM*počet měsíců) pouze u OM pod 63MWh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961237" w:rsidRDefault="005C28D0" w:rsidP="0060692A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961237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 </w:t>
            </w:r>
            <w:r w:rsidR="0060692A">
              <w:rPr>
                <w:sz w:val="18"/>
                <w:szCs w:val="18"/>
              </w:rPr>
              <w:t>0</w:t>
            </w:r>
          </w:p>
        </w:tc>
      </w:tr>
      <w:tr w:rsidR="005C28D0" w:rsidRPr="00961237" w:rsidTr="00C62D67">
        <w:trPr>
          <w:trHeight w:val="198"/>
        </w:trPr>
        <w:tc>
          <w:tcPr>
            <w:tcW w:w="6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961237" w:rsidRDefault="005C28D0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961237">
              <w:rPr>
                <w:rFonts w:eastAsia="Times New Roman" w:cs="Arial"/>
                <w:sz w:val="18"/>
                <w:szCs w:val="18"/>
                <w:lang w:eastAsia="cs-CZ"/>
              </w:rPr>
              <w:t xml:space="preserve">Roční spotřeba zemního plynu z odběrných míst </w:t>
            </w:r>
            <w:r w:rsidRPr="00961237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od 63MWh do 630MWh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8D0" w:rsidRPr="00961237" w:rsidRDefault="005C28D0" w:rsidP="008A2C9C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961237"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  <w:t> </w:t>
            </w:r>
            <w:r w:rsidR="008A2C9C">
              <w:rPr>
                <w:sz w:val="18"/>
                <w:szCs w:val="18"/>
              </w:rPr>
              <w:t>3</w:t>
            </w:r>
            <w:r w:rsidR="0060692A">
              <w:rPr>
                <w:sz w:val="18"/>
                <w:szCs w:val="18"/>
              </w:rPr>
              <w:t>87</w:t>
            </w:r>
          </w:p>
        </w:tc>
      </w:tr>
    </w:tbl>
    <w:p w:rsidR="005C28D0" w:rsidRPr="00961237" w:rsidRDefault="005C28D0" w:rsidP="00FE25FE">
      <w:p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</w:p>
    <w:p w:rsidR="0059194D" w:rsidRPr="00961237" w:rsidRDefault="0059194D" w:rsidP="00FE25FE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Ceník je po dobu své účinnosti neměnný a po uplynutí jeho účinnosti se pro případné další dodávky aplikuje aktuální standardní Ceník Dodavatele zveřejněný na webových stránkách Dodavatele.</w:t>
      </w:r>
    </w:p>
    <w:p w:rsidR="0059194D" w:rsidRPr="00961237" w:rsidRDefault="0059194D" w:rsidP="00FE25FE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 xml:space="preserve">Ceny jsou </w:t>
      </w:r>
      <w:r w:rsidR="00CA412D" w:rsidRPr="00961237">
        <w:rPr>
          <w:rFonts w:cs="Arial"/>
          <w:sz w:val="18"/>
          <w:szCs w:val="18"/>
        </w:rPr>
        <w:t>uvedeny bez DPH</w:t>
      </w:r>
      <w:r w:rsidRPr="00961237">
        <w:rPr>
          <w:rFonts w:cs="Arial"/>
          <w:sz w:val="18"/>
          <w:szCs w:val="18"/>
        </w:rPr>
        <w:t>.</w:t>
      </w:r>
    </w:p>
    <w:p w:rsidR="0059194D" w:rsidRPr="00961237" w:rsidRDefault="0059194D" w:rsidP="00FE25FE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 xml:space="preserve">Pro odběrné místo s ročním odběrem nad 63 000 kWh se měsíční platba za kapacitní složku ceny určí podle vzorce: MPrd = (Crd × RK) / 12, kde Crd = součet cen za přidělenou kapacitu dle Ceníku, RK = denní přidělená pevná kapacita v daném OM v </w:t>
      </w:r>
      <w:r w:rsidR="00CA412D" w:rsidRPr="00961237">
        <w:rPr>
          <w:rFonts w:cs="Arial"/>
          <w:sz w:val="18"/>
          <w:szCs w:val="18"/>
        </w:rPr>
        <w:t>m</w:t>
      </w:r>
      <w:r w:rsidR="00CA412D" w:rsidRPr="00961237">
        <w:rPr>
          <w:rFonts w:cs="Arial"/>
          <w:sz w:val="18"/>
          <w:szCs w:val="18"/>
          <w:vertAlign w:val="superscript"/>
        </w:rPr>
        <w:t>3</w:t>
      </w:r>
      <w:r w:rsidRPr="00961237">
        <w:rPr>
          <w:rFonts w:cs="Arial"/>
          <w:sz w:val="18"/>
          <w:szCs w:val="18"/>
        </w:rPr>
        <w:t xml:space="preserve"> určená podle vzorce RK = RS / 110, kde RS je roční odběr v daném OM v m</w:t>
      </w:r>
      <w:r w:rsidRPr="00961237">
        <w:rPr>
          <w:rFonts w:cs="Arial"/>
          <w:sz w:val="18"/>
          <w:szCs w:val="18"/>
          <w:vertAlign w:val="superscript"/>
        </w:rPr>
        <w:t>3</w:t>
      </w:r>
      <w:r w:rsidR="005C28D0" w:rsidRPr="00961237">
        <w:rPr>
          <w:rFonts w:cs="Arial"/>
          <w:sz w:val="18"/>
          <w:szCs w:val="18"/>
        </w:rPr>
        <w:t>.</w:t>
      </w:r>
    </w:p>
    <w:p w:rsidR="005C28D0" w:rsidRPr="00B367BF" w:rsidRDefault="0059194D" w:rsidP="00B367B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Calibri" w:cs="Times New Roman"/>
          <w:b/>
          <w:color w:val="0070C0"/>
          <w:sz w:val="20"/>
          <w:szCs w:val="18"/>
          <w:lang w:eastAsia="cs-CZ"/>
        </w:rPr>
      </w:pPr>
      <w:r w:rsidRPr="00B367BF">
        <w:rPr>
          <w:rFonts w:eastAsia="Calibri" w:cs="Times New Roman"/>
          <w:b/>
          <w:color w:val="0070C0"/>
          <w:sz w:val="20"/>
          <w:szCs w:val="18"/>
          <w:lang w:eastAsia="cs-CZ"/>
        </w:rPr>
        <w:t>Platební podmínky</w:t>
      </w:r>
    </w:p>
    <w:p w:rsidR="005C28D0" w:rsidRPr="00961237" w:rsidRDefault="0059194D" w:rsidP="002B133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Způsob provádění plateb a přeplatků:</w:t>
      </w:r>
      <w:r w:rsidRPr="00961237">
        <w:rPr>
          <w:rFonts w:cs="Arial"/>
          <w:sz w:val="18"/>
          <w:szCs w:val="18"/>
        </w:rPr>
        <w:tab/>
      </w:r>
      <w:r w:rsidRPr="00961237">
        <w:rPr>
          <w:rFonts w:cs="Arial"/>
          <w:sz w:val="18"/>
          <w:szCs w:val="18"/>
        </w:rPr>
        <w:tab/>
      </w:r>
    </w:p>
    <w:p w:rsidR="0059194D" w:rsidRPr="00961237" w:rsidRDefault="00961237" w:rsidP="00FE25FE">
      <w:pPr>
        <w:tabs>
          <w:tab w:val="left" w:pos="2552"/>
        </w:tabs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ab/>
      </w:r>
      <w:r w:rsidRPr="00961237">
        <w:rPr>
          <w:rFonts w:cs="Arial"/>
          <w:sz w:val="18"/>
          <w:szCs w:val="18"/>
        </w:rPr>
        <w:tab/>
      </w:r>
      <w:r w:rsidR="0059194D" w:rsidRPr="00961237">
        <w:rPr>
          <w:rFonts w:cs="Arial"/>
          <w:sz w:val="18"/>
          <w:szCs w:val="18"/>
        </w:rPr>
        <w:t>Faktury:</w:t>
      </w:r>
      <w:r w:rsidR="0059194D" w:rsidRPr="00961237">
        <w:rPr>
          <w:rFonts w:cs="Arial"/>
          <w:sz w:val="18"/>
          <w:szCs w:val="18"/>
        </w:rPr>
        <w:tab/>
      </w:r>
      <w:permStart w:id="1590895203" w:edGrp="everyone"/>
      <w:r w:rsidR="0059194D" w:rsidRPr="00961237">
        <w:rPr>
          <w:rFonts w:cs="Arial"/>
          <w:sz w:val="18"/>
          <w:szCs w:val="18"/>
        </w:rPr>
        <w:t>Příkaz</w:t>
      </w:r>
      <w:r w:rsidR="0059194D" w:rsidRPr="00961237">
        <w:rPr>
          <w:rFonts w:cs="Arial"/>
          <w:sz w:val="18"/>
          <w:szCs w:val="18"/>
        </w:rPr>
        <w:tab/>
      </w:r>
      <w:r w:rsidR="005C28D0" w:rsidRPr="00961237">
        <w:rPr>
          <w:rFonts w:cs="Arial"/>
          <w:sz w:val="18"/>
          <w:szCs w:val="18"/>
        </w:rPr>
        <w:t>nebo</w:t>
      </w:r>
      <w:r w:rsidR="0059194D" w:rsidRPr="00961237">
        <w:rPr>
          <w:rFonts w:cs="Arial"/>
          <w:sz w:val="18"/>
          <w:szCs w:val="18"/>
        </w:rPr>
        <w:tab/>
        <w:t>Bankovní inkaso</w:t>
      </w:r>
      <w:permEnd w:id="1590895203"/>
    </w:p>
    <w:p w:rsidR="005C28D0" w:rsidRPr="00961237" w:rsidRDefault="00961237" w:rsidP="00FE25FE">
      <w:pPr>
        <w:tabs>
          <w:tab w:val="left" w:pos="2552"/>
        </w:tabs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ab/>
      </w:r>
      <w:r w:rsidRPr="00961237">
        <w:rPr>
          <w:rFonts w:cs="Arial"/>
          <w:sz w:val="18"/>
          <w:szCs w:val="18"/>
        </w:rPr>
        <w:tab/>
      </w:r>
      <w:r w:rsidR="0059194D" w:rsidRPr="00961237">
        <w:rPr>
          <w:rFonts w:cs="Arial"/>
          <w:sz w:val="18"/>
          <w:szCs w:val="18"/>
        </w:rPr>
        <w:t>Zálohy:</w:t>
      </w:r>
      <w:r w:rsidR="0059194D" w:rsidRPr="00961237">
        <w:rPr>
          <w:rFonts w:cs="Arial"/>
          <w:sz w:val="18"/>
          <w:szCs w:val="18"/>
        </w:rPr>
        <w:tab/>
      </w:r>
      <w:permStart w:id="47385893" w:edGrp="everyone"/>
      <w:r w:rsidR="0060692A" w:rsidRPr="00961237">
        <w:rPr>
          <w:rFonts w:cs="Arial"/>
          <w:sz w:val="18"/>
          <w:szCs w:val="18"/>
        </w:rPr>
        <w:t>Příkaz</w:t>
      </w:r>
      <w:r w:rsidR="0060692A" w:rsidRPr="00961237">
        <w:rPr>
          <w:rFonts w:cs="Arial"/>
          <w:sz w:val="18"/>
          <w:szCs w:val="18"/>
        </w:rPr>
        <w:tab/>
        <w:t>nebo</w:t>
      </w:r>
      <w:r w:rsidR="0060692A" w:rsidRPr="00961237">
        <w:rPr>
          <w:rFonts w:cs="Arial"/>
          <w:sz w:val="18"/>
          <w:szCs w:val="18"/>
        </w:rPr>
        <w:tab/>
        <w:t>Bankovní inkaso</w:t>
      </w:r>
      <w:permEnd w:id="47385893"/>
      <w:r w:rsidR="0059194D" w:rsidRPr="00961237">
        <w:rPr>
          <w:rFonts w:cs="Arial"/>
          <w:sz w:val="18"/>
          <w:szCs w:val="18"/>
        </w:rPr>
        <w:tab/>
      </w:r>
    </w:p>
    <w:p w:rsidR="0059194D" w:rsidRPr="00961237" w:rsidRDefault="0059194D" w:rsidP="00FE25FE">
      <w:p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</w:p>
    <w:p w:rsidR="005C28D0" w:rsidRPr="00961237" w:rsidRDefault="0059194D" w:rsidP="002B133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Způsob odesílání faktur a předpisů záloh:</w:t>
      </w:r>
      <w:r w:rsidRPr="00961237">
        <w:rPr>
          <w:rFonts w:cs="Arial"/>
          <w:sz w:val="18"/>
          <w:szCs w:val="18"/>
        </w:rPr>
        <w:tab/>
      </w:r>
    </w:p>
    <w:p w:rsidR="005C28D0" w:rsidRPr="00961237" w:rsidRDefault="0059194D" w:rsidP="00B367BF">
      <w:pPr>
        <w:pStyle w:val="Odstavecseseznamem"/>
        <w:spacing w:after="0" w:line="240" w:lineRule="auto"/>
        <w:ind w:left="2408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ab/>
      </w:r>
      <w:r w:rsidR="005C28D0" w:rsidRPr="00961237">
        <w:rPr>
          <w:rFonts w:cs="Arial"/>
          <w:sz w:val="18"/>
          <w:szCs w:val="18"/>
        </w:rPr>
        <w:t>a)</w:t>
      </w:r>
      <w:r w:rsidRPr="00961237">
        <w:rPr>
          <w:rFonts w:cs="Arial"/>
          <w:sz w:val="18"/>
          <w:szCs w:val="18"/>
        </w:rPr>
        <w:t xml:space="preserve"> elektronicky na e-mail zákazníka</w:t>
      </w:r>
      <w:r w:rsidRPr="00961237">
        <w:rPr>
          <w:rFonts w:cs="Arial"/>
          <w:sz w:val="18"/>
          <w:szCs w:val="18"/>
        </w:rPr>
        <w:tab/>
      </w:r>
    </w:p>
    <w:p w:rsidR="002A58FC" w:rsidRDefault="005C28D0" w:rsidP="00B367BF">
      <w:pPr>
        <w:pStyle w:val="Odstavecseseznamem"/>
        <w:spacing w:after="0" w:line="240" w:lineRule="auto"/>
        <w:ind w:left="2408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ab/>
        <w:t>b)</w:t>
      </w:r>
      <w:r w:rsidR="0059194D" w:rsidRPr="00961237">
        <w:rPr>
          <w:rFonts w:cs="Arial"/>
          <w:sz w:val="18"/>
          <w:szCs w:val="18"/>
        </w:rPr>
        <w:t>v papírové podobě běžnou poštou</w:t>
      </w:r>
    </w:p>
    <w:p w:rsidR="00B367BF" w:rsidRPr="00961237" w:rsidRDefault="00B367BF" w:rsidP="00B367BF">
      <w:pPr>
        <w:pStyle w:val="Odstavecseseznamem"/>
        <w:spacing w:after="0" w:line="240" w:lineRule="auto"/>
        <w:ind w:left="2408" w:hanging="284"/>
        <w:jc w:val="both"/>
        <w:rPr>
          <w:rFonts w:cs="Arial"/>
          <w:sz w:val="18"/>
          <w:szCs w:val="18"/>
        </w:rPr>
      </w:pPr>
    </w:p>
    <w:p w:rsidR="002B1334" w:rsidRDefault="005254E0" w:rsidP="002B133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="Arial"/>
          <w:b/>
          <w:sz w:val="18"/>
          <w:szCs w:val="18"/>
        </w:rPr>
      </w:pPr>
      <w:r w:rsidRPr="002B1334">
        <w:rPr>
          <w:rFonts w:cs="Arial"/>
          <w:sz w:val="18"/>
          <w:szCs w:val="18"/>
        </w:rPr>
        <w:t xml:space="preserve">Dodavatel se zavazuje vystavovat odběrateli </w:t>
      </w:r>
      <w:r w:rsidRPr="002B1334">
        <w:rPr>
          <w:rFonts w:cs="Arial"/>
          <w:b/>
          <w:sz w:val="18"/>
          <w:szCs w:val="18"/>
        </w:rPr>
        <w:t>souhrnnou fakturu i předpis zálohových plateb</w:t>
      </w:r>
      <w:r w:rsidRPr="002B1334">
        <w:rPr>
          <w:rFonts w:cs="Arial"/>
          <w:sz w:val="18"/>
          <w:szCs w:val="18"/>
        </w:rPr>
        <w:t xml:space="preserve"> za všechna jeho odběrná místa </w:t>
      </w:r>
      <w:r w:rsidRPr="002B1334">
        <w:rPr>
          <w:rFonts w:cs="Arial"/>
          <w:b/>
          <w:sz w:val="18"/>
          <w:szCs w:val="18"/>
        </w:rPr>
        <w:t>s přiloženým vyúčtováním jednotlivých odběrných míst.</w:t>
      </w:r>
    </w:p>
    <w:p w:rsidR="002B1334" w:rsidRDefault="00B04B5C" w:rsidP="002B133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="Arial"/>
          <w:b/>
          <w:sz w:val="18"/>
          <w:szCs w:val="18"/>
        </w:rPr>
      </w:pPr>
      <w:r w:rsidRPr="002B1334">
        <w:rPr>
          <w:rFonts w:cs="Arial"/>
          <w:bCs/>
          <w:sz w:val="18"/>
          <w:szCs w:val="18"/>
        </w:rPr>
        <w:t xml:space="preserve">Odběratel na základě platebního kalendáře - daňového dokladu uhradí dodavateli měsíční zálohu k 15. dni příslušného kalendářního měsíce, a to ve výši 1/12 z předpokládané výše roční platby včetně DPH. </w:t>
      </w:r>
    </w:p>
    <w:p w:rsidR="002B1334" w:rsidRDefault="00B04B5C" w:rsidP="002B133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="Arial"/>
          <w:b/>
          <w:sz w:val="18"/>
          <w:szCs w:val="18"/>
        </w:rPr>
      </w:pPr>
      <w:r w:rsidRPr="002B1334">
        <w:rPr>
          <w:rFonts w:cs="Arial"/>
          <w:bCs/>
          <w:sz w:val="18"/>
          <w:szCs w:val="18"/>
        </w:rPr>
        <w:t xml:space="preserve">Dodavatel je povinen provést celkové vyúčtování služeb a dodávek sdružených služeb dodávky zemního plynu (s vyúčtováním přeplatku a či nedoplatku) odběrateli ve formě tzv. zúčtovací faktury nejpozději do 20 kalendářních dnů po ukončení fakturačního období, stanoveného dodavatelem dle platných předpisů nebo při ukončení smluvního vztahu, jakož i v případě přerušení dodávky zemního plynu, se zúčtováním řádně zaplacených zálohových faktur. </w:t>
      </w:r>
    </w:p>
    <w:p w:rsidR="002B1334" w:rsidRDefault="00B66ADD" w:rsidP="002B133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="Arial"/>
          <w:b/>
          <w:sz w:val="18"/>
          <w:szCs w:val="18"/>
        </w:rPr>
      </w:pPr>
      <w:r w:rsidRPr="002B1334">
        <w:rPr>
          <w:rFonts w:cs="Arial"/>
          <w:bCs/>
          <w:sz w:val="18"/>
          <w:szCs w:val="18"/>
        </w:rPr>
        <w:lastRenderedPageBreak/>
        <w:t>V případě vzniku přeplatku zákazníka na konci kalendářního roku (v měsíci prosinci) bude dodavatel vždy tento přeplatek vracet na bankovní účet zákazníka a dodavatel se zavazuje, že nebude tento přeplatek zúčtovávat jako zálohovou platbu zákazníka.</w:t>
      </w:r>
    </w:p>
    <w:p w:rsidR="002B1334" w:rsidRDefault="00B04B5C" w:rsidP="002B133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="Arial"/>
          <w:b/>
          <w:sz w:val="18"/>
          <w:szCs w:val="18"/>
        </w:rPr>
      </w:pPr>
      <w:r w:rsidRPr="002B1334">
        <w:rPr>
          <w:rFonts w:cs="Arial"/>
          <w:bCs/>
          <w:sz w:val="18"/>
          <w:szCs w:val="18"/>
        </w:rPr>
        <w:t>Splatnost faktur (s vyúčtováním přeplatku a či nedoplatku) činí 30 dnů ode dne doručení faktury odběrateli. Dnem zaplacení se rozumí den odeslání platby adresátovi. Připadne-li den odeslání na den pracovního klidu, rozumí se dnem odeslání první následující pracovní den. Faktura, resp. zálohová faktura, musí mít veškeré náležitosti daňového dokladu ve smyslu zákona o dani z přidané hodnoty.</w:t>
      </w:r>
    </w:p>
    <w:p w:rsidR="002B1334" w:rsidRDefault="00CA412D" w:rsidP="002B133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="Arial"/>
          <w:b/>
          <w:sz w:val="18"/>
          <w:szCs w:val="18"/>
        </w:rPr>
      </w:pPr>
      <w:r w:rsidRPr="002B1334">
        <w:rPr>
          <w:rFonts w:cs="Arial"/>
          <w:bCs/>
          <w:sz w:val="18"/>
          <w:szCs w:val="18"/>
        </w:rPr>
        <w:t xml:space="preserve">V případě prodlení dodavatele s vystavením zúčtovací faktury ve lhůtě či s uhrazením přeplatku ve lhůtě </w:t>
      </w:r>
      <w:r w:rsidR="000977E6" w:rsidRPr="002B1334">
        <w:rPr>
          <w:rFonts w:cs="Arial"/>
          <w:bCs/>
          <w:sz w:val="18"/>
          <w:szCs w:val="18"/>
        </w:rPr>
        <w:t>s</w:t>
      </w:r>
      <w:r w:rsidRPr="002B1334">
        <w:rPr>
          <w:rFonts w:cs="Arial"/>
          <w:bCs/>
          <w:sz w:val="18"/>
          <w:szCs w:val="18"/>
        </w:rPr>
        <w:t xml:space="preserve">platnosti se dodavatel zavazuje zaplatit odběrateli smluvní pokutu ve výši 200 Kč za každé dotčené odběrné místo a každý den prodlení. Zaplacením smluvní pokuty není dotčeno právo odběratele požadovat náhradu škody způsobené porušením povinnosti, na kterou se smluvní pokuta vztahuje, a to </w:t>
      </w:r>
      <w:r w:rsidR="000977E6" w:rsidRPr="002B1334">
        <w:rPr>
          <w:rFonts w:cs="Arial"/>
          <w:bCs/>
          <w:sz w:val="18"/>
          <w:szCs w:val="18"/>
        </w:rPr>
        <w:t>v plné výši</w:t>
      </w:r>
      <w:r w:rsidRPr="002B1334">
        <w:rPr>
          <w:rFonts w:cs="Arial"/>
          <w:bCs/>
          <w:sz w:val="18"/>
          <w:szCs w:val="18"/>
        </w:rPr>
        <w:t>.</w:t>
      </w:r>
    </w:p>
    <w:p w:rsidR="002B1334" w:rsidRDefault="005329F0" w:rsidP="002B133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="Arial"/>
          <w:b/>
          <w:sz w:val="18"/>
          <w:szCs w:val="18"/>
        </w:rPr>
      </w:pPr>
      <w:r w:rsidRPr="002B1334">
        <w:rPr>
          <w:rFonts w:cs="Arial"/>
          <w:sz w:val="18"/>
          <w:szCs w:val="18"/>
        </w:rPr>
        <w:t xml:space="preserve">Odběratel může požadovat a dodavatel se pro tento případ zavazuje zasílat </w:t>
      </w:r>
      <w:r w:rsidRPr="002B1334">
        <w:rPr>
          <w:rFonts w:cs="Arial"/>
          <w:b/>
          <w:sz w:val="18"/>
          <w:szCs w:val="18"/>
        </w:rPr>
        <w:t>veškerá vyúčtování a fakturaci formou elektronických prostředků.</w:t>
      </w:r>
    </w:p>
    <w:p w:rsidR="002B1334" w:rsidRDefault="00B66ADD" w:rsidP="002B133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="Arial"/>
          <w:b/>
          <w:sz w:val="18"/>
          <w:szCs w:val="18"/>
        </w:rPr>
      </w:pPr>
      <w:r w:rsidRPr="002B1334">
        <w:rPr>
          <w:rFonts w:cs="Arial"/>
          <w:sz w:val="18"/>
          <w:szCs w:val="18"/>
        </w:rPr>
        <w:t>Zákazník si vyhrazuje právo, že může kdykoliv v průběhu trvání této smlouvy dodavateli písemně oznámit (v listinné podobě, elektronicky emailem), že požaduje u odběrného místa/odběrných míst měsíční platby za skutečný odběr, tzn. platby na základě samoodečtu. Změny v</w:t>
      </w:r>
      <w:r w:rsidR="0010441F" w:rsidRPr="002B1334">
        <w:rPr>
          <w:rFonts w:cs="Arial"/>
          <w:sz w:val="18"/>
          <w:szCs w:val="18"/>
        </w:rPr>
        <w:t> </w:t>
      </w:r>
      <w:r w:rsidRPr="002B1334">
        <w:rPr>
          <w:rFonts w:cs="Arial"/>
          <w:sz w:val="18"/>
          <w:szCs w:val="18"/>
        </w:rPr>
        <w:t>tomto případě budou platné od prvního dne následujícího měsíce následující po doručení žádosti zákazníka dodavateli.</w:t>
      </w:r>
    </w:p>
    <w:p w:rsidR="00C3181E" w:rsidRPr="002B1334" w:rsidRDefault="00B66ADD" w:rsidP="002B133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="Arial"/>
          <w:b/>
          <w:sz w:val="18"/>
          <w:szCs w:val="18"/>
        </w:rPr>
      </w:pPr>
      <w:r w:rsidRPr="002B1334">
        <w:rPr>
          <w:rFonts w:cs="Arial"/>
          <w:sz w:val="18"/>
          <w:szCs w:val="18"/>
        </w:rPr>
        <w:t>Zákazník si dále vyhrazuje právo, že může po dodavateli požadovat vč. souhrnné faktury také dílčí fakturu, a to vystavenou na každé jednotlivé odběrné místo zákazníka. V případě tohoto požadavku zákazník odešle požadavek dodavateli poštou nebo emailem.</w:t>
      </w:r>
    </w:p>
    <w:p w:rsidR="0059194D" w:rsidRPr="00B367BF" w:rsidRDefault="0059194D" w:rsidP="002B133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Calibri" w:cs="Times New Roman"/>
          <w:b/>
          <w:color w:val="0070C0"/>
          <w:sz w:val="20"/>
          <w:szCs w:val="18"/>
          <w:lang w:eastAsia="cs-CZ"/>
        </w:rPr>
      </w:pPr>
      <w:r w:rsidRPr="00B367BF">
        <w:rPr>
          <w:rFonts w:eastAsia="Calibri" w:cs="Times New Roman"/>
          <w:b/>
          <w:color w:val="0070C0"/>
          <w:sz w:val="20"/>
          <w:szCs w:val="18"/>
          <w:lang w:eastAsia="cs-CZ"/>
        </w:rPr>
        <w:t>Doba trvání smlouvy</w:t>
      </w:r>
    </w:p>
    <w:p w:rsidR="0059194D" w:rsidRPr="00961237" w:rsidRDefault="0059194D" w:rsidP="00FE25FE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 xml:space="preserve">Smlouva nabývá účinnosti dnem </w:t>
      </w:r>
      <w:r w:rsidRPr="00961237">
        <w:rPr>
          <w:rFonts w:cs="Arial"/>
          <w:b/>
          <w:sz w:val="18"/>
          <w:szCs w:val="18"/>
        </w:rPr>
        <w:t>1.1.201</w:t>
      </w:r>
      <w:r w:rsidR="00DC54DD" w:rsidRPr="00961237">
        <w:rPr>
          <w:rFonts w:cs="Arial"/>
          <w:b/>
          <w:sz w:val="18"/>
          <w:szCs w:val="18"/>
        </w:rPr>
        <w:t>7</w:t>
      </w:r>
      <w:r w:rsidRPr="00961237">
        <w:rPr>
          <w:rFonts w:cs="Arial"/>
          <w:b/>
          <w:sz w:val="18"/>
          <w:szCs w:val="18"/>
        </w:rPr>
        <w:t xml:space="preserve"> </w:t>
      </w:r>
      <w:r w:rsidR="00B367BF">
        <w:rPr>
          <w:rFonts w:cs="Arial"/>
          <w:b/>
          <w:sz w:val="18"/>
          <w:szCs w:val="18"/>
        </w:rPr>
        <w:t xml:space="preserve">v </w:t>
      </w:r>
      <w:r w:rsidRPr="00961237">
        <w:rPr>
          <w:rFonts w:cs="Arial"/>
          <w:b/>
          <w:sz w:val="18"/>
          <w:szCs w:val="18"/>
        </w:rPr>
        <w:t xml:space="preserve">6:00 </w:t>
      </w:r>
      <w:r w:rsidRPr="00961237">
        <w:rPr>
          <w:rFonts w:cs="Arial"/>
          <w:sz w:val="18"/>
          <w:szCs w:val="18"/>
        </w:rPr>
        <w:t xml:space="preserve">hod a sjednává se na dobu určitou do </w:t>
      </w:r>
      <w:r w:rsidRPr="00961237">
        <w:rPr>
          <w:rFonts w:cs="Arial"/>
          <w:b/>
          <w:sz w:val="18"/>
          <w:szCs w:val="18"/>
        </w:rPr>
        <w:t>1.1.201</w:t>
      </w:r>
      <w:r w:rsidR="00DC54DD" w:rsidRPr="00961237">
        <w:rPr>
          <w:rFonts w:cs="Arial"/>
          <w:b/>
          <w:sz w:val="18"/>
          <w:szCs w:val="18"/>
        </w:rPr>
        <w:t>8</w:t>
      </w:r>
      <w:r w:rsidR="00B367BF">
        <w:rPr>
          <w:rFonts w:cs="Arial"/>
          <w:b/>
          <w:sz w:val="18"/>
          <w:szCs w:val="18"/>
        </w:rPr>
        <w:t xml:space="preserve"> do </w:t>
      </w:r>
      <w:r w:rsidR="00725EED" w:rsidRPr="00961237">
        <w:rPr>
          <w:rFonts w:cs="Arial"/>
          <w:b/>
          <w:sz w:val="18"/>
          <w:szCs w:val="18"/>
        </w:rPr>
        <w:t>6:00</w:t>
      </w:r>
      <w:r w:rsidRPr="00961237">
        <w:rPr>
          <w:rFonts w:cs="Arial"/>
          <w:sz w:val="18"/>
          <w:szCs w:val="18"/>
        </w:rPr>
        <w:t xml:space="preserve"> hod</w:t>
      </w:r>
      <w:r w:rsidR="00D25643" w:rsidRPr="00961237">
        <w:rPr>
          <w:rFonts w:cs="Arial"/>
          <w:sz w:val="18"/>
          <w:szCs w:val="18"/>
        </w:rPr>
        <w:t>, bez možnosti automatického prodlužování</w:t>
      </w:r>
      <w:r w:rsidRPr="00961237">
        <w:rPr>
          <w:rFonts w:cs="Arial"/>
          <w:sz w:val="18"/>
          <w:szCs w:val="18"/>
        </w:rPr>
        <w:t>.</w:t>
      </w:r>
    </w:p>
    <w:p w:rsidR="00C3181E" w:rsidRPr="00B367BF" w:rsidRDefault="0059194D" w:rsidP="00FE25FE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Požadovaný termín zahájení dodávky je pro každé místo uvedeno v Příloze č.1. Specifikace odběrných míst.</w:t>
      </w:r>
    </w:p>
    <w:p w:rsidR="0059194D" w:rsidRPr="00B367BF" w:rsidRDefault="0059194D" w:rsidP="002B1334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Calibri" w:cs="Times New Roman"/>
          <w:b/>
          <w:color w:val="0070C0"/>
          <w:sz w:val="20"/>
          <w:szCs w:val="18"/>
          <w:lang w:eastAsia="cs-CZ"/>
        </w:rPr>
      </w:pPr>
      <w:r w:rsidRPr="00B367BF">
        <w:rPr>
          <w:rFonts w:eastAsia="Calibri" w:cs="Times New Roman"/>
          <w:b/>
          <w:color w:val="0070C0"/>
          <w:sz w:val="20"/>
          <w:szCs w:val="18"/>
          <w:lang w:eastAsia="cs-CZ"/>
        </w:rPr>
        <w:t>Zvláštní ujednání</w:t>
      </w:r>
    </w:p>
    <w:p w:rsidR="0059194D" w:rsidRPr="00961237" w:rsidRDefault="0059194D" w:rsidP="00FE25FE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Odběrné místo bude zařazeno do odběrného pásma pro stanovení ceny za odebraný plyn na základě předpokládané roční spotřeby uvedené v</w:t>
      </w:r>
      <w:r w:rsidR="0082633D" w:rsidRPr="00961237">
        <w:rPr>
          <w:rFonts w:cs="Arial"/>
          <w:sz w:val="18"/>
          <w:szCs w:val="18"/>
        </w:rPr>
        <w:t> </w:t>
      </w:r>
      <w:r w:rsidRPr="00961237">
        <w:rPr>
          <w:rFonts w:cs="Arial"/>
          <w:sz w:val="18"/>
          <w:szCs w:val="18"/>
        </w:rPr>
        <w:t>Příloze č. 1 této smlouvy.</w:t>
      </w:r>
    </w:p>
    <w:p w:rsidR="0059194D" w:rsidRPr="00961237" w:rsidRDefault="0059194D" w:rsidP="00FE25FE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V případech zrušení odběrného místa, zejména z důvodu převodu vlastnických práv k odběrnému místu, odstranění odběrného místa, demolice, zničení živelnou pohromou, je Zákazník oprávněn ukončit smluvní vztah s dodavatelem k danému odběrnému místu nejpozději do 30 dnů ode dne oznámení dodavateli o zrušení odběrného místa, a to bez nároku na finanční kompenzaci ze strany dodavatele.</w:t>
      </w:r>
    </w:p>
    <w:p w:rsidR="0059194D" w:rsidRPr="00961237" w:rsidRDefault="0059194D" w:rsidP="00FE25FE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Z důvodu provozních potřeb se může v průběhu smluvního období počet měřících nebo odběrných míst Zákazníka změnit, a to jak zrušením stávajících, tak zřízením nových odběrných míst. Dodavatel bude i pro tyto případy garantovat nabídnuté jednotkové ceny a neprodleně po oznámení o zřízení nového odběrného místa zahájí dodávku za podmínek sjednaných v rámci předmětné veřejné zakázky.</w:t>
      </w:r>
    </w:p>
    <w:p w:rsidR="0059194D" w:rsidRPr="00961237" w:rsidRDefault="0059194D" w:rsidP="00FE25FE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Dodavatel si nebude nárokovat jakékoli sankce za překročení či neodebrání předpokládaného množství odběru zemního plynu. Sankcí se rozumí rovněž navýšení smluvní ceny sjednané v dodavatelské smlouvě na základě výsledku elektronické aukce.</w:t>
      </w:r>
    </w:p>
    <w:p w:rsidR="0059194D" w:rsidRPr="00961237" w:rsidRDefault="0059194D" w:rsidP="00FE25FE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Každá smluvní strana je oprávněna od Smlouvy odstoupit v případě hrubého porušení Smlouvy druhou stranou, a v případě jiného než hrubého porušení tehdy, pokud takové porušení nebylo odstraněno nebo se opakuje i přes písemnou výzvu porušující straně k odstranění závadného stavu. Odstoupení vyžaduje písemnou formu a je účinné ode dne uvedeného v odstoupení, ne však dříve než v den doručení druhé smluvní straně.</w:t>
      </w:r>
    </w:p>
    <w:p w:rsidR="005254E0" w:rsidRPr="00961237" w:rsidRDefault="005254E0" w:rsidP="00FE25FE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Dodavatel poskytne po ukončení období plnění dle této smlouvy na základě požadavku odběratele soubor dat v elektronické podobě, obsahující kompletní údaje o realizované dodávce zemního plynu v rozsahu fakturačních dokladů za celé období dodávky dle této smlouvy.</w:t>
      </w:r>
    </w:p>
    <w:p w:rsidR="005254E0" w:rsidRPr="00961237" w:rsidRDefault="005254E0" w:rsidP="00FE25FE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b/>
          <w:sz w:val="18"/>
          <w:szCs w:val="18"/>
        </w:rPr>
      </w:pPr>
      <w:r w:rsidRPr="00961237">
        <w:rPr>
          <w:rFonts w:cs="Arial"/>
          <w:sz w:val="18"/>
          <w:szCs w:val="18"/>
        </w:rPr>
        <w:t>Dodavatel není oprávněn nárokovat jakékoli sankce, poplatky či plnění ze strany odběratele za překročení či neodebrání předpokládaného množství odběru zemního plynu.</w:t>
      </w:r>
    </w:p>
    <w:p w:rsidR="00F309C5" w:rsidRPr="00961237" w:rsidRDefault="00F309C5" w:rsidP="00FE25FE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 xml:space="preserve">Dodavatel se zavazuje jménem a na účet zadavatele učinit veškeré potřebné právní kroky vedoucí k ukončení všech stávajících smluvních vztahů týkajících se </w:t>
      </w:r>
      <w:r w:rsidR="006D12B2" w:rsidRPr="00961237">
        <w:rPr>
          <w:rFonts w:cs="Arial"/>
          <w:sz w:val="18"/>
          <w:szCs w:val="18"/>
        </w:rPr>
        <w:t xml:space="preserve">sdružených služeb </w:t>
      </w:r>
      <w:r w:rsidRPr="00961237">
        <w:rPr>
          <w:rFonts w:cs="Arial"/>
          <w:sz w:val="18"/>
          <w:szCs w:val="18"/>
        </w:rPr>
        <w:t xml:space="preserve">dodávek zemního plynu do odběrných míst, a to tak, aby odběr zemního plynu od stávajícího dodavatele skončil dne </w:t>
      </w:r>
      <w:r w:rsidRPr="00961237">
        <w:rPr>
          <w:rFonts w:cs="Arial"/>
          <w:b/>
          <w:sz w:val="18"/>
          <w:szCs w:val="18"/>
        </w:rPr>
        <w:t>1.</w:t>
      </w:r>
      <w:r w:rsidR="0082633D" w:rsidRPr="00961237">
        <w:rPr>
          <w:rFonts w:cs="Arial"/>
          <w:b/>
          <w:sz w:val="18"/>
          <w:szCs w:val="18"/>
        </w:rPr>
        <w:t> </w:t>
      </w:r>
      <w:r w:rsidRPr="00961237">
        <w:rPr>
          <w:rFonts w:cs="Arial"/>
          <w:b/>
          <w:sz w:val="18"/>
          <w:szCs w:val="18"/>
        </w:rPr>
        <w:t>1.</w:t>
      </w:r>
      <w:r w:rsidR="0082633D" w:rsidRPr="00961237">
        <w:rPr>
          <w:rFonts w:cs="Arial"/>
          <w:b/>
          <w:sz w:val="18"/>
          <w:szCs w:val="18"/>
        </w:rPr>
        <w:t> </w:t>
      </w:r>
      <w:r w:rsidRPr="00961237">
        <w:rPr>
          <w:rFonts w:cs="Arial"/>
          <w:b/>
          <w:sz w:val="18"/>
          <w:szCs w:val="18"/>
        </w:rPr>
        <w:t>201</w:t>
      </w:r>
      <w:r w:rsidR="00DC54DD" w:rsidRPr="00961237">
        <w:rPr>
          <w:rFonts w:cs="Arial"/>
          <w:b/>
          <w:sz w:val="18"/>
          <w:szCs w:val="18"/>
        </w:rPr>
        <w:t>7</w:t>
      </w:r>
      <w:r w:rsidRPr="00961237">
        <w:rPr>
          <w:rFonts w:cs="Arial"/>
          <w:b/>
          <w:sz w:val="18"/>
          <w:szCs w:val="18"/>
        </w:rPr>
        <w:t xml:space="preserve"> do 6:00 hod.</w:t>
      </w:r>
      <w:r w:rsidRPr="00961237">
        <w:rPr>
          <w:rFonts w:cs="Arial"/>
          <w:sz w:val="18"/>
          <w:szCs w:val="18"/>
        </w:rPr>
        <w:t xml:space="preserve"> Podmínkou splnění povinnosti uvedené v tomto ustanovení bude vystavení písemného zplnomocnění ze strany </w:t>
      </w:r>
      <w:r w:rsidR="00956135" w:rsidRPr="00961237">
        <w:rPr>
          <w:rFonts w:cs="Arial"/>
          <w:sz w:val="18"/>
          <w:szCs w:val="18"/>
        </w:rPr>
        <w:t>dodavatele</w:t>
      </w:r>
      <w:r w:rsidRPr="00961237">
        <w:rPr>
          <w:rFonts w:cs="Arial"/>
          <w:sz w:val="18"/>
          <w:szCs w:val="18"/>
        </w:rPr>
        <w:t>, a to neprodleně po po</w:t>
      </w:r>
      <w:r w:rsidR="008A2C9C">
        <w:rPr>
          <w:rFonts w:cs="Arial"/>
          <w:sz w:val="18"/>
          <w:szCs w:val="18"/>
        </w:rPr>
        <w:t>d</w:t>
      </w:r>
      <w:r w:rsidR="009D37E8">
        <w:rPr>
          <w:rFonts w:cs="Arial"/>
          <w:sz w:val="18"/>
          <w:szCs w:val="18"/>
        </w:rPr>
        <w:t>pisu této dodavatelské smlouvy, přičemž p</w:t>
      </w:r>
      <w:r w:rsidR="008A2C9C">
        <w:rPr>
          <w:rFonts w:cs="Arial"/>
          <w:sz w:val="18"/>
          <w:szCs w:val="18"/>
        </w:rPr>
        <w:t>lná moc je součástí této Smlouvy jako Příloha č.3.</w:t>
      </w:r>
    </w:p>
    <w:p w:rsidR="00826DAD" w:rsidRPr="00961237" w:rsidRDefault="00826DAD" w:rsidP="00FE25FE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Dodavatel bere na vědomí, že zákazník podléhá režimu zákona č. 106/1999 Sb., o svobodném přístupu k informacím v platném znění, a že je oprávněn obsah smlouvy a případných dodatků zveřejnit na svých internetových stránkách/profilu zadavatele.</w:t>
      </w:r>
    </w:p>
    <w:p w:rsidR="00961237" w:rsidRPr="00B367BF" w:rsidRDefault="000977E6" w:rsidP="00961237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Smluvní strany souhlasí, že tato smlouva, vč. příloh a dodatků, bude v plném rozsahu zveřejněna na internetových stránkách statutárního města Ostravy (www.ostrava.cz) a to po dobu časově neomezenou.</w:t>
      </w:r>
    </w:p>
    <w:p w:rsidR="00887B9B" w:rsidRPr="00961237" w:rsidRDefault="0059194D" w:rsidP="00FE25FE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Nedílnými součástmi této Smlouvy jsou</w:t>
      </w:r>
      <w:r w:rsidR="00887B9B" w:rsidRPr="00961237">
        <w:rPr>
          <w:rFonts w:cs="Arial"/>
          <w:sz w:val="18"/>
          <w:szCs w:val="18"/>
        </w:rPr>
        <w:t>:</w:t>
      </w:r>
    </w:p>
    <w:p w:rsidR="00D00748" w:rsidRPr="00961237" w:rsidRDefault="0059194D" w:rsidP="00961237">
      <w:pPr>
        <w:spacing w:after="0" w:line="240" w:lineRule="auto"/>
        <w:ind w:left="567" w:hanging="283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>Příloha č. 1</w:t>
      </w:r>
      <w:r w:rsidR="00887B9B" w:rsidRPr="00961237">
        <w:rPr>
          <w:rFonts w:cs="Arial"/>
          <w:sz w:val="18"/>
          <w:szCs w:val="18"/>
        </w:rPr>
        <w:t xml:space="preserve">: </w:t>
      </w:r>
      <w:r w:rsidR="003E771E" w:rsidRPr="00961237">
        <w:rPr>
          <w:rFonts w:cs="Arial"/>
          <w:sz w:val="18"/>
          <w:szCs w:val="18"/>
        </w:rPr>
        <w:t xml:space="preserve">Odběrná místa zákazníka </w:t>
      </w:r>
    </w:p>
    <w:p w:rsidR="0059194D" w:rsidRDefault="00D00748" w:rsidP="00961237">
      <w:pPr>
        <w:spacing w:after="0" w:line="240" w:lineRule="auto"/>
        <w:ind w:left="567" w:hanging="283"/>
        <w:jc w:val="both"/>
        <w:rPr>
          <w:rFonts w:cs="Arial"/>
          <w:sz w:val="18"/>
          <w:szCs w:val="18"/>
        </w:rPr>
      </w:pPr>
      <w:r w:rsidRPr="00961237">
        <w:rPr>
          <w:rFonts w:cs="Arial"/>
          <w:sz w:val="18"/>
          <w:szCs w:val="18"/>
        </w:rPr>
        <w:t xml:space="preserve">Příloha č. 2: </w:t>
      </w:r>
      <w:r w:rsidR="0059194D" w:rsidRPr="00961237">
        <w:rPr>
          <w:rFonts w:cs="Arial"/>
          <w:sz w:val="18"/>
          <w:szCs w:val="18"/>
        </w:rPr>
        <w:t>V</w:t>
      </w:r>
      <w:r w:rsidR="00F6471A" w:rsidRPr="00961237">
        <w:rPr>
          <w:rFonts w:cs="Arial"/>
          <w:sz w:val="18"/>
          <w:szCs w:val="18"/>
        </w:rPr>
        <w:t>šeobecné obchodní podmínky</w:t>
      </w:r>
    </w:p>
    <w:p w:rsidR="00FE25FE" w:rsidRPr="00961237" w:rsidRDefault="008A2C9C" w:rsidP="008A2C9C">
      <w:pPr>
        <w:spacing w:after="0" w:line="240" w:lineRule="auto"/>
        <w:ind w:left="567" w:hanging="283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Příloha č. 3: Plná moc</w:t>
      </w:r>
    </w:p>
    <w:p w:rsidR="00E97A06" w:rsidRPr="00961237" w:rsidRDefault="00E97A06" w:rsidP="00FE25FE">
      <w:p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  <w:gridCol w:w="1689"/>
        <w:gridCol w:w="3518"/>
      </w:tblGrid>
      <w:tr w:rsidR="00C3181E" w:rsidRPr="00961237" w:rsidTr="00F35F9A">
        <w:trPr>
          <w:trHeight w:val="91"/>
        </w:trPr>
        <w:tc>
          <w:tcPr>
            <w:tcW w:w="3519" w:type="dxa"/>
          </w:tcPr>
          <w:p w:rsidR="00C3181E" w:rsidRPr="00961237" w:rsidRDefault="00C3181E" w:rsidP="00B367BF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961237">
              <w:rPr>
                <w:rFonts w:eastAsia="Times New Roman" w:cs="Arial"/>
                <w:sz w:val="18"/>
                <w:szCs w:val="18"/>
                <w:lang w:eastAsia="cs-CZ"/>
              </w:rPr>
              <w:t>V</w:t>
            </w:r>
            <w:r w:rsidR="00B367BF">
              <w:rPr>
                <w:rFonts w:eastAsia="Times New Roman" w:cs="Arial"/>
                <w:sz w:val="18"/>
                <w:szCs w:val="18"/>
                <w:lang w:eastAsia="cs-CZ"/>
              </w:rPr>
              <w:t xml:space="preserve"> Ostravě</w:t>
            </w:r>
            <w:r w:rsidR="0082633D" w:rsidRPr="00961237">
              <w:rPr>
                <w:rFonts w:eastAsia="Times New Roman" w:cs="Arial"/>
                <w:sz w:val="18"/>
                <w:szCs w:val="18"/>
                <w:lang w:eastAsia="cs-CZ"/>
              </w:rPr>
              <w:t>,</w:t>
            </w:r>
            <w:r w:rsidR="00F35F9A" w:rsidRPr="00961237">
              <w:rPr>
                <w:rFonts w:eastAsia="Times New Roman" w:cs="Arial"/>
                <w:sz w:val="18"/>
                <w:szCs w:val="18"/>
                <w:lang w:eastAsia="cs-CZ"/>
              </w:rPr>
              <w:t xml:space="preserve"> dne</w:t>
            </w:r>
            <w:r w:rsidR="00B367BF">
              <w:rPr>
                <w:rFonts w:eastAsia="Times New Roman" w:cs="Arial"/>
                <w:sz w:val="18"/>
                <w:szCs w:val="18"/>
                <w:lang w:eastAsia="cs-CZ"/>
              </w:rPr>
              <w:t xml:space="preserve"> :  </w:t>
            </w:r>
            <w:permStart w:id="782305187" w:edGrp="everyone"/>
            <w:proofErr w:type="gramStart"/>
            <w:r w:rsidR="00AC5B93">
              <w:rPr>
                <w:rFonts w:eastAsia="Times New Roman" w:cs="Arial"/>
                <w:sz w:val="18"/>
                <w:szCs w:val="18"/>
                <w:lang w:eastAsia="cs-CZ"/>
              </w:rPr>
              <w:t>23.11.2016</w:t>
            </w:r>
            <w:proofErr w:type="gramEnd"/>
            <w:r w:rsidR="00641E4D">
              <w:rPr>
                <w:rFonts w:eastAsia="Times New Roman" w:cs="Arial"/>
                <w:sz w:val="18"/>
                <w:szCs w:val="18"/>
                <w:lang w:eastAsia="cs-CZ"/>
              </w:rPr>
              <w:t xml:space="preserve"> </w:t>
            </w:r>
            <w:permEnd w:id="782305187"/>
          </w:p>
        </w:tc>
        <w:tc>
          <w:tcPr>
            <w:tcW w:w="1689" w:type="dxa"/>
          </w:tcPr>
          <w:p w:rsidR="00C3181E" w:rsidRPr="00961237" w:rsidRDefault="00C3181E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3518" w:type="dxa"/>
          </w:tcPr>
          <w:p w:rsidR="00C3181E" w:rsidRPr="00961237" w:rsidRDefault="00C3181E" w:rsidP="00B367BF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961237">
              <w:rPr>
                <w:rFonts w:eastAsia="Times New Roman" w:cs="Arial"/>
                <w:sz w:val="18"/>
                <w:szCs w:val="18"/>
                <w:lang w:eastAsia="cs-CZ"/>
              </w:rPr>
              <w:t xml:space="preserve">V </w:t>
            </w:r>
            <w:r w:rsidR="00F35F9A" w:rsidRPr="00961237">
              <w:rPr>
                <w:rFonts w:eastAsia="Times New Roman" w:cs="Arial"/>
                <w:sz w:val="18"/>
                <w:szCs w:val="18"/>
                <w:lang w:eastAsia="cs-CZ"/>
              </w:rPr>
              <w:t>Ostravě</w:t>
            </w:r>
            <w:r w:rsidR="0082633D" w:rsidRPr="00961237">
              <w:rPr>
                <w:rFonts w:eastAsia="Times New Roman" w:cs="Arial"/>
                <w:sz w:val="18"/>
                <w:szCs w:val="18"/>
                <w:lang w:eastAsia="cs-CZ"/>
              </w:rPr>
              <w:t>,</w:t>
            </w:r>
            <w:r w:rsidR="00F35F9A" w:rsidRPr="00961237">
              <w:rPr>
                <w:rFonts w:eastAsia="Times New Roman" w:cs="Arial"/>
                <w:sz w:val="18"/>
                <w:szCs w:val="18"/>
                <w:lang w:eastAsia="cs-CZ"/>
              </w:rPr>
              <w:t xml:space="preserve"> dne</w:t>
            </w:r>
            <w:r w:rsidR="00B367BF">
              <w:rPr>
                <w:rFonts w:eastAsia="Times New Roman" w:cs="Arial"/>
                <w:sz w:val="18"/>
                <w:szCs w:val="18"/>
                <w:lang w:eastAsia="cs-CZ"/>
              </w:rPr>
              <w:t xml:space="preserve">: </w:t>
            </w:r>
            <w:permStart w:id="553975814" w:edGrp="everyone"/>
            <w:r w:rsidR="00AC5B93">
              <w:rPr>
                <w:rFonts w:eastAsia="Times New Roman" w:cs="Arial"/>
                <w:sz w:val="18"/>
                <w:szCs w:val="18"/>
                <w:lang w:eastAsia="cs-CZ"/>
              </w:rPr>
              <w:t>29.11.2016</w:t>
            </w:r>
            <w:bookmarkStart w:id="0" w:name="_GoBack"/>
            <w:bookmarkEnd w:id="0"/>
            <w:permEnd w:id="553975814"/>
          </w:p>
        </w:tc>
      </w:tr>
      <w:tr w:rsidR="00C3181E" w:rsidRPr="00961237" w:rsidTr="004906AA">
        <w:trPr>
          <w:trHeight w:hRule="exact" w:val="1683"/>
        </w:trPr>
        <w:tc>
          <w:tcPr>
            <w:tcW w:w="3519" w:type="dxa"/>
            <w:tcBorders>
              <w:bottom w:val="dotted" w:sz="4" w:space="0" w:color="auto"/>
            </w:tcBorders>
            <w:vAlign w:val="center"/>
          </w:tcPr>
          <w:p w:rsidR="0082633D" w:rsidRPr="00961237" w:rsidRDefault="0082633D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  <w:p w:rsidR="008A2C9C" w:rsidRDefault="008A2C9C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  <w:p w:rsidR="008A2C9C" w:rsidRPr="00961237" w:rsidRDefault="008A2C9C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  <w:p w:rsidR="00FE25FE" w:rsidRPr="00961237" w:rsidRDefault="00FE25FE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  <w:p w:rsidR="00FE25FE" w:rsidRPr="00961237" w:rsidRDefault="00FE25FE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1689" w:type="dxa"/>
            <w:vAlign w:val="center"/>
          </w:tcPr>
          <w:p w:rsidR="00C3181E" w:rsidRPr="00961237" w:rsidRDefault="00C3181E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3518" w:type="dxa"/>
            <w:tcBorders>
              <w:bottom w:val="dotted" w:sz="4" w:space="0" w:color="auto"/>
            </w:tcBorders>
            <w:vAlign w:val="center"/>
          </w:tcPr>
          <w:p w:rsidR="00C3181E" w:rsidRPr="00961237" w:rsidRDefault="00C3181E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  <w:p w:rsidR="008A2C9C" w:rsidRDefault="008A2C9C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  <w:p w:rsidR="008A2C9C" w:rsidRPr="00961237" w:rsidRDefault="008A2C9C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  <w:p w:rsidR="00FE25FE" w:rsidRPr="00961237" w:rsidRDefault="00FE25FE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</w:tr>
      <w:tr w:rsidR="00C3181E" w:rsidRPr="00961237" w:rsidTr="008A2C9C">
        <w:trPr>
          <w:trHeight w:val="410"/>
        </w:trPr>
        <w:tc>
          <w:tcPr>
            <w:tcW w:w="3519" w:type="dxa"/>
            <w:tcBorders>
              <w:top w:val="dotted" w:sz="4" w:space="0" w:color="auto"/>
            </w:tcBorders>
          </w:tcPr>
          <w:p w:rsidR="00B367BF" w:rsidRDefault="00B367BF" w:rsidP="00B367BF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za dodavatele</w:t>
            </w:r>
          </w:p>
          <w:p w:rsidR="00C3181E" w:rsidRPr="00961237" w:rsidRDefault="00961237" w:rsidP="00B367BF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961237">
              <w:rPr>
                <w:rFonts w:eastAsia="Times New Roman" w:cs="Arial"/>
                <w:sz w:val="18"/>
                <w:szCs w:val="18"/>
                <w:lang w:eastAsia="cs-CZ"/>
              </w:rPr>
              <w:t>Zdeněk Sobek, jednatel</w:t>
            </w:r>
          </w:p>
        </w:tc>
        <w:tc>
          <w:tcPr>
            <w:tcW w:w="1689" w:type="dxa"/>
            <w:vAlign w:val="center"/>
          </w:tcPr>
          <w:p w:rsidR="00C3181E" w:rsidRPr="00961237" w:rsidRDefault="00C3181E" w:rsidP="00FE25FE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3518" w:type="dxa"/>
            <w:tcBorders>
              <w:top w:val="dotted" w:sz="4" w:space="0" w:color="auto"/>
            </w:tcBorders>
          </w:tcPr>
          <w:p w:rsidR="00B367BF" w:rsidRDefault="00C3181E" w:rsidP="00B367BF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961237">
              <w:rPr>
                <w:rFonts w:eastAsia="Times New Roman" w:cs="Arial"/>
                <w:sz w:val="18"/>
                <w:szCs w:val="18"/>
                <w:lang w:eastAsia="cs-CZ"/>
              </w:rPr>
              <w:t>za odběratele</w:t>
            </w:r>
          </w:p>
          <w:p w:rsidR="00C3181E" w:rsidRPr="00961237" w:rsidRDefault="00550732" w:rsidP="00B367BF">
            <w:pPr>
              <w:spacing w:after="0" w:line="240" w:lineRule="auto"/>
              <w:ind w:left="284" w:hanging="284"/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  <w:permStart w:id="988380313" w:edGrp="everyone"/>
            <w:r w:rsidRPr="00550732">
              <w:rPr>
                <w:rFonts w:eastAsia="Times New Roman" w:cs="Arial"/>
                <w:sz w:val="18"/>
                <w:szCs w:val="18"/>
                <w:lang w:eastAsia="cs-CZ"/>
              </w:rPr>
              <w:t xml:space="preserve">Mgr. Miroslava </w:t>
            </w:r>
            <w:proofErr w:type="spellStart"/>
            <w:r w:rsidRPr="00550732">
              <w:rPr>
                <w:rFonts w:eastAsia="Times New Roman" w:cs="Arial"/>
                <w:sz w:val="18"/>
                <w:szCs w:val="18"/>
                <w:lang w:eastAsia="cs-CZ"/>
              </w:rPr>
              <w:t>Sabelová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cs-CZ"/>
              </w:rPr>
              <w:t xml:space="preserve"> </w:t>
            </w:r>
            <w:permEnd w:id="988380313"/>
          </w:p>
        </w:tc>
      </w:tr>
    </w:tbl>
    <w:p w:rsidR="005824A9" w:rsidRPr="00961237" w:rsidRDefault="005824A9" w:rsidP="008A2C9C">
      <w:pPr>
        <w:spacing w:after="0" w:line="240" w:lineRule="auto"/>
        <w:ind w:left="284" w:hanging="284"/>
        <w:jc w:val="both"/>
        <w:rPr>
          <w:rFonts w:cs="Arial"/>
          <w:sz w:val="18"/>
          <w:szCs w:val="18"/>
        </w:rPr>
      </w:pPr>
    </w:p>
    <w:sectPr w:rsidR="005824A9" w:rsidRPr="00961237" w:rsidSect="00961237">
      <w:headerReference w:type="default" r:id="rId9"/>
      <w:footerReference w:type="default" r:id="rId10"/>
      <w:pgSz w:w="11906" w:h="16838"/>
      <w:pgMar w:top="1100" w:right="849" w:bottom="851" w:left="851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116" w:rsidRDefault="00667116" w:rsidP="00FA4A54">
      <w:pPr>
        <w:spacing w:after="0" w:line="240" w:lineRule="auto"/>
      </w:pPr>
      <w:r>
        <w:separator/>
      </w:r>
    </w:p>
  </w:endnote>
  <w:endnote w:type="continuationSeparator" w:id="0">
    <w:p w:rsidR="00667116" w:rsidRDefault="00667116" w:rsidP="00FA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A54" w:rsidRPr="00961237" w:rsidRDefault="00FA4A54" w:rsidP="00961237">
    <w:pPr>
      <w:pStyle w:val="Zpat"/>
      <w:jc w:val="right"/>
      <w:rPr>
        <w:rFonts w:ascii="Arial" w:hAnsi="Arial" w:cs="Arial"/>
        <w:color w:val="A6A6A6"/>
        <w:sz w:val="12"/>
        <w:szCs w:val="16"/>
      </w:rPr>
    </w:pPr>
    <w:r w:rsidRPr="00C67390">
      <w:rPr>
        <w:rFonts w:ascii="Arial" w:hAnsi="Arial" w:cs="Arial"/>
        <w:color w:val="A6A6A6"/>
        <w:sz w:val="12"/>
        <w:szCs w:val="16"/>
      </w:rPr>
      <w:t xml:space="preserve">Strana </w:t>
    </w:r>
    <w:r w:rsidR="00357981" w:rsidRPr="00C67390">
      <w:rPr>
        <w:rFonts w:ascii="Arial" w:hAnsi="Arial" w:cs="Arial"/>
        <w:color w:val="A6A6A6"/>
        <w:sz w:val="12"/>
        <w:szCs w:val="16"/>
      </w:rPr>
      <w:fldChar w:fldCharType="begin"/>
    </w:r>
    <w:r w:rsidRPr="00C67390">
      <w:rPr>
        <w:rFonts w:ascii="Arial" w:hAnsi="Arial" w:cs="Arial"/>
        <w:color w:val="A6A6A6"/>
        <w:sz w:val="12"/>
        <w:szCs w:val="16"/>
      </w:rPr>
      <w:instrText>PAGE  \* Arabic  \* MERGEFORMAT</w:instrText>
    </w:r>
    <w:r w:rsidR="00357981" w:rsidRPr="00C67390">
      <w:rPr>
        <w:rFonts w:ascii="Arial" w:hAnsi="Arial" w:cs="Arial"/>
        <w:color w:val="A6A6A6"/>
        <w:sz w:val="12"/>
        <w:szCs w:val="16"/>
      </w:rPr>
      <w:fldChar w:fldCharType="separate"/>
    </w:r>
    <w:r w:rsidR="00AC5B93">
      <w:rPr>
        <w:rFonts w:ascii="Arial" w:hAnsi="Arial" w:cs="Arial"/>
        <w:noProof/>
        <w:color w:val="A6A6A6"/>
        <w:sz w:val="12"/>
        <w:szCs w:val="16"/>
      </w:rPr>
      <w:t>1</w:t>
    </w:r>
    <w:r w:rsidR="00357981" w:rsidRPr="00C67390">
      <w:rPr>
        <w:rFonts w:ascii="Arial" w:hAnsi="Arial" w:cs="Arial"/>
        <w:color w:val="A6A6A6"/>
        <w:sz w:val="12"/>
        <w:szCs w:val="16"/>
      </w:rPr>
      <w:fldChar w:fldCharType="end"/>
    </w:r>
    <w:r w:rsidRPr="00C67390">
      <w:rPr>
        <w:rFonts w:ascii="Arial" w:hAnsi="Arial" w:cs="Arial"/>
        <w:color w:val="A6A6A6"/>
        <w:sz w:val="12"/>
        <w:szCs w:val="16"/>
      </w:rPr>
      <w:t>/</w:t>
    </w:r>
    <w:r w:rsidR="00667116">
      <w:fldChar w:fldCharType="begin"/>
    </w:r>
    <w:r w:rsidR="00667116">
      <w:instrText>NUMPAGES  \* Arabic  \* MERGEFORMAT</w:instrText>
    </w:r>
    <w:r w:rsidR="00667116">
      <w:fldChar w:fldCharType="separate"/>
    </w:r>
    <w:r w:rsidR="00AC5B93" w:rsidRPr="00AC5B93">
      <w:rPr>
        <w:rFonts w:ascii="Arial" w:hAnsi="Arial" w:cs="Arial"/>
        <w:noProof/>
        <w:color w:val="A6A6A6"/>
        <w:sz w:val="12"/>
        <w:szCs w:val="16"/>
      </w:rPr>
      <w:t>2</w:t>
    </w:r>
    <w:r w:rsidR="00667116">
      <w:rPr>
        <w:rFonts w:ascii="Arial" w:hAnsi="Arial" w:cs="Arial"/>
        <w:noProof/>
        <w:color w:val="A6A6A6"/>
        <w:sz w:val="12"/>
        <w:szCs w:val="16"/>
      </w:rPr>
      <w:fldChar w:fldCharType="end"/>
    </w:r>
    <w:r w:rsidR="00961237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10445115</wp:posOffset>
          </wp:positionV>
          <wp:extent cx="7738110" cy="224155"/>
          <wp:effectExtent l="19050" t="0" r="0" b="0"/>
          <wp:wrapNone/>
          <wp:docPr id="4" name="obrázek 4" descr="footer_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_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110" cy="224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61237"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10445115</wp:posOffset>
          </wp:positionV>
          <wp:extent cx="7738110" cy="224155"/>
          <wp:effectExtent l="19050" t="0" r="0" b="0"/>
          <wp:wrapNone/>
          <wp:docPr id="3" name="obrázek 3" descr="footer_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_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110" cy="224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61237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10445115</wp:posOffset>
          </wp:positionV>
          <wp:extent cx="7738110" cy="224155"/>
          <wp:effectExtent l="19050" t="0" r="0" b="0"/>
          <wp:wrapNone/>
          <wp:docPr id="2" name="obrázek 2" descr="footer_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110" cy="224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116" w:rsidRDefault="00667116" w:rsidP="00FA4A54">
      <w:pPr>
        <w:spacing w:after="0" w:line="240" w:lineRule="auto"/>
      </w:pPr>
      <w:r>
        <w:separator/>
      </w:r>
    </w:p>
  </w:footnote>
  <w:footnote w:type="continuationSeparator" w:id="0">
    <w:p w:rsidR="00667116" w:rsidRDefault="00667116" w:rsidP="00FA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5FE" w:rsidRPr="008A2C9C" w:rsidRDefault="00FE25FE" w:rsidP="008A2C9C">
    <w:pPr>
      <w:pStyle w:val="Zhlav"/>
      <w:tabs>
        <w:tab w:val="clear" w:pos="4536"/>
        <w:tab w:val="left" w:pos="2552"/>
        <w:tab w:val="right" w:pos="9540"/>
      </w:tabs>
      <w:rPr>
        <w:rFonts w:ascii="Calibri" w:hAnsi="Calibri" w:cs="Calibri"/>
        <w:sz w:val="18"/>
      </w:rPr>
    </w:pPr>
    <w:r w:rsidRPr="008A2C9C">
      <w:rPr>
        <w:rFonts w:ascii="Calibri" w:hAnsi="Calibri" w:cs="Calibri"/>
        <w:noProof/>
        <w:sz w:val="18"/>
        <w:lang w:eastAsia="cs-CZ"/>
      </w:rPr>
      <w:drawing>
        <wp:anchor distT="0" distB="0" distL="114300" distR="114300" simplePos="0" relativeHeight="251657216" behindDoc="1" locked="0" layoutInCell="1" allowOverlap="1" wp14:anchorId="6A824ECF" wp14:editId="24165D34">
          <wp:simplePos x="0" y="0"/>
          <wp:positionH relativeFrom="column">
            <wp:posOffset>5451475</wp:posOffset>
          </wp:positionH>
          <wp:positionV relativeFrom="paragraph">
            <wp:posOffset>-92710</wp:posOffset>
          </wp:positionV>
          <wp:extent cx="989330" cy="403225"/>
          <wp:effectExtent l="19050" t="0" r="1270" b="0"/>
          <wp:wrapThrough wrapText="bothSides">
            <wp:wrapPolygon edited="0">
              <wp:start x="7487" y="0"/>
              <wp:lineTo x="-416" y="15307"/>
              <wp:lineTo x="-416" y="20409"/>
              <wp:lineTo x="17053" y="20409"/>
              <wp:lineTo x="21628" y="20409"/>
              <wp:lineTo x="21628" y="15307"/>
              <wp:lineTo x="14557" y="0"/>
              <wp:lineTo x="7487" y="0"/>
            </wp:wrapPolygon>
          </wp:wrapThrough>
          <wp:docPr id="1" name="obrázek 1" descr="ee_logo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_logo_vertic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A2C9C">
      <w:rPr>
        <w:rFonts w:ascii="Calibri" w:hAnsi="Calibri" w:cs="Calibri"/>
        <w:sz w:val="18"/>
      </w:rPr>
      <w:t>ČÍSLO SMLOUVY OBCHODNÍKA:</w:t>
    </w:r>
    <w:r w:rsidRPr="008A2C9C">
      <w:rPr>
        <w:rFonts w:ascii="Calibri" w:hAnsi="Calibri" w:cs="Calibri"/>
        <w:sz w:val="18"/>
      </w:rPr>
      <w:tab/>
    </w:r>
    <w:r w:rsidRPr="008A2C9C">
      <w:rPr>
        <w:sz w:val="18"/>
      </w:rPr>
      <w:t xml:space="preserve"> </w:t>
    </w:r>
    <w:permStart w:id="165554642" w:edGrp="everyone"/>
    <w:r w:rsidR="00550732" w:rsidRPr="00550732">
      <w:rPr>
        <w:sz w:val="18"/>
      </w:rPr>
      <w:t>LW_2016102120_MO</w:t>
    </w:r>
    <w:r w:rsidR="00550732">
      <w:rPr>
        <w:sz w:val="18"/>
      </w:rPr>
      <w:t xml:space="preserve"> </w:t>
    </w:r>
    <w:r w:rsidR="003C189B">
      <w:rPr>
        <w:sz w:val="18"/>
      </w:rPr>
      <w:t xml:space="preserve"> </w:t>
    </w:r>
    <w:r w:rsidR="00513F53">
      <w:rPr>
        <w:sz w:val="18"/>
      </w:rPr>
      <w:t xml:space="preserve"> </w:t>
    </w:r>
    <w:r w:rsidR="007E3B00">
      <w:rPr>
        <w:sz w:val="18"/>
      </w:rPr>
      <w:t xml:space="preserve"> </w:t>
    </w:r>
    <w:r w:rsidR="00CD789B">
      <w:rPr>
        <w:sz w:val="18"/>
      </w:rPr>
      <w:t xml:space="preserve"> </w:t>
    </w:r>
    <w:r w:rsidR="00641E4D">
      <w:rPr>
        <w:sz w:val="18"/>
      </w:rPr>
      <w:t xml:space="preserve"> </w:t>
    </w:r>
    <w:permEnd w:id="165554642"/>
    <w:r w:rsidRPr="008A2C9C">
      <w:rPr>
        <w:rFonts w:ascii="Calibri" w:hAnsi="Calibri" w:cs="Calibri"/>
        <w:sz w:val="18"/>
      </w:rPr>
      <w:tab/>
    </w:r>
    <w:r w:rsidRPr="008A2C9C">
      <w:rPr>
        <w:rFonts w:ascii="Calibri" w:hAnsi="Calibri" w:cs="Calibri"/>
        <w:sz w:val="18"/>
      </w:rPr>
      <w:tab/>
    </w:r>
  </w:p>
  <w:p w:rsidR="00FE25FE" w:rsidRPr="008A2C9C" w:rsidRDefault="00FE25FE" w:rsidP="008A2C9C">
    <w:pPr>
      <w:pStyle w:val="Zhlav"/>
      <w:tabs>
        <w:tab w:val="clear" w:pos="4536"/>
        <w:tab w:val="left" w:pos="2552"/>
      </w:tabs>
      <w:rPr>
        <w:rFonts w:ascii="Calibri" w:hAnsi="Calibri" w:cs="Calibri"/>
        <w:sz w:val="18"/>
      </w:rPr>
    </w:pPr>
    <w:r w:rsidRPr="008A2C9C">
      <w:rPr>
        <w:rFonts w:ascii="Calibri" w:hAnsi="Calibri" w:cs="Calibri"/>
        <w:sz w:val="18"/>
      </w:rPr>
      <w:t xml:space="preserve">ČÍSLO SMLOUVY ZÁKAZNÍKA:     </w:t>
    </w:r>
    <w:r w:rsidRPr="008A2C9C">
      <w:rPr>
        <w:rFonts w:ascii="Calibri" w:hAnsi="Calibri" w:cs="Calibri"/>
        <w:sz w:val="18"/>
      </w:rPr>
      <w:tab/>
      <w:t xml:space="preserve"> </w:t>
    </w:r>
    <w:permStart w:id="940977305" w:edGrp="everyone"/>
    <w:r w:rsidRPr="008A2C9C">
      <w:rPr>
        <w:sz w:val="18"/>
      </w:rPr>
      <w:t>……………………………………………</w:t>
    </w:r>
    <w:permEnd w:id="94097730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9DB"/>
    <w:multiLevelType w:val="hybridMultilevel"/>
    <w:tmpl w:val="34DA1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31C44"/>
    <w:multiLevelType w:val="hybridMultilevel"/>
    <w:tmpl w:val="0400C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6343"/>
    <w:multiLevelType w:val="hybridMultilevel"/>
    <w:tmpl w:val="8E98C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B700C"/>
    <w:multiLevelType w:val="hybridMultilevel"/>
    <w:tmpl w:val="950425C4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EC712EF"/>
    <w:multiLevelType w:val="hybridMultilevel"/>
    <w:tmpl w:val="1D3CD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4868"/>
    <w:multiLevelType w:val="hybridMultilevel"/>
    <w:tmpl w:val="A7503F92"/>
    <w:lvl w:ilvl="0" w:tplc="54E64D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D3133"/>
    <w:multiLevelType w:val="hybridMultilevel"/>
    <w:tmpl w:val="36F4A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E4B38"/>
    <w:multiLevelType w:val="hybridMultilevel"/>
    <w:tmpl w:val="961AD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20C5E"/>
    <w:multiLevelType w:val="hybridMultilevel"/>
    <w:tmpl w:val="BC6C1D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D6B34"/>
    <w:multiLevelType w:val="hybridMultilevel"/>
    <w:tmpl w:val="E4F8813A"/>
    <w:lvl w:ilvl="0" w:tplc="C8A8680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E7F64"/>
    <w:multiLevelType w:val="hybridMultilevel"/>
    <w:tmpl w:val="11A89690"/>
    <w:lvl w:ilvl="0" w:tplc="A27E4F4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ocumentProtection w:edit="comments" w:enforcement="1" w:cryptProviderType="rsaFull" w:cryptAlgorithmClass="hash" w:cryptAlgorithmType="typeAny" w:cryptAlgorithmSid="4" w:cryptSpinCount="50000" w:hash="D0PsPVJ9m83ystUU+UZJEshKAm8=" w:salt="DQKKzS0evdHTv9t5Ro6ED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94"/>
    <w:rsid w:val="000121E3"/>
    <w:rsid w:val="00030C84"/>
    <w:rsid w:val="0005279D"/>
    <w:rsid w:val="00062309"/>
    <w:rsid w:val="00087E0A"/>
    <w:rsid w:val="000977E6"/>
    <w:rsid w:val="0010441F"/>
    <w:rsid w:val="001526E7"/>
    <w:rsid w:val="00153DC2"/>
    <w:rsid w:val="00156F83"/>
    <w:rsid w:val="00184AC7"/>
    <w:rsid w:val="00220E9E"/>
    <w:rsid w:val="002A58FC"/>
    <w:rsid w:val="002B1334"/>
    <w:rsid w:val="002B1764"/>
    <w:rsid w:val="002F174F"/>
    <w:rsid w:val="00357981"/>
    <w:rsid w:val="003A1BA4"/>
    <w:rsid w:val="003A65EC"/>
    <w:rsid w:val="003C189B"/>
    <w:rsid w:val="003C420A"/>
    <w:rsid w:val="003E771E"/>
    <w:rsid w:val="003F38A1"/>
    <w:rsid w:val="004906AA"/>
    <w:rsid w:val="004A0F78"/>
    <w:rsid w:val="004C4981"/>
    <w:rsid w:val="00513F53"/>
    <w:rsid w:val="005254E0"/>
    <w:rsid w:val="005329F0"/>
    <w:rsid w:val="00533285"/>
    <w:rsid w:val="00550732"/>
    <w:rsid w:val="00570577"/>
    <w:rsid w:val="005824A9"/>
    <w:rsid w:val="005870BD"/>
    <w:rsid w:val="0059194D"/>
    <w:rsid w:val="00591DBE"/>
    <w:rsid w:val="005934AC"/>
    <w:rsid w:val="005A5940"/>
    <w:rsid w:val="005C28D0"/>
    <w:rsid w:val="005D42B3"/>
    <w:rsid w:val="0060692A"/>
    <w:rsid w:val="00641E4D"/>
    <w:rsid w:val="006615EC"/>
    <w:rsid w:val="00667116"/>
    <w:rsid w:val="006A004B"/>
    <w:rsid w:val="006A0DA0"/>
    <w:rsid w:val="006B5CC4"/>
    <w:rsid w:val="006D12B2"/>
    <w:rsid w:val="006D27E8"/>
    <w:rsid w:val="00716796"/>
    <w:rsid w:val="00725EED"/>
    <w:rsid w:val="00747A01"/>
    <w:rsid w:val="007A4B20"/>
    <w:rsid w:val="007E3B00"/>
    <w:rsid w:val="008213B3"/>
    <w:rsid w:val="0082633D"/>
    <w:rsid w:val="00826DAD"/>
    <w:rsid w:val="00844609"/>
    <w:rsid w:val="00887B9B"/>
    <w:rsid w:val="008A2C9C"/>
    <w:rsid w:val="008D60B2"/>
    <w:rsid w:val="008F1039"/>
    <w:rsid w:val="0093703F"/>
    <w:rsid w:val="00956135"/>
    <w:rsid w:val="00961237"/>
    <w:rsid w:val="00981402"/>
    <w:rsid w:val="009D37E8"/>
    <w:rsid w:val="009D7D13"/>
    <w:rsid w:val="009F027D"/>
    <w:rsid w:val="00A97E31"/>
    <w:rsid w:val="00AC5963"/>
    <w:rsid w:val="00AC5B93"/>
    <w:rsid w:val="00AF3C93"/>
    <w:rsid w:val="00B04B5C"/>
    <w:rsid w:val="00B11377"/>
    <w:rsid w:val="00B367BF"/>
    <w:rsid w:val="00B66ADD"/>
    <w:rsid w:val="00B779E0"/>
    <w:rsid w:val="00BE3ADE"/>
    <w:rsid w:val="00C03C03"/>
    <w:rsid w:val="00C10EE6"/>
    <w:rsid w:val="00C3181E"/>
    <w:rsid w:val="00C35CC7"/>
    <w:rsid w:val="00C62D67"/>
    <w:rsid w:val="00CA412D"/>
    <w:rsid w:val="00CA7F2C"/>
    <w:rsid w:val="00CD789B"/>
    <w:rsid w:val="00D00748"/>
    <w:rsid w:val="00D1440C"/>
    <w:rsid w:val="00D25643"/>
    <w:rsid w:val="00D91794"/>
    <w:rsid w:val="00DC54DD"/>
    <w:rsid w:val="00E7133F"/>
    <w:rsid w:val="00E95003"/>
    <w:rsid w:val="00E97A06"/>
    <w:rsid w:val="00F23613"/>
    <w:rsid w:val="00F309C5"/>
    <w:rsid w:val="00F35F9A"/>
    <w:rsid w:val="00F420E7"/>
    <w:rsid w:val="00F6471A"/>
    <w:rsid w:val="00FA4A54"/>
    <w:rsid w:val="00FE25FE"/>
    <w:rsid w:val="00FF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B2244"/>
  <w15:docId w15:val="{DA90A567-265D-4494-A682-8F1A2CE1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4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28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F83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E95003"/>
    <w:pPr>
      <w:spacing w:after="0" w:line="220" w:lineRule="exact"/>
      <w:ind w:firstLine="36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95003"/>
    <w:rPr>
      <w:rFonts w:ascii="Times New Roman" w:eastAsia="Times New Roman" w:hAnsi="Times New Roman" w:cs="Times New Roman"/>
      <w:szCs w:val="24"/>
    </w:rPr>
  </w:style>
  <w:style w:type="paragraph" w:styleId="Textkomente">
    <w:name w:val="annotation text"/>
    <w:basedOn w:val="Normln"/>
    <w:link w:val="TextkomenteChar"/>
    <w:semiHidden/>
    <w:rsid w:val="00C03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C03C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F309C5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A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4A54"/>
  </w:style>
  <w:style w:type="paragraph" w:styleId="Zpat">
    <w:name w:val="footer"/>
    <w:basedOn w:val="Normln"/>
    <w:link w:val="ZpatChar"/>
    <w:uiPriority w:val="99"/>
    <w:unhideWhenUsed/>
    <w:rsid w:val="00FA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4A54"/>
  </w:style>
  <w:style w:type="paragraph" w:styleId="Nzev">
    <w:name w:val="Title"/>
    <w:basedOn w:val="Normln"/>
    <w:link w:val="NzevChar"/>
    <w:qFormat/>
    <w:rsid w:val="00FE25FE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E25FE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Hypertextovodkaz">
    <w:name w:val="Hyperlink"/>
    <w:rsid w:val="00FE25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wox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20D19-9D42-4BCC-99D9-B5491D8A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1363</Words>
  <Characters>8045</Characters>
  <Application>Microsoft Office Word</Application>
  <DocSecurity>8</DocSecurity>
  <Lines>67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Dybova</dc:creator>
  <cp:keywords/>
  <dc:description/>
  <cp:lastModifiedBy>Dalibor Flasar</cp:lastModifiedBy>
  <cp:revision>3</cp:revision>
  <cp:lastPrinted>2012-10-25T11:35:00Z</cp:lastPrinted>
  <dcterms:created xsi:type="dcterms:W3CDTF">2016-12-12T08:36:00Z</dcterms:created>
  <dcterms:modified xsi:type="dcterms:W3CDTF">2016-12-12T08:36:00Z</dcterms:modified>
</cp:coreProperties>
</file>