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113" w:rsidRPr="003F7113" w:rsidRDefault="003F7113" w:rsidP="003F7113">
      <w:pPr>
        <w:tabs>
          <w:tab w:val="right" w:pos="9000"/>
        </w:tabs>
        <w:spacing w:after="0" w:line="240" w:lineRule="auto"/>
        <w:jc w:val="right"/>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257300" cy="914400"/>
            <wp:effectExtent l="19050" t="0" r="0" b="0"/>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4" cstate="print"/>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57275" cy="914400"/>
            <wp:effectExtent l="19050" t="0" r="9525" b="0"/>
            <wp:wrapSquare wrapText="bothSides"/>
            <wp:docPr id="3" name="obrázek 3"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5" cstate="print"/>
                    <a:srcRect/>
                    <a:stretch>
                      <a:fillRect/>
                    </a:stretch>
                  </pic:blipFill>
                  <pic:spPr bwMode="auto">
                    <a:xfrm>
                      <a:off x="0" y="0"/>
                      <a:ext cx="1057275" cy="914400"/>
                    </a:xfrm>
                    <a:prstGeom prst="rect">
                      <a:avLst/>
                    </a:prstGeom>
                    <a:noFill/>
                    <a:ln w="9525">
                      <a:noFill/>
                      <a:miter lim="800000"/>
                      <a:headEnd/>
                      <a:tailEnd/>
                    </a:ln>
                  </pic:spPr>
                </pic:pic>
              </a:graphicData>
            </a:graphic>
          </wp:anchor>
        </w:drawing>
      </w:r>
      <w:r>
        <w:rPr>
          <w:rFonts w:ascii="Arial" w:eastAsia="Times New Roman" w:hAnsi="Arial" w:cs="Arial Unicode MS"/>
          <w:szCs w:val="24"/>
          <w:lang w:eastAsia="cs-CZ"/>
        </w:rPr>
        <w:t xml:space="preserve">                                                                                         </w:t>
      </w:r>
      <w:r w:rsidRPr="003F7113">
        <w:rPr>
          <w:rFonts w:ascii="Arial" w:eastAsia="Times New Roman" w:hAnsi="Arial" w:cs="Arial Unicode MS"/>
          <w:szCs w:val="24"/>
          <w:lang w:eastAsia="cs-CZ"/>
        </w:rPr>
        <w:t>Číslo dohody: PPK-284b/53/16</w:t>
      </w:r>
    </w:p>
    <w:p w:rsidR="003F7113" w:rsidRPr="003F7113" w:rsidRDefault="003F7113" w:rsidP="003F7113">
      <w:pPr>
        <w:tabs>
          <w:tab w:val="right" w:pos="9000"/>
        </w:tabs>
        <w:spacing w:after="0" w:line="240" w:lineRule="auto"/>
        <w:jc w:val="right"/>
        <w:rPr>
          <w:rFonts w:ascii="Times New Roman" w:eastAsia="Times New Roman" w:hAnsi="Times New Roman" w:cs="Times New Roman"/>
          <w:sz w:val="24"/>
          <w:szCs w:val="24"/>
          <w:lang w:eastAsia="cs-CZ"/>
        </w:rPr>
      </w:pPr>
      <w:r w:rsidRPr="003F7113">
        <w:rPr>
          <w:rFonts w:ascii="Arial" w:eastAsia="Times New Roman" w:hAnsi="Arial" w:cs="Arial Unicode MS"/>
          <w:szCs w:val="24"/>
          <w:lang w:eastAsia="cs-CZ"/>
        </w:rPr>
        <w:t>Akce: C1</w:t>
      </w:r>
    </w:p>
    <w:p w:rsidR="003F7113" w:rsidRPr="003F7113" w:rsidRDefault="003F7113" w:rsidP="003F7113">
      <w:pPr>
        <w:tabs>
          <w:tab w:val="right" w:pos="9000"/>
        </w:tabs>
        <w:spacing w:after="0" w:line="240" w:lineRule="auto"/>
        <w:jc w:val="right"/>
        <w:rPr>
          <w:rFonts w:ascii="Times New Roman" w:eastAsia="Times New Roman" w:hAnsi="Times New Roman" w:cs="Times New Roman"/>
          <w:sz w:val="24"/>
          <w:szCs w:val="24"/>
          <w:lang w:eastAsia="cs-CZ"/>
        </w:rPr>
      </w:pPr>
      <w:r w:rsidRPr="003F7113">
        <w:rPr>
          <w:rFonts w:ascii="Arial" w:eastAsia="Times New Roman" w:hAnsi="Arial" w:cs="Arial Unicode MS"/>
          <w:szCs w:val="24"/>
          <w:lang w:eastAsia="cs-CZ"/>
        </w:rPr>
        <w:t>Dotační titul: Life 009 NAT/CZ/000363-D</w:t>
      </w:r>
    </w:p>
    <w:p w:rsidR="003F7113" w:rsidRPr="003F7113" w:rsidRDefault="003F7113" w:rsidP="003F7113">
      <w:pPr>
        <w:spacing w:after="0" w:line="240" w:lineRule="auto"/>
        <w:rPr>
          <w:rFonts w:ascii="Times New Roman" w:eastAsia="Times New Roman" w:hAnsi="Times New Roman" w:cs="Times New Roman"/>
          <w:sz w:val="24"/>
          <w:szCs w:val="24"/>
          <w:lang w:eastAsia="cs-CZ"/>
        </w:rPr>
      </w:pPr>
      <w:r w:rsidRPr="003F7113">
        <w:rPr>
          <w:rFonts w:ascii="Times New Roman" w:eastAsia="Times New Roman" w:hAnsi="Times New Roman" w:cs="Times New Roman"/>
          <w:sz w:val="24"/>
          <w:szCs w:val="24"/>
          <w:lang w:eastAsia="cs-CZ"/>
        </w:rPr>
        <w:t> </w:t>
      </w:r>
    </w:p>
    <w:p w:rsidR="003F7113" w:rsidRPr="003F7113" w:rsidRDefault="003F7113" w:rsidP="003F7113">
      <w:pPr>
        <w:spacing w:after="0" w:line="240" w:lineRule="auto"/>
        <w:rPr>
          <w:rFonts w:ascii="Times New Roman" w:eastAsia="Times New Roman" w:hAnsi="Times New Roman" w:cs="Times New Roman"/>
          <w:sz w:val="24"/>
          <w:szCs w:val="24"/>
          <w:lang w:eastAsia="cs-CZ"/>
        </w:rPr>
      </w:pPr>
      <w:r w:rsidRPr="003F7113">
        <w:rPr>
          <w:rFonts w:ascii="Times New Roman" w:eastAsia="Times New Roman" w:hAnsi="Times New Roman" w:cs="Times New Roman"/>
          <w:sz w:val="24"/>
          <w:szCs w:val="24"/>
          <w:lang w:eastAsia="cs-CZ"/>
        </w:rPr>
        <w:t> </w:t>
      </w:r>
    </w:p>
    <w:p w:rsidR="003F7113" w:rsidRPr="003F7113" w:rsidRDefault="003F7113" w:rsidP="003F7113">
      <w:pPr>
        <w:spacing w:after="0" w:line="240" w:lineRule="auto"/>
        <w:jc w:val="center"/>
        <w:rPr>
          <w:rFonts w:ascii="Arial" w:eastAsia="Arial Unicode MS" w:hAnsi="Arial" w:cs="Arial"/>
          <w:b/>
          <w:bCs/>
          <w:sz w:val="16"/>
          <w:szCs w:val="16"/>
          <w:lang w:eastAsia="cs-CZ"/>
        </w:rPr>
      </w:pPr>
    </w:p>
    <w:p w:rsidR="003F7113" w:rsidRPr="003F7113" w:rsidRDefault="003F7113" w:rsidP="003F7113">
      <w:pPr>
        <w:spacing w:after="0" w:line="240" w:lineRule="auto"/>
        <w:jc w:val="center"/>
        <w:rPr>
          <w:rFonts w:ascii="Arial" w:eastAsia="Arial Unicode MS" w:hAnsi="Arial" w:cs="Arial"/>
          <w:b/>
          <w:bCs/>
          <w:sz w:val="16"/>
          <w:szCs w:val="16"/>
          <w:lang w:eastAsia="cs-CZ"/>
        </w:rPr>
      </w:pPr>
    </w:p>
    <w:p w:rsidR="003F7113" w:rsidRPr="003F7113" w:rsidRDefault="003F7113" w:rsidP="003F7113">
      <w:pPr>
        <w:spacing w:after="0" w:line="240" w:lineRule="auto"/>
        <w:jc w:val="center"/>
        <w:rPr>
          <w:rFonts w:ascii="Times New Roman" w:eastAsia="Times New Roman" w:hAnsi="Times New Roman" w:cs="Times New Roman"/>
          <w:sz w:val="24"/>
          <w:szCs w:val="24"/>
          <w:lang w:eastAsia="cs-CZ"/>
        </w:rPr>
      </w:pPr>
      <w:r w:rsidRPr="003F7113">
        <w:rPr>
          <w:rFonts w:ascii="Arial" w:eastAsia="Arial Unicode MS" w:hAnsi="Arial" w:cs="Arial"/>
          <w:b/>
          <w:bCs/>
          <w:szCs w:val="24"/>
          <w:lang w:eastAsia="cs-CZ"/>
        </w:rPr>
        <w:t xml:space="preserve">DOHODA O REALIZACI MANAGEMENTOVÝCH OPATŘENÍ </w:t>
      </w:r>
    </w:p>
    <w:p w:rsidR="003F7113" w:rsidRPr="003F7113" w:rsidRDefault="003F7113" w:rsidP="003F7113">
      <w:pPr>
        <w:spacing w:after="0" w:line="240" w:lineRule="auto"/>
        <w:jc w:val="center"/>
        <w:rPr>
          <w:rFonts w:ascii="Times New Roman" w:eastAsia="Times New Roman" w:hAnsi="Times New Roman" w:cs="Times New Roman"/>
          <w:sz w:val="24"/>
          <w:szCs w:val="24"/>
          <w:lang w:eastAsia="cs-CZ"/>
        </w:rPr>
      </w:pPr>
      <w:r w:rsidRPr="003F7113">
        <w:rPr>
          <w:rFonts w:ascii="Arial" w:eastAsia="Arial Unicode MS" w:hAnsi="Arial" w:cs="Arial"/>
          <w:szCs w:val="24"/>
          <w:lang w:eastAsia="cs-CZ"/>
        </w:rPr>
        <w:t>dle ust. § 68 odst. 2 a § 69 odst. 3 zák. č. 114/1992 Sb., o ochraně přírody a krajiny (dále jen „Dohoda“),</w:t>
      </w:r>
    </w:p>
    <w:p w:rsidR="003F7113" w:rsidRPr="003F7113" w:rsidRDefault="003F7113" w:rsidP="003F7113">
      <w:pPr>
        <w:spacing w:after="0" w:line="240" w:lineRule="auto"/>
        <w:jc w:val="center"/>
        <w:rPr>
          <w:rFonts w:ascii="Times New Roman" w:eastAsia="Times New Roman" w:hAnsi="Times New Roman" w:cs="Times New Roman"/>
          <w:sz w:val="24"/>
          <w:szCs w:val="24"/>
          <w:lang w:eastAsia="cs-CZ"/>
        </w:rPr>
      </w:pPr>
      <w:r w:rsidRPr="003F7113">
        <w:rPr>
          <w:rFonts w:ascii="Times New Roman" w:eastAsia="Times New Roman" w:hAnsi="Times New Roman" w:cs="Times New Roman"/>
          <w:sz w:val="24"/>
          <w:szCs w:val="24"/>
          <w:lang w:eastAsia="cs-CZ"/>
        </w:rPr>
        <w:t> </w:t>
      </w:r>
    </w:p>
    <w:p w:rsidR="003F7113" w:rsidRPr="003F7113" w:rsidRDefault="003F7113" w:rsidP="003F7113">
      <w:pPr>
        <w:spacing w:after="0" w:line="240" w:lineRule="auto"/>
        <w:jc w:val="both"/>
        <w:rPr>
          <w:rFonts w:ascii="Times New Roman" w:eastAsia="Times New Roman" w:hAnsi="Times New Roman" w:cs="Times New Roman"/>
          <w:sz w:val="24"/>
          <w:szCs w:val="24"/>
          <w:lang w:eastAsia="cs-CZ"/>
        </w:rPr>
      </w:pPr>
      <w:r w:rsidRPr="003F7113">
        <w:rPr>
          <w:rFonts w:ascii="Arial" w:eastAsia="Arial Unicode MS" w:hAnsi="Arial" w:cs="Arial"/>
          <w:szCs w:val="24"/>
          <w:lang w:eastAsia="cs-CZ"/>
        </w:rPr>
        <w:t>kterou uzavírají níže uvedeného dne, měsíce a roku tito účastníci</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b/>
          <w:bCs/>
          <w:szCs w:val="24"/>
          <w:lang w:eastAsia="cs-CZ"/>
        </w:rPr>
        <w:br/>
      </w:r>
      <w:r w:rsidRPr="003F7113">
        <w:rPr>
          <w:rFonts w:ascii="Arial" w:eastAsia="Times New Roman" w:hAnsi="Arial" w:cs="Arial"/>
          <w:b/>
          <w:bCs/>
          <w:lang w:eastAsia="cs-CZ"/>
        </w:rPr>
        <w:t xml:space="preserve">1. Česká republika – Agentura ochrany přírody a krajiny ČR, </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b/>
          <w:bCs/>
          <w:lang w:eastAsia="cs-CZ"/>
        </w:rPr>
        <w:t>Regionální pracoviště: Regionální pracoviště Ústecko</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Sídlo: Kaplanova 131/1, 148 00, Praha 11 - Chodov</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Kontaktní adresa: Michalská 260/14, 412 01 Litoměřice</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IČ: 62933591</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zastoupena: RNDr. Jana Ptáčková Ph.D.</w:t>
      </w:r>
      <w:r w:rsidRPr="003F7113">
        <w:rPr>
          <w:rFonts w:ascii="Arial" w:eastAsia="Times New Roman" w:hAnsi="Arial" w:cs="Arial"/>
          <w:lang w:eastAsia="cs-CZ"/>
        </w:rPr>
        <w:br/>
        <w:t xml:space="preserve">vedoucí oddělení SCHKO České středohoří - RP Ústecko </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V rozsahu této dohody osoba zmocněná k jednání s nájemcem, k věcným úkonům a k provedení kontroly realizovaných managementových opatření: Vladislav Kopecký</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jakožto věcně a místně příslušný orgán ochrany přírody příslušný podle ustanovení </w:t>
      </w:r>
      <w:r w:rsidRPr="003F7113">
        <w:rPr>
          <w:rFonts w:ascii="Arial" w:eastAsia="Times New Roman" w:hAnsi="Arial" w:cs="Arial"/>
          <w:color w:val="000000"/>
          <w:lang w:eastAsia="cs-CZ"/>
        </w:rPr>
        <w:t>§ 75 odst. 1 písm. e) ve spojení s</w:t>
      </w:r>
      <w:r w:rsidRPr="003F7113">
        <w:rPr>
          <w:rFonts w:ascii="Arial" w:eastAsia="Times New Roman" w:hAnsi="Arial" w:cs="Arial"/>
          <w:lang w:eastAsia="cs-CZ"/>
        </w:rPr>
        <w:t xml:space="preserve"> § 78 odst. 1 zákona č. 114/1992 Sb., o ochraně přírody a krajiny, v platném znění.</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b/>
          <w:iCs/>
          <w:lang w:eastAsia="cs-CZ"/>
        </w:rPr>
        <w:t>(dále jen „AOPK ČR“)</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br/>
        <w:t>a</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b/>
          <w:bCs/>
          <w:lang w:eastAsia="cs-CZ"/>
        </w:rPr>
        <w:br/>
        <w:t xml:space="preserve">2. Nájemce </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Farma Malá Černoc s.r.o.</w:t>
      </w:r>
      <w:r w:rsidRPr="003F7113">
        <w:rPr>
          <w:rFonts w:ascii="Arial" w:eastAsia="Times New Roman" w:hAnsi="Arial" w:cs="Arial"/>
          <w:lang w:eastAsia="cs-CZ"/>
        </w:rPr>
        <w:br/>
        <w:t>Malá Černoc 26, 43801 Žatec</w:t>
      </w:r>
      <w:r w:rsidRPr="003F7113">
        <w:rPr>
          <w:rFonts w:ascii="Arial" w:eastAsia="Times New Roman" w:hAnsi="Arial" w:cs="Arial"/>
          <w:lang w:eastAsia="cs-CZ"/>
        </w:rPr>
        <w:br/>
        <w:t>IČ: 03769551, DIČ CZ03769551,Neplátce DPH</w:t>
      </w:r>
      <w:r w:rsidRPr="003F7113">
        <w:rPr>
          <w:rFonts w:ascii="Arial" w:eastAsia="Times New Roman" w:hAnsi="Arial" w:cs="Arial"/>
          <w:lang w:eastAsia="cs-CZ"/>
        </w:rPr>
        <w:br/>
        <w:t xml:space="preserve">Bankovní spojení: </w:t>
      </w:r>
      <w:r w:rsidR="00FE4EA9">
        <w:rPr>
          <w:rFonts w:ascii="Arial" w:eastAsia="Times New Roman" w:hAnsi="Arial" w:cs="Arial"/>
          <w:lang w:eastAsia="cs-CZ"/>
        </w:rPr>
        <w:t>xxx</w:t>
      </w:r>
      <w:r w:rsidRPr="003F7113">
        <w:rPr>
          <w:rFonts w:ascii="Arial" w:eastAsia="Times New Roman" w:hAnsi="Arial" w:cs="Arial"/>
          <w:lang w:eastAsia="cs-CZ"/>
        </w:rPr>
        <w:br/>
        <w:t>statutární zástupce Jan Hála, jednatel</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jakožto nájemce pozemků p. p. č. 509 k. ú. Hořenec, p. p. č. 261/1 k. ú. Raná u Loun</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r w:rsidRPr="003F7113">
        <w:rPr>
          <w:rFonts w:ascii="Arial" w:eastAsia="Times New Roman" w:hAnsi="Arial" w:cs="Arial"/>
          <w:b/>
          <w:bCs/>
          <w:lang w:eastAsia="cs-CZ"/>
        </w:rPr>
        <w:t>(dále jen ”nájemce”)</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t>Čl. I.</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t>Účel a předmět Dohody</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1. Účelem této Dohody je úprava provádění péče o pozemky v PR Číčov a EVL Raná-Hrádek důvodu ochrany přírody v případě péče o pozemky prováděné nad rámec povinností uložených zákonem.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240" w:line="240" w:lineRule="auto"/>
        <w:jc w:val="both"/>
        <w:rPr>
          <w:rFonts w:ascii="Arial" w:eastAsia="Times New Roman" w:hAnsi="Arial" w:cs="Arial"/>
          <w:lang w:eastAsia="cs-CZ"/>
        </w:rPr>
      </w:pPr>
      <w:r w:rsidRPr="003F7113">
        <w:rPr>
          <w:rFonts w:ascii="Arial" w:eastAsia="Arial Unicode MS" w:hAnsi="Arial" w:cs="Arial"/>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lastRenderedPageBreak/>
        <w:t>Čl. II.</w:t>
      </w:r>
    </w:p>
    <w:p w:rsidR="003F7113" w:rsidRPr="003F7113" w:rsidRDefault="003F7113" w:rsidP="003F7113">
      <w:pPr>
        <w:spacing w:after="100" w:afterAutospacing="1" w:line="240" w:lineRule="auto"/>
        <w:jc w:val="center"/>
        <w:rPr>
          <w:rFonts w:ascii="Arial" w:eastAsia="Times New Roman" w:hAnsi="Arial" w:cs="Arial"/>
          <w:lang w:eastAsia="cs-CZ"/>
        </w:rPr>
      </w:pPr>
      <w:r w:rsidRPr="003F7113">
        <w:rPr>
          <w:rFonts w:ascii="Arial" w:eastAsia="Arial Unicode MS" w:hAnsi="Arial" w:cs="Arial"/>
          <w:b/>
          <w:lang w:eastAsia="cs-CZ"/>
        </w:rPr>
        <w:t>Realizace managementových opatření/prací</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1. Účastníci dohody se dohodli, že nájemce provede dle pokynů AOPK ČR tato managementová opatření z důvodu ochrany přírody:</w:t>
      </w:r>
    </w:p>
    <w:p w:rsidR="00C42F7D" w:rsidRDefault="00C42F7D" w:rsidP="003F7113">
      <w:pPr>
        <w:spacing w:after="0" w:line="240" w:lineRule="auto"/>
        <w:jc w:val="both"/>
        <w:rPr>
          <w:rFonts w:ascii="Arial" w:eastAsia="Arial Unicode MS" w:hAnsi="Arial" w:cs="Arial"/>
          <w:lang w:eastAsia="cs-CZ"/>
        </w:rPr>
      </w:pPr>
    </w:p>
    <w:p w:rsidR="00C42F7D" w:rsidRDefault="003F7113" w:rsidP="003F7113">
      <w:pPr>
        <w:spacing w:after="0" w:line="240" w:lineRule="auto"/>
        <w:jc w:val="both"/>
        <w:rPr>
          <w:rFonts w:ascii="Arial" w:eastAsia="Arial Unicode MS" w:hAnsi="Arial" w:cs="Arial"/>
          <w:lang w:eastAsia="cs-CZ"/>
        </w:rPr>
      </w:pPr>
      <w:r w:rsidRPr="003F7113">
        <w:rPr>
          <w:rFonts w:ascii="Arial" w:eastAsia="Arial Unicode MS" w:hAnsi="Arial" w:cs="Arial"/>
          <w:lang w:eastAsia="cs-CZ"/>
        </w:rPr>
        <w:t xml:space="preserve">Provedení opatření v rámci projektu "Aktivní ochrana evropsky významných lokalit s teplomilnými společenstvy a druhy v Lounském středohoří", aktivita C1. Jedná se o výřez nežádoucích dřevin na dvou plochách: </w:t>
      </w:r>
    </w:p>
    <w:p w:rsidR="00C42F7D" w:rsidRDefault="00C42F7D" w:rsidP="003F7113">
      <w:pPr>
        <w:spacing w:after="0" w:line="240" w:lineRule="auto"/>
        <w:jc w:val="both"/>
        <w:rPr>
          <w:rFonts w:ascii="Arial" w:eastAsia="Arial Unicode MS" w:hAnsi="Arial" w:cs="Arial"/>
          <w:lang w:eastAsia="cs-CZ"/>
        </w:rPr>
      </w:pPr>
    </w:p>
    <w:p w:rsidR="00C42F7D" w:rsidRDefault="003F7113" w:rsidP="003F7113">
      <w:pPr>
        <w:spacing w:after="0" w:line="240" w:lineRule="auto"/>
        <w:jc w:val="both"/>
        <w:rPr>
          <w:rFonts w:ascii="Arial" w:eastAsia="Arial Unicode MS" w:hAnsi="Arial" w:cs="Arial"/>
          <w:lang w:eastAsia="cs-CZ"/>
        </w:rPr>
      </w:pPr>
      <w:r w:rsidRPr="003F7113">
        <w:rPr>
          <w:rFonts w:ascii="Arial" w:eastAsia="Arial Unicode MS" w:hAnsi="Arial" w:cs="Arial"/>
          <w:lang w:eastAsia="cs-CZ"/>
        </w:rPr>
        <w:t xml:space="preserve">Plocha č. 1 - Výřez nežádoucích dřevin na části EVL Raná-Hrádek, část p. p. č. 261/1 v k. ú. Raná u Loun. Vymezená plocha zákresem nad ortofotomapou je 1,2015 ha, z důvodu ponechání ovocných dřevin, solitérních vzrostlých keřů a procházející stezky je ošetřená plocha snížena o 5%, tj. je 1,1414 ha. Vyřezávány budou převážně trnité a rozvětvené dřeviny (hlohy, šípky, trnky) nad 1 m výšky. Plocha je hůře přístupná (nevede k ní žádná zpevněná cesta) a členitá. Z těchto důvodů je cena navýšena o 20% oproti ceně uvedené v Nákladech obvyklých opatření MŽP. </w:t>
      </w:r>
    </w:p>
    <w:p w:rsidR="00C42F7D" w:rsidRDefault="00C42F7D" w:rsidP="003F7113">
      <w:pPr>
        <w:spacing w:after="0" w:line="240" w:lineRule="auto"/>
        <w:jc w:val="both"/>
        <w:rPr>
          <w:rFonts w:ascii="Arial" w:eastAsia="Arial Unicode MS" w:hAnsi="Arial" w:cs="Arial"/>
          <w:lang w:eastAsia="cs-CZ"/>
        </w:rPr>
      </w:pPr>
    </w:p>
    <w:p w:rsidR="00C42F7D" w:rsidRDefault="003F7113" w:rsidP="003F7113">
      <w:pPr>
        <w:spacing w:after="0" w:line="240" w:lineRule="auto"/>
        <w:jc w:val="both"/>
        <w:rPr>
          <w:rFonts w:ascii="Arial" w:eastAsia="Arial Unicode MS" w:hAnsi="Arial" w:cs="Arial"/>
          <w:lang w:eastAsia="cs-CZ"/>
        </w:rPr>
      </w:pPr>
      <w:r w:rsidRPr="003F7113">
        <w:rPr>
          <w:rFonts w:ascii="Arial" w:eastAsia="Arial Unicode MS" w:hAnsi="Arial" w:cs="Arial"/>
          <w:lang w:eastAsia="cs-CZ"/>
        </w:rPr>
        <w:t xml:space="preserve">Plocha č. 2 - Výřez rozptýleného zmlazení nežádoucích dřevin na ploše 5,9940 ha na části EVL Hořenec-Číčov, p. p. č. 509 v k. ú. Hořenec. Vyřezávány budou trnité a rozvětvené dřeviny (hlohy, šípky, trnky) do výšky 1 m. Lokalita je hůře přístupná (nevede k ní žádná zpevněná cesta), většina vyřezávané plochy je svažitá. </w:t>
      </w:r>
    </w:p>
    <w:p w:rsidR="00C42F7D" w:rsidRDefault="00C42F7D" w:rsidP="003F7113">
      <w:pPr>
        <w:spacing w:after="0" w:line="240" w:lineRule="auto"/>
        <w:jc w:val="both"/>
        <w:rPr>
          <w:rFonts w:ascii="Arial" w:eastAsia="Arial Unicode MS" w:hAnsi="Arial" w:cs="Arial"/>
          <w:lang w:eastAsia="cs-CZ"/>
        </w:rPr>
      </w:pP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Výřezy nežádoucích dřevin budou provedeny dle zákresů nad ortofotomapami, které jsou v příloze č. 2 </w:t>
      </w:r>
      <w:proofErr w:type="gramStart"/>
      <w:r w:rsidRPr="003F7113">
        <w:rPr>
          <w:rFonts w:ascii="Arial" w:eastAsia="Arial Unicode MS" w:hAnsi="Arial" w:cs="Arial"/>
          <w:lang w:eastAsia="cs-CZ"/>
        </w:rPr>
        <w:t>této</w:t>
      </w:r>
      <w:proofErr w:type="gramEnd"/>
      <w:r w:rsidRPr="003F7113">
        <w:rPr>
          <w:rFonts w:ascii="Arial" w:eastAsia="Arial Unicode MS" w:hAnsi="Arial" w:cs="Arial"/>
          <w:lang w:eastAsia="cs-CZ"/>
        </w:rPr>
        <w:t xml:space="preserve"> Dohody. Součástí opatření je i odklizení a likvidace veškeré dřevní hmoty v souladu s platnými právními předpisy. Dřeviny budou vyřezány co nejníže u země, aby bylo možné pozemeky v budoucnosti bez problémů obhospodařovat. </w:t>
      </w:r>
    </w:p>
    <w:p w:rsidR="00C42F7D" w:rsidRDefault="00C42F7D" w:rsidP="003F7113">
      <w:pPr>
        <w:spacing w:after="0" w:line="240" w:lineRule="auto"/>
        <w:jc w:val="both"/>
        <w:rPr>
          <w:rFonts w:ascii="Arial" w:eastAsia="Arial Unicode MS" w:hAnsi="Arial" w:cs="Arial"/>
          <w:lang w:eastAsia="cs-CZ"/>
        </w:rPr>
      </w:pP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Opatření bude provedeno na pozemcích p. p. č. 509 k. ú. Hořenec, p. p. č. 261/1 k.</w:t>
      </w:r>
      <w:r w:rsidR="00C42F7D">
        <w:rPr>
          <w:rFonts w:ascii="Arial" w:eastAsia="Arial Unicode MS" w:hAnsi="Arial" w:cs="Arial"/>
          <w:lang w:eastAsia="cs-CZ"/>
        </w:rPr>
        <w:t xml:space="preserve"> </w:t>
      </w:r>
      <w:r w:rsidRPr="003F7113">
        <w:rPr>
          <w:rFonts w:ascii="Arial" w:eastAsia="Arial Unicode MS" w:hAnsi="Arial" w:cs="Arial"/>
          <w:lang w:eastAsia="cs-CZ"/>
        </w:rPr>
        <w:t xml:space="preserve">ú. Raná u Loun a to v termínu od účinnosti Dohody do 12. 12. 2016 a dále podle příloh dle čl. V., odst. 2 </w:t>
      </w:r>
      <w:proofErr w:type="gramStart"/>
      <w:r w:rsidRPr="003F7113">
        <w:rPr>
          <w:rFonts w:ascii="Arial" w:eastAsia="Arial Unicode MS" w:hAnsi="Arial" w:cs="Arial"/>
          <w:lang w:eastAsia="cs-CZ"/>
        </w:rPr>
        <w:t>této</w:t>
      </w:r>
      <w:proofErr w:type="gramEnd"/>
      <w:r w:rsidRPr="003F7113">
        <w:rPr>
          <w:rFonts w:ascii="Arial" w:eastAsia="Arial Unicode MS" w:hAnsi="Arial" w:cs="Arial"/>
          <w:lang w:eastAsia="cs-CZ"/>
        </w:rPr>
        <w:t xml:space="preserve"> Dohody. </w:t>
      </w:r>
    </w:p>
    <w:p w:rsidR="00C42F7D" w:rsidRDefault="00C42F7D" w:rsidP="003F7113">
      <w:pPr>
        <w:spacing w:after="100" w:line="240" w:lineRule="auto"/>
        <w:jc w:val="both"/>
        <w:rPr>
          <w:rFonts w:ascii="Arial" w:eastAsia="Arial Unicode MS" w:hAnsi="Arial" w:cs="Arial"/>
          <w:lang w:eastAsia="cs-CZ"/>
        </w:rPr>
      </w:pPr>
    </w:p>
    <w:p w:rsidR="003F7113" w:rsidRPr="003F7113" w:rsidRDefault="003F7113" w:rsidP="003F7113">
      <w:pPr>
        <w:spacing w:after="100" w:line="240" w:lineRule="auto"/>
        <w:jc w:val="both"/>
        <w:rPr>
          <w:rFonts w:ascii="Arial" w:eastAsia="Times New Roman" w:hAnsi="Arial" w:cs="Arial"/>
          <w:lang w:eastAsia="cs-CZ"/>
        </w:rPr>
      </w:pPr>
      <w:r w:rsidRPr="003F7113">
        <w:rPr>
          <w:rFonts w:ascii="Arial" w:eastAsia="Arial Unicode MS" w:hAnsi="Arial" w:cs="Arial"/>
          <w:lang w:eastAsia="cs-CZ"/>
        </w:rPr>
        <w:t>Další podmínky realizace: Nájemce si zajistí potřené souhlasy a vyjádření k realizaci opatření.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(dále jen „</w:t>
      </w:r>
      <w:r w:rsidRPr="003F7113">
        <w:rPr>
          <w:rFonts w:ascii="Arial" w:eastAsia="Arial Unicode MS" w:hAnsi="Arial" w:cs="Arial"/>
          <w:b/>
          <w:lang w:eastAsia="cs-CZ"/>
        </w:rPr>
        <w:t>managementová opatření</w:t>
      </w:r>
      <w:r w:rsidRPr="003F7113">
        <w:rPr>
          <w:rFonts w:ascii="Arial" w:eastAsia="Arial Unicode MS" w:hAnsi="Arial" w:cs="Arial"/>
          <w:lang w:eastAsia="cs-CZ"/>
        </w:rPr>
        <w:t>“)</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br/>
        <w:t>Čl. III.</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t>Poskytnutí finančního příspěvku na péči</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1. Účastníci Dohody se dohodli, že nájemce zrealizuje managementová opatření specifikovaná v čl. II </w:t>
      </w:r>
      <w:proofErr w:type="gramStart"/>
      <w:r w:rsidRPr="003F7113">
        <w:rPr>
          <w:rFonts w:ascii="Arial" w:eastAsia="Arial Unicode MS" w:hAnsi="Arial" w:cs="Arial"/>
          <w:lang w:eastAsia="cs-CZ"/>
        </w:rPr>
        <w:t>této</w:t>
      </w:r>
      <w:proofErr w:type="gramEnd"/>
      <w:r w:rsidRPr="003F7113">
        <w:rPr>
          <w:rFonts w:ascii="Arial" w:eastAsia="Arial Unicode MS" w:hAnsi="Arial" w:cs="Arial"/>
          <w:lang w:eastAsia="cs-CZ"/>
        </w:rPr>
        <w:t xml:space="preserve"> Dohody za finanční příspěvek na péči ve výši 140 411,70 Kč (slovy Sto čtyřicet tisíc čtyřista jedenáct korun českých sedmdesát haléřů).</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2. AOPK ČR provede před vyplacením finančního příspěvku kontrolu realizovaných managementových opatření ve smyslu </w:t>
      </w:r>
      <w:proofErr w:type="gramStart"/>
      <w:r w:rsidRPr="003F7113">
        <w:rPr>
          <w:rFonts w:ascii="Arial" w:eastAsia="Arial Unicode MS" w:hAnsi="Arial" w:cs="Arial"/>
          <w:lang w:eastAsia="cs-CZ"/>
        </w:rPr>
        <w:t>ust.§ 19</w:t>
      </w:r>
      <w:proofErr w:type="gramEnd"/>
      <w:r w:rsidRPr="003F7113">
        <w:rPr>
          <w:rFonts w:ascii="Arial" w:eastAsia="Arial Unicode MS" w:hAnsi="Arial" w:cs="Arial"/>
          <w:lang w:eastAsia="cs-CZ"/>
        </w:rPr>
        <w:t xml:space="preserve"> odst. 4 vyhl. č. 395/1992 Sb., kterou se provádějí některá ustanovení zákona České národní rady č. 114/1992 Sb., o ochraně přírody a krajiny, přičemž předmětem kontroly bude především splnění podmínek dle čl. II. této Dohody (dále jen „</w:t>
      </w:r>
      <w:r w:rsidRPr="003F7113">
        <w:rPr>
          <w:rFonts w:ascii="Arial" w:eastAsia="Arial Unicode MS" w:hAnsi="Arial" w:cs="Arial"/>
          <w:b/>
          <w:lang w:eastAsia="cs-CZ"/>
        </w:rPr>
        <w:t>kontrola</w:t>
      </w:r>
      <w:r w:rsidRPr="003F7113">
        <w:rPr>
          <w:rFonts w:ascii="Arial" w:eastAsia="Arial Unicode MS" w:hAnsi="Arial" w:cs="Arial"/>
          <w:lang w:eastAsia="cs-CZ"/>
        </w:rPr>
        <w:t>“). O této kontrole bude sepsán mezi účastníky Dohody písemný protokol podepsaný oprávněnými zástupci účastníků Dohody.</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3. AOPK ČR se zavazuje po provedení kontroly za řádně, včas a v souladu s ostatními podmínkami této Dohody provedená managementová opatření uhradit nájemci finanční příspěvek na péči v celkové výši 140 411,70 (cena slovy Sto čtyřicet tisíc čtyřista jedenáct korun českých sedmdesát haléřů), podle pravidel dohodnutých v tomto článku Dohody a v </w:t>
      </w:r>
      <w:r w:rsidRPr="003F7113">
        <w:rPr>
          <w:rFonts w:ascii="Arial" w:eastAsia="Arial Unicode MS" w:hAnsi="Arial" w:cs="Arial"/>
          <w:lang w:eastAsia="cs-CZ"/>
        </w:rPr>
        <w:lastRenderedPageBreak/>
        <w:t xml:space="preserve">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Dohody, finanční příspěvek na péči se nájemci nevyplatí, budou-li managementová opatření realizována dle čl. II </w:t>
      </w:r>
      <w:proofErr w:type="gramStart"/>
      <w:r w:rsidRPr="003F7113">
        <w:rPr>
          <w:rFonts w:ascii="Arial" w:eastAsia="Arial Unicode MS" w:hAnsi="Arial" w:cs="Arial"/>
          <w:lang w:eastAsia="cs-CZ"/>
        </w:rPr>
        <w:t>této</w:t>
      </w:r>
      <w:proofErr w:type="gramEnd"/>
      <w:r w:rsidRPr="003F7113">
        <w:rPr>
          <w:rFonts w:ascii="Arial" w:eastAsia="Arial Unicode MS" w:hAnsi="Arial" w:cs="Arial"/>
          <w:lang w:eastAsia="cs-CZ"/>
        </w:rPr>
        <w:t xml:space="preserve"> Dohody pouze částečně, příspěvek se přiměřeně zkrátí, a to v souladu s ust. § 19 odst. 4 vyhl. č. 395/1992 Sb.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4. Pokud ve lhůtě do 6 měsíců ode dne provedení kontroly managementových opatření vyjde najevo, že nájemce neprovedl tato opatření řádně (</w:t>
      </w:r>
      <w:r w:rsidRPr="003F7113">
        <w:rPr>
          <w:rFonts w:ascii="Arial" w:eastAsia="Arial Unicode MS" w:hAnsi="Arial" w:cs="Arial"/>
          <w:i/>
          <w:lang w:eastAsia="cs-CZ"/>
        </w:rPr>
        <w:t>např. vymezenou metodou, postupem</w:t>
      </w:r>
      <w:r w:rsidRPr="003F7113">
        <w:rPr>
          <w:rFonts w:ascii="Arial" w:eastAsia="Arial Unicode MS" w:hAnsi="Arial" w:cs="Arial"/>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3F7113">
        <w:rPr>
          <w:rFonts w:ascii="Arial" w:eastAsia="Times New Roman" w:hAnsi="Arial" w:cs="Arial"/>
          <w:lang w:eastAsia="cs-CZ"/>
        </w:rPr>
        <w:t>číslo občanského průkazu, bankovní spojení a číslo účtu, předmět a číslo Dohody, výše finančního příspěvku.</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br/>
        <w:t>Čl. IV.</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t xml:space="preserve">Trvání a ukončení Dohody </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1.</w:t>
      </w:r>
      <w:r w:rsidRPr="003F7113">
        <w:rPr>
          <w:rFonts w:ascii="Arial" w:eastAsia="Arial Unicode MS" w:hAnsi="Arial" w:cs="Arial"/>
          <w:lang w:eastAsia="cs-CZ"/>
        </w:rPr>
        <w:t xml:space="preserve"> Tato Dohoda se uzavírá na dobu do 15.</w:t>
      </w:r>
      <w:r>
        <w:rPr>
          <w:rFonts w:ascii="Arial" w:eastAsia="Arial Unicode MS" w:hAnsi="Arial" w:cs="Arial"/>
          <w:lang w:eastAsia="cs-CZ"/>
        </w:rPr>
        <w:t xml:space="preserve"> </w:t>
      </w:r>
      <w:r w:rsidRPr="003F7113">
        <w:rPr>
          <w:rFonts w:ascii="Arial" w:eastAsia="Arial Unicode MS" w:hAnsi="Arial" w:cs="Arial"/>
          <w:lang w:eastAsia="cs-CZ"/>
        </w:rPr>
        <w:t>12.</w:t>
      </w:r>
      <w:r>
        <w:rPr>
          <w:rFonts w:ascii="Arial" w:eastAsia="Arial Unicode MS" w:hAnsi="Arial" w:cs="Arial"/>
          <w:lang w:eastAsia="cs-CZ"/>
        </w:rPr>
        <w:t xml:space="preserve"> </w:t>
      </w:r>
      <w:r w:rsidRPr="003F7113">
        <w:rPr>
          <w:rFonts w:ascii="Arial" w:eastAsia="Arial Unicode MS" w:hAnsi="Arial" w:cs="Arial"/>
          <w:lang w:eastAsia="cs-CZ"/>
        </w:rPr>
        <w:t xml:space="preserve">2016.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Times New Roman" w:hAnsi="Arial" w:cs="Arial"/>
          <w:lang w:eastAsia="cs-CZ"/>
        </w:rPr>
        <w:t> </w:t>
      </w:r>
    </w:p>
    <w:p w:rsidR="003F7113" w:rsidRPr="003F7113" w:rsidRDefault="003F7113" w:rsidP="003F7113">
      <w:pPr>
        <w:spacing w:after="0" w:line="240" w:lineRule="auto"/>
        <w:jc w:val="both"/>
        <w:rPr>
          <w:rFonts w:ascii="Arial" w:eastAsia="Times New Roman" w:hAnsi="Arial" w:cs="Arial"/>
          <w:lang w:eastAsia="cs-CZ"/>
        </w:rPr>
      </w:pPr>
      <w:r w:rsidRPr="003F7113">
        <w:rPr>
          <w:rFonts w:ascii="Arial" w:eastAsia="Arial Unicode MS" w:hAnsi="Arial" w:cs="Arial"/>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Arial Unicode MS" w:hAnsi="Arial" w:cs="Arial"/>
          <w:b/>
          <w:lang w:eastAsia="cs-CZ"/>
        </w:rPr>
        <w:br/>
        <w:t>Čl. V.</w:t>
      </w:r>
    </w:p>
    <w:p w:rsidR="003F7113" w:rsidRDefault="003F7113" w:rsidP="003F7113">
      <w:pPr>
        <w:spacing w:after="0" w:line="240" w:lineRule="auto"/>
        <w:jc w:val="center"/>
        <w:rPr>
          <w:rFonts w:ascii="Arial" w:eastAsia="Arial Unicode MS" w:hAnsi="Arial" w:cs="Arial"/>
          <w:b/>
          <w:lang w:eastAsia="cs-CZ"/>
        </w:rPr>
      </w:pPr>
      <w:r w:rsidRPr="003F7113">
        <w:rPr>
          <w:rFonts w:ascii="Arial" w:eastAsia="Arial Unicode MS" w:hAnsi="Arial" w:cs="Arial"/>
          <w:b/>
          <w:lang w:eastAsia="cs-CZ"/>
        </w:rPr>
        <w:t>Ostatní a závěrečná ujednání</w:t>
      </w:r>
    </w:p>
    <w:p w:rsidR="003F7113" w:rsidRPr="003F7113" w:rsidRDefault="003F7113" w:rsidP="003F7113">
      <w:pPr>
        <w:spacing w:after="0" w:line="240" w:lineRule="auto"/>
        <w:rPr>
          <w:rFonts w:ascii="Arial" w:eastAsia="Times New Roman" w:hAnsi="Arial" w:cs="Arial"/>
          <w:lang w:eastAsia="cs-CZ"/>
        </w:rPr>
      </w:pPr>
    </w:p>
    <w:p w:rsidR="003F7113" w:rsidRPr="003F7113" w:rsidRDefault="003F7113" w:rsidP="009C4273">
      <w:pPr>
        <w:spacing w:after="0" w:line="240" w:lineRule="auto"/>
        <w:jc w:val="both"/>
        <w:rPr>
          <w:rFonts w:ascii="Arial" w:eastAsia="Times New Roman" w:hAnsi="Arial" w:cs="Arial"/>
          <w:lang w:eastAsia="cs-CZ"/>
        </w:rPr>
      </w:pPr>
      <w:r w:rsidRPr="003F7113">
        <w:rPr>
          <w:rFonts w:ascii="Arial" w:eastAsia="Times New Roman" w:hAnsi="Arial" w:cs="Arial"/>
          <w:lang w:eastAsia="cs-CZ"/>
        </w:rPr>
        <w:t>1. V rozsahu touto Dohodou neupraveném se tato řídí zák.</w:t>
      </w:r>
      <w:r w:rsidR="009C4273">
        <w:rPr>
          <w:rFonts w:ascii="Arial" w:eastAsia="Times New Roman" w:hAnsi="Arial" w:cs="Arial"/>
          <w:lang w:eastAsia="cs-CZ"/>
        </w:rPr>
        <w:t xml:space="preserve"> </w:t>
      </w:r>
      <w:r w:rsidRPr="003F7113">
        <w:rPr>
          <w:rFonts w:ascii="Arial" w:eastAsia="Times New Roman" w:hAnsi="Arial" w:cs="Arial"/>
          <w:lang w:eastAsia="cs-CZ"/>
        </w:rPr>
        <w:t>č. 500/2004 Sb., správním řádem, v platném znění.</w:t>
      </w:r>
    </w:p>
    <w:p w:rsidR="003F7113" w:rsidRPr="003F7113" w:rsidRDefault="003F7113" w:rsidP="003F7113">
      <w:pPr>
        <w:spacing w:before="100" w:beforeAutospacing="1" w:after="100" w:afterAutospacing="1" w:line="240" w:lineRule="auto"/>
        <w:jc w:val="both"/>
        <w:rPr>
          <w:rFonts w:ascii="Arial" w:eastAsia="Times New Roman" w:hAnsi="Arial" w:cs="Arial"/>
          <w:lang w:eastAsia="cs-CZ"/>
        </w:rPr>
      </w:pPr>
      <w:r w:rsidRPr="003F7113">
        <w:rPr>
          <w:rFonts w:ascii="Arial" w:eastAsia="Times New Roman" w:hAnsi="Arial" w:cs="Arial"/>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F7113" w:rsidRPr="003F7113" w:rsidRDefault="003F7113" w:rsidP="003F7113">
      <w:pPr>
        <w:spacing w:before="100" w:beforeAutospacing="1" w:after="100" w:afterAutospacing="1" w:line="240" w:lineRule="auto"/>
        <w:jc w:val="both"/>
        <w:rPr>
          <w:rFonts w:ascii="Arial" w:eastAsia="Times New Roman" w:hAnsi="Arial" w:cs="Arial"/>
          <w:lang w:eastAsia="cs-CZ"/>
        </w:rPr>
      </w:pPr>
      <w:r w:rsidRPr="003F7113">
        <w:rPr>
          <w:rFonts w:ascii="Arial" w:eastAsia="Times New Roman" w:hAnsi="Arial" w:cs="Arial"/>
          <w:lang w:eastAsia="cs-CZ"/>
        </w:rPr>
        <w:t>3. Nedílnou součástí Dohody jsou přílohy:</w:t>
      </w:r>
    </w:p>
    <w:p w:rsidR="003F7113" w:rsidRPr="003F7113" w:rsidRDefault="003F7113" w:rsidP="003F7113">
      <w:pPr>
        <w:spacing w:after="0" w:line="240" w:lineRule="auto"/>
        <w:rPr>
          <w:rFonts w:ascii="Arial" w:eastAsia="Times New Roman" w:hAnsi="Arial" w:cs="Arial"/>
          <w:lang w:eastAsia="cs-CZ"/>
        </w:rPr>
      </w:pPr>
      <w:proofErr w:type="gramStart"/>
      <w:r w:rsidRPr="003F7113">
        <w:rPr>
          <w:rFonts w:ascii="Arial" w:eastAsia="Arial Unicode MS" w:hAnsi="Arial" w:cs="Arial"/>
          <w:lang w:eastAsia="cs-CZ"/>
        </w:rPr>
        <w:t>č.1 kalkulace</w:t>
      </w:r>
      <w:proofErr w:type="gramEnd"/>
      <w:r w:rsidRPr="003F7113">
        <w:rPr>
          <w:rFonts w:ascii="Arial" w:eastAsia="Arial Unicode MS" w:hAnsi="Arial" w:cs="Arial"/>
          <w:lang w:eastAsia="cs-CZ"/>
        </w:rPr>
        <w:t xml:space="preserve"> nákladů</w:t>
      </w:r>
    </w:p>
    <w:p w:rsidR="003F7113" w:rsidRPr="003F7113" w:rsidRDefault="003F7113" w:rsidP="003F7113">
      <w:pPr>
        <w:spacing w:after="100" w:line="240" w:lineRule="auto"/>
        <w:rPr>
          <w:rFonts w:ascii="Arial" w:eastAsia="Times New Roman" w:hAnsi="Arial" w:cs="Arial"/>
          <w:lang w:eastAsia="cs-CZ"/>
        </w:rPr>
      </w:pPr>
      <w:proofErr w:type="gramStart"/>
      <w:r w:rsidRPr="003F7113">
        <w:rPr>
          <w:rFonts w:ascii="Arial" w:eastAsia="Arial Unicode MS" w:hAnsi="Arial" w:cs="Arial"/>
          <w:lang w:eastAsia="cs-CZ"/>
        </w:rPr>
        <w:t>č.2 mapa</w:t>
      </w:r>
      <w:proofErr w:type="gramEnd"/>
      <w:r w:rsidRPr="003F7113">
        <w:rPr>
          <w:rFonts w:ascii="Arial" w:eastAsia="Arial Unicode MS" w:hAnsi="Arial" w:cs="Arial"/>
          <w:lang w:eastAsia="cs-CZ"/>
        </w:rPr>
        <w:t xml:space="preserve"> se zákresem lokalizace prováděných opatření</w:t>
      </w:r>
    </w:p>
    <w:p w:rsidR="003F7113" w:rsidRPr="003F7113" w:rsidRDefault="003F7113" w:rsidP="003F7113">
      <w:pPr>
        <w:spacing w:before="100" w:beforeAutospacing="1" w:after="100" w:afterAutospacing="1" w:line="240" w:lineRule="auto"/>
        <w:jc w:val="both"/>
        <w:rPr>
          <w:rFonts w:ascii="Arial" w:eastAsia="Times New Roman" w:hAnsi="Arial" w:cs="Arial"/>
          <w:lang w:eastAsia="cs-CZ"/>
        </w:rPr>
      </w:pPr>
      <w:r w:rsidRPr="003F7113">
        <w:rPr>
          <w:rFonts w:ascii="Arial" w:eastAsia="Times New Roman" w:hAnsi="Arial" w:cs="Arial"/>
          <w:lang w:eastAsia="cs-CZ"/>
        </w:rPr>
        <w:lastRenderedPageBreak/>
        <w:t xml:space="preserve">4. Nájemce bezvýhradně souhlasí se zveřejněním své identifikace a dalších parametrů Dohody. </w:t>
      </w:r>
    </w:p>
    <w:p w:rsidR="003F7113" w:rsidRPr="003F7113" w:rsidRDefault="003F7113" w:rsidP="003F7113">
      <w:pPr>
        <w:spacing w:before="100" w:beforeAutospacing="1" w:after="100" w:afterAutospacing="1" w:line="240" w:lineRule="auto"/>
        <w:jc w:val="both"/>
        <w:rPr>
          <w:rFonts w:ascii="Arial" w:eastAsia="Times New Roman" w:hAnsi="Arial" w:cs="Arial"/>
          <w:lang w:eastAsia="cs-CZ"/>
        </w:rPr>
      </w:pPr>
      <w:r w:rsidRPr="003F7113">
        <w:rPr>
          <w:rFonts w:ascii="Arial" w:eastAsia="Times New Roman" w:hAnsi="Arial" w:cs="Arial"/>
          <w:lang w:eastAsia="cs-CZ"/>
        </w:rPr>
        <w:t>5. Tato Dohoda se vyhotovuje ve 3 stejnopisech, z nichž AOPK ČR obdrží 2 vyhotovení a nájemce obdrží 1 vyhotovení.</w:t>
      </w:r>
    </w:p>
    <w:p w:rsidR="003F7113" w:rsidRPr="003F7113" w:rsidRDefault="003F7113" w:rsidP="003F7113">
      <w:pPr>
        <w:spacing w:before="100" w:beforeAutospacing="1" w:after="100" w:afterAutospacing="1" w:line="240" w:lineRule="auto"/>
        <w:jc w:val="both"/>
        <w:rPr>
          <w:rFonts w:ascii="Arial" w:eastAsia="Times New Roman" w:hAnsi="Arial" w:cs="Arial"/>
          <w:lang w:eastAsia="cs-CZ"/>
        </w:rPr>
      </w:pPr>
      <w:r w:rsidRPr="003F7113">
        <w:rPr>
          <w:rFonts w:ascii="Arial" w:eastAsia="Times New Roman" w:hAnsi="Arial" w:cs="Arial"/>
          <w:lang w:eastAsia="cs-CZ"/>
        </w:rPr>
        <w:t>6. Tato Dohoda může být měněna a doplňována pouze písemnými a očíslovanými dodatky podepsanými oprávněnými zástupci účastníků Dohody.</w:t>
      </w:r>
    </w:p>
    <w:p w:rsidR="003F7113" w:rsidRPr="003F7113" w:rsidRDefault="003F7113" w:rsidP="003F7113">
      <w:pPr>
        <w:spacing w:before="100" w:beforeAutospacing="1" w:after="100" w:afterAutospacing="1" w:line="240" w:lineRule="auto"/>
        <w:jc w:val="both"/>
        <w:rPr>
          <w:rFonts w:ascii="Arial" w:eastAsia="Times New Roman" w:hAnsi="Arial" w:cs="Arial"/>
          <w:lang w:eastAsia="cs-CZ"/>
        </w:rPr>
      </w:pPr>
      <w:r w:rsidRPr="003F7113">
        <w:rPr>
          <w:rFonts w:ascii="Arial" w:eastAsia="Times New Roman" w:hAnsi="Arial" w:cs="Arial"/>
          <w:lang w:eastAsia="cs-CZ"/>
        </w:rPr>
        <w:t>7. Tato Dohoda nabývá platnosti a účinnosti dnem jejího podpisu oběma účastníky Dohody.</w:t>
      </w:r>
    </w:p>
    <w:tbl>
      <w:tblPr>
        <w:tblW w:w="11689" w:type="dxa"/>
        <w:jc w:val="center"/>
        <w:tblLayout w:type="fixed"/>
        <w:tblCellMar>
          <w:left w:w="0" w:type="dxa"/>
          <w:right w:w="0" w:type="dxa"/>
        </w:tblCellMar>
        <w:tblLook w:val="04A0"/>
      </w:tblPr>
      <w:tblGrid>
        <w:gridCol w:w="946"/>
        <w:gridCol w:w="2064"/>
        <w:gridCol w:w="159"/>
        <w:gridCol w:w="20"/>
        <w:gridCol w:w="1499"/>
        <w:gridCol w:w="240"/>
        <w:gridCol w:w="293"/>
        <w:gridCol w:w="199"/>
        <w:gridCol w:w="891"/>
        <w:gridCol w:w="533"/>
        <w:gridCol w:w="1492"/>
        <w:gridCol w:w="533"/>
        <w:gridCol w:w="7"/>
        <w:gridCol w:w="533"/>
        <w:gridCol w:w="525"/>
        <w:gridCol w:w="1222"/>
        <w:gridCol w:w="533"/>
      </w:tblGrid>
      <w:tr w:rsidR="003F7113" w:rsidRPr="003F7113" w:rsidTr="00084075">
        <w:trPr>
          <w:gridAfter w:val="1"/>
          <w:wAfter w:w="533" w:type="dxa"/>
          <w:trHeight w:val="915"/>
          <w:jc w:val="center"/>
        </w:trPr>
        <w:tc>
          <w:tcPr>
            <w:tcW w:w="3010" w:type="dxa"/>
            <w:gridSpan w:val="2"/>
            <w:tcBorders>
              <w:top w:val="nil"/>
              <w:left w:val="nil"/>
              <w:bottom w:val="nil"/>
              <w:right w:val="nil"/>
            </w:tcBorders>
            <w:shd w:val="clear" w:color="auto" w:fill="auto"/>
            <w:vAlign w:val="center"/>
            <w:hideMark/>
          </w:tcPr>
          <w:p w:rsidR="003F7113" w:rsidRPr="003F7113" w:rsidRDefault="00084075" w:rsidP="003F7113">
            <w:pPr>
              <w:spacing w:after="0" w:line="240" w:lineRule="auto"/>
              <w:jc w:val="center"/>
              <w:rPr>
                <w:rFonts w:ascii="Arial" w:eastAsia="Times New Roman" w:hAnsi="Arial" w:cs="Arial"/>
                <w:lang w:eastAsia="cs-CZ"/>
              </w:rPr>
            </w:pPr>
            <w:r>
              <w:rPr>
                <w:rFonts w:ascii="Arial" w:eastAsia="Times New Roman" w:hAnsi="Arial" w:cs="Arial"/>
                <w:lang w:eastAsia="cs-CZ"/>
              </w:rPr>
              <w:t xml:space="preserve">                </w:t>
            </w:r>
            <w:r w:rsidR="003F7113" w:rsidRPr="003F7113">
              <w:rPr>
                <w:rFonts w:ascii="Arial" w:eastAsia="Times New Roman" w:hAnsi="Arial" w:cs="Arial"/>
                <w:lang w:eastAsia="cs-CZ"/>
              </w:rPr>
              <w:t>V Litoměřicích</w:t>
            </w:r>
          </w:p>
        </w:tc>
        <w:tc>
          <w:tcPr>
            <w:tcW w:w="159" w:type="dxa"/>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1759" w:type="dxa"/>
            <w:gridSpan w:val="3"/>
            <w:tcBorders>
              <w:top w:val="nil"/>
              <w:left w:val="nil"/>
              <w:bottom w:val="nil"/>
              <w:right w:val="nil"/>
            </w:tcBorders>
            <w:shd w:val="clear" w:color="auto" w:fill="auto"/>
            <w:vAlign w:val="center"/>
            <w:hideMark/>
          </w:tcPr>
          <w:p w:rsidR="003F7113" w:rsidRPr="003F7113" w:rsidRDefault="003F7113" w:rsidP="00FE4EA9">
            <w:pPr>
              <w:spacing w:after="0" w:line="240" w:lineRule="auto"/>
              <w:rPr>
                <w:rFonts w:ascii="Arial" w:eastAsia="Times New Roman" w:hAnsi="Arial" w:cs="Arial"/>
                <w:lang w:eastAsia="cs-CZ"/>
              </w:rPr>
            </w:pPr>
            <w:r w:rsidRPr="003F7113">
              <w:rPr>
                <w:rFonts w:ascii="Arial" w:eastAsia="Times New Roman" w:hAnsi="Arial" w:cs="Arial"/>
                <w:lang w:eastAsia="cs-CZ"/>
              </w:rPr>
              <w:t xml:space="preserve">dne </w:t>
            </w:r>
            <w:r w:rsidR="00FE4EA9">
              <w:rPr>
                <w:rFonts w:ascii="Arial" w:eastAsia="Times New Roman" w:hAnsi="Arial" w:cs="Arial"/>
                <w:lang w:eastAsia="cs-CZ"/>
              </w:rPr>
              <w:t>2. 12. 2016</w:t>
            </w:r>
          </w:p>
        </w:tc>
        <w:tc>
          <w:tcPr>
            <w:tcW w:w="1383" w:type="dxa"/>
            <w:gridSpan w:val="3"/>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Times New Roman" w:hAnsi="Arial" w:cs="Arial"/>
                <w:lang w:eastAsia="cs-CZ"/>
              </w:rPr>
              <w:t>V Malé Černoci</w:t>
            </w:r>
          </w:p>
        </w:tc>
        <w:tc>
          <w:tcPr>
            <w:tcW w:w="540" w:type="dxa"/>
            <w:gridSpan w:val="2"/>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2280" w:type="dxa"/>
            <w:gridSpan w:val="3"/>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xml:space="preserve">dne </w:t>
            </w:r>
            <w:r w:rsidR="00FE4EA9">
              <w:rPr>
                <w:rFonts w:ascii="Arial" w:eastAsia="Times New Roman" w:hAnsi="Arial" w:cs="Arial"/>
                <w:lang w:eastAsia="cs-CZ"/>
              </w:rPr>
              <w:t>2. 12. 2016</w:t>
            </w:r>
          </w:p>
        </w:tc>
      </w:tr>
      <w:tr w:rsidR="003F7113" w:rsidRPr="003F7113" w:rsidTr="00084075">
        <w:trPr>
          <w:gridAfter w:val="1"/>
          <w:wAfter w:w="533" w:type="dxa"/>
          <w:trHeight w:val="186"/>
          <w:jc w:val="center"/>
        </w:trPr>
        <w:tc>
          <w:tcPr>
            <w:tcW w:w="4688" w:type="dxa"/>
            <w:gridSpan w:val="5"/>
            <w:tcBorders>
              <w:top w:val="nil"/>
              <w:left w:val="nil"/>
              <w:bottom w:val="nil"/>
              <w:right w:val="nil"/>
            </w:tcBorders>
            <w:shd w:val="clear" w:color="auto" w:fill="auto"/>
            <w:vAlign w:val="center"/>
            <w:hideMark/>
          </w:tcPr>
          <w:p w:rsidR="003F7113" w:rsidRPr="003F7113" w:rsidRDefault="003F7113" w:rsidP="003F7113">
            <w:pPr>
              <w:spacing w:after="0" w:line="186" w:lineRule="atLeast"/>
              <w:rPr>
                <w:rFonts w:ascii="Arial" w:eastAsia="Times New Roman" w:hAnsi="Arial" w:cs="Arial"/>
                <w:lang w:eastAsia="cs-CZ"/>
              </w:rPr>
            </w:pPr>
            <w:r w:rsidRPr="003F7113">
              <w:rPr>
                <w:rFonts w:ascii="Arial" w:eastAsia="Times New Roman" w:hAnsi="Arial" w:cs="Arial"/>
                <w:lang w:eastAsia="cs-CZ"/>
              </w:rPr>
              <w:t> </w:t>
            </w:r>
          </w:p>
        </w:tc>
        <w:tc>
          <w:tcPr>
            <w:tcW w:w="16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186" w:lineRule="atLeast"/>
              <w:rPr>
                <w:rFonts w:ascii="Arial" w:eastAsia="Times New Roman" w:hAnsi="Arial" w:cs="Arial"/>
                <w:lang w:eastAsia="cs-CZ"/>
              </w:rPr>
            </w:pPr>
            <w:r w:rsidRPr="003F7113">
              <w:rPr>
                <w:rFonts w:ascii="Arial" w:eastAsia="Times New Roman" w:hAnsi="Arial" w:cs="Arial"/>
                <w:lang w:eastAsia="cs-CZ"/>
              </w:rPr>
              <w:t> </w:t>
            </w:r>
          </w:p>
        </w:tc>
        <w:tc>
          <w:tcPr>
            <w:tcW w:w="4845"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186" w:lineRule="atLeast"/>
              <w:rPr>
                <w:rFonts w:ascii="Arial" w:eastAsia="Times New Roman" w:hAnsi="Arial" w:cs="Arial"/>
                <w:lang w:eastAsia="cs-CZ"/>
              </w:rPr>
            </w:pPr>
            <w:r w:rsidRPr="003F7113">
              <w:rPr>
                <w:rFonts w:ascii="Arial" w:eastAsia="Times New Roman" w:hAnsi="Arial" w:cs="Arial"/>
                <w:lang w:eastAsia="cs-CZ"/>
              </w:rPr>
              <w:t> </w:t>
            </w:r>
          </w:p>
        </w:tc>
      </w:tr>
      <w:tr w:rsidR="003F7113" w:rsidRPr="003F7113" w:rsidTr="00084075">
        <w:trPr>
          <w:gridAfter w:val="1"/>
          <w:wAfter w:w="533" w:type="dxa"/>
          <w:jc w:val="center"/>
        </w:trPr>
        <w:tc>
          <w:tcPr>
            <w:tcW w:w="4688" w:type="dxa"/>
            <w:gridSpan w:val="5"/>
            <w:tcBorders>
              <w:top w:val="nil"/>
              <w:left w:val="nil"/>
              <w:bottom w:val="nil"/>
              <w:right w:val="nil"/>
            </w:tcBorders>
            <w:shd w:val="clear" w:color="auto" w:fill="auto"/>
            <w:vAlign w:val="center"/>
            <w:hideMark/>
          </w:tcPr>
          <w:p w:rsidR="003F7113" w:rsidRPr="003F7113" w:rsidRDefault="00084075" w:rsidP="003F7113">
            <w:pPr>
              <w:spacing w:before="100" w:beforeAutospacing="1" w:after="100" w:afterAutospacing="1" w:line="240" w:lineRule="auto"/>
              <w:jc w:val="center"/>
              <w:rPr>
                <w:rFonts w:ascii="Arial" w:eastAsia="Times New Roman" w:hAnsi="Arial" w:cs="Arial"/>
                <w:lang w:eastAsia="cs-CZ"/>
              </w:rPr>
            </w:pPr>
            <w:r>
              <w:rPr>
                <w:rFonts w:ascii="Arial" w:eastAsia="Times New Roman" w:hAnsi="Arial" w:cs="Arial"/>
                <w:b/>
                <w:bCs/>
                <w:lang w:eastAsia="cs-CZ"/>
              </w:rPr>
              <w:t xml:space="preserve">                             </w:t>
            </w:r>
            <w:r w:rsidR="003F7113" w:rsidRPr="003F7113">
              <w:rPr>
                <w:rFonts w:ascii="Arial" w:eastAsia="Times New Roman" w:hAnsi="Arial" w:cs="Arial"/>
                <w:b/>
                <w:bCs/>
                <w:lang w:eastAsia="cs-CZ"/>
              </w:rPr>
              <w:t>Za AOPK ČR:</w:t>
            </w:r>
          </w:p>
        </w:tc>
        <w:tc>
          <w:tcPr>
            <w:tcW w:w="162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4845" w:type="dxa"/>
            <w:gridSpan w:val="7"/>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before="100" w:beforeAutospacing="1" w:after="100" w:afterAutospacing="1" w:line="240" w:lineRule="auto"/>
              <w:jc w:val="center"/>
              <w:rPr>
                <w:rFonts w:ascii="Arial" w:eastAsia="Times New Roman" w:hAnsi="Arial" w:cs="Arial"/>
                <w:lang w:eastAsia="cs-CZ"/>
              </w:rPr>
            </w:pPr>
            <w:r w:rsidRPr="003F7113">
              <w:rPr>
                <w:rFonts w:ascii="Arial" w:eastAsia="Times New Roman" w:hAnsi="Arial" w:cs="Arial"/>
                <w:b/>
                <w:bCs/>
                <w:lang w:eastAsia="cs-CZ"/>
              </w:rPr>
              <w:t>Nájemce:</w:t>
            </w:r>
          </w:p>
        </w:tc>
      </w:tr>
      <w:tr w:rsidR="003F7113" w:rsidRPr="003F7113" w:rsidTr="00084075">
        <w:trPr>
          <w:trHeight w:val="1268"/>
          <w:jc w:val="center"/>
        </w:trPr>
        <w:tc>
          <w:tcPr>
            <w:tcW w:w="946" w:type="dxa"/>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2223" w:type="dxa"/>
            <w:gridSpan w:val="2"/>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20" w:type="dxa"/>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2032" w:type="dxa"/>
            <w:gridSpan w:val="3"/>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1623" w:type="dxa"/>
            <w:gridSpan w:val="3"/>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2025" w:type="dxa"/>
            <w:gridSpan w:val="2"/>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540" w:type="dxa"/>
            <w:gridSpan w:val="2"/>
            <w:tcBorders>
              <w:top w:val="nil"/>
              <w:left w:val="nil"/>
              <w:bottom w:val="nil"/>
              <w:right w:val="nil"/>
            </w:tcBorders>
            <w:shd w:val="clear" w:color="auto" w:fill="auto"/>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525" w:type="dxa"/>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r>
      <w:tr w:rsidR="003F7113" w:rsidRPr="003F7113" w:rsidTr="00084075">
        <w:trPr>
          <w:gridAfter w:val="1"/>
          <w:wAfter w:w="533" w:type="dxa"/>
          <w:jc w:val="center"/>
        </w:trPr>
        <w:tc>
          <w:tcPr>
            <w:tcW w:w="5420" w:type="dxa"/>
            <w:gridSpan w:val="8"/>
            <w:tcBorders>
              <w:top w:val="nil"/>
              <w:left w:val="nil"/>
              <w:bottom w:val="nil"/>
              <w:right w:val="nil"/>
            </w:tcBorders>
            <w:shd w:val="clear" w:color="auto" w:fill="auto"/>
            <w:vAlign w:val="center"/>
            <w:hideMark/>
          </w:tcPr>
          <w:p w:rsidR="00084075" w:rsidRDefault="00084075" w:rsidP="003F7113">
            <w:pPr>
              <w:spacing w:after="0" w:line="240" w:lineRule="auto"/>
              <w:jc w:val="center"/>
              <w:rPr>
                <w:rFonts w:ascii="Arial" w:eastAsia="Times New Roman" w:hAnsi="Arial" w:cs="Arial"/>
                <w:lang w:eastAsia="cs-CZ"/>
              </w:rPr>
            </w:pPr>
            <w:r>
              <w:rPr>
                <w:rFonts w:ascii="Arial" w:eastAsia="Times New Roman" w:hAnsi="Arial" w:cs="Arial"/>
                <w:lang w:eastAsia="cs-CZ"/>
              </w:rPr>
              <w:t xml:space="preserve">                        </w:t>
            </w:r>
            <w:r w:rsidR="003F7113" w:rsidRPr="003F7113">
              <w:rPr>
                <w:rFonts w:ascii="Arial" w:eastAsia="Times New Roman" w:hAnsi="Arial" w:cs="Arial"/>
                <w:lang w:eastAsia="cs-CZ"/>
              </w:rPr>
              <w:t>RNDr. Jana Ptáčková Ph.D.</w:t>
            </w:r>
            <w:r>
              <w:rPr>
                <w:rFonts w:ascii="Arial" w:eastAsia="Times New Roman" w:hAnsi="Arial" w:cs="Arial"/>
                <w:lang w:eastAsia="cs-CZ"/>
              </w:rPr>
              <w:t>,</w:t>
            </w:r>
            <w:r w:rsidR="003F7113" w:rsidRPr="003F7113">
              <w:rPr>
                <w:rFonts w:ascii="Arial" w:eastAsia="Times New Roman" w:hAnsi="Arial" w:cs="Arial"/>
                <w:lang w:eastAsia="cs-CZ"/>
              </w:rPr>
              <w:br/>
            </w:r>
            <w:r>
              <w:rPr>
                <w:rFonts w:ascii="Arial" w:eastAsia="Times New Roman" w:hAnsi="Arial" w:cs="Arial"/>
                <w:lang w:eastAsia="cs-CZ"/>
              </w:rPr>
              <w:t xml:space="preserve">                       </w:t>
            </w:r>
            <w:r w:rsidR="003F7113" w:rsidRPr="003F7113">
              <w:rPr>
                <w:rFonts w:ascii="Arial" w:eastAsia="Times New Roman" w:hAnsi="Arial" w:cs="Arial"/>
                <w:lang w:eastAsia="cs-CZ"/>
              </w:rPr>
              <w:t xml:space="preserve">vedoucí oddělení </w:t>
            </w:r>
          </w:p>
          <w:p w:rsidR="003F7113" w:rsidRPr="003F7113" w:rsidRDefault="00084075" w:rsidP="003F7113">
            <w:pPr>
              <w:spacing w:after="0" w:line="240" w:lineRule="auto"/>
              <w:jc w:val="center"/>
              <w:rPr>
                <w:rFonts w:ascii="Arial" w:eastAsia="Times New Roman" w:hAnsi="Arial" w:cs="Arial"/>
                <w:lang w:eastAsia="cs-CZ"/>
              </w:rPr>
            </w:pPr>
            <w:r>
              <w:rPr>
                <w:rFonts w:ascii="Arial" w:eastAsia="Times New Roman" w:hAnsi="Arial" w:cs="Arial"/>
                <w:lang w:eastAsia="cs-CZ"/>
              </w:rPr>
              <w:t xml:space="preserve">                         </w:t>
            </w:r>
            <w:r w:rsidR="003F7113" w:rsidRPr="003F7113">
              <w:rPr>
                <w:rFonts w:ascii="Arial" w:eastAsia="Times New Roman" w:hAnsi="Arial" w:cs="Arial"/>
                <w:lang w:eastAsia="cs-CZ"/>
              </w:rPr>
              <w:t>SCHKO České středohoří - RP Ústecko</w:t>
            </w:r>
          </w:p>
        </w:tc>
        <w:tc>
          <w:tcPr>
            <w:tcW w:w="891" w:type="dxa"/>
            <w:tcBorders>
              <w:top w:val="nil"/>
              <w:left w:val="nil"/>
              <w:bottom w:val="nil"/>
              <w:right w:val="nil"/>
            </w:tcBorders>
            <w:shd w:val="clear" w:color="auto" w:fill="auto"/>
            <w:tcMar>
              <w:top w:w="0" w:type="dxa"/>
              <w:left w:w="15" w:type="dxa"/>
              <w:bottom w:w="0" w:type="dxa"/>
              <w:right w:w="15" w:type="dxa"/>
            </w:tcMar>
            <w:vAlign w:val="center"/>
            <w:hideMark/>
          </w:tcPr>
          <w:p w:rsidR="003F7113" w:rsidRPr="003F7113" w:rsidRDefault="003F7113" w:rsidP="003F7113">
            <w:pPr>
              <w:spacing w:after="0" w:line="240" w:lineRule="auto"/>
              <w:rPr>
                <w:rFonts w:ascii="Arial" w:eastAsia="Times New Roman" w:hAnsi="Arial" w:cs="Arial"/>
                <w:lang w:eastAsia="cs-CZ"/>
              </w:rPr>
            </w:pPr>
            <w:r w:rsidRPr="003F7113">
              <w:rPr>
                <w:rFonts w:ascii="Arial" w:eastAsia="Times New Roman" w:hAnsi="Arial" w:cs="Arial"/>
                <w:lang w:eastAsia="cs-CZ"/>
              </w:rPr>
              <w:t> </w:t>
            </w:r>
          </w:p>
        </w:tc>
        <w:tc>
          <w:tcPr>
            <w:tcW w:w="4845" w:type="dxa"/>
            <w:gridSpan w:val="7"/>
            <w:tcBorders>
              <w:top w:val="nil"/>
              <w:left w:val="nil"/>
              <w:bottom w:val="nil"/>
              <w:right w:val="nil"/>
            </w:tcBorders>
            <w:shd w:val="clear" w:color="auto" w:fill="auto"/>
            <w:tcMar>
              <w:top w:w="0" w:type="dxa"/>
              <w:left w:w="15" w:type="dxa"/>
              <w:bottom w:w="0" w:type="dxa"/>
              <w:right w:w="15" w:type="dxa"/>
            </w:tcMar>
            <w:hideMark/>
          </w:tcPr>
          <w:p w:rsidR="00084075" w:rsidRDefault="003F7113" w:rsidP="003F7113">
            <w:pPr>
              <w:spacing w:after="0" w:line="240" w:lineRule="auto"/>
              <w:jc w:val="center"/>
              <w:rPr>
                <w:rFonts w:ascii="Arial" w:eastAsia="Times New Roman" w:hAnsi="Arial" w:cs="Arial"/>
                <w:lang w:eastAsia="cs-CZ"/>
              </w:rPr>
            </w:pPr>
            <w:r w:rsidRPr="003F7113">
              <w:rPr>
                <w:rFonts w:ascii="Arial" w:eastAsia="Times New Roman" w:hAnsi="Arial" w:cs="Arial"/>
                <w:lang w:eastAsia="cs-CZ"/>
              </w:rPr>
              <w:t>Jan Hála,</w:t>
            </w:r>
          </w:p>
          <w:p w:rsidR="003F7113" w:rsidRPr="003F7113" w:rsidRDefault="003F7113" w:rsidP="003F7113">
            <w:pPr>
              <w:spacing w:after="0" w:line="240" w:lineRule="auto"/>
              <w:jc w:val="center"/>
              <w:rPr>
                <w:rFonts w:ascii="Arial" w:eastAsia="Times New Roman" w:hAnsi="Arial" w:cs="Arial"/>
                <w:lang w:eastAsia="cs-CZ"/>
              </w:rPr>
            </w:pPr>
            <w:r w:rsidRPr="003F7113">
              <w:rPr>
                <w:rFonts w:ascii="Arial" w:eastAsia="Times New Roman" w:hAnsi="Arial" w:cs="Arial"/>
                <w:lang w:eastAsia="cs-CZ"/>
              </w:rPr>
              <w:t xml:space="preserve"> jednatel</w:t>
            </w:r>
          </w:p>
        </w:tc>
      </w:tr>
    </w:tbl>
    <w:p w:rsidR="003F7113" w:rsidRPr="003F7113" w:rsidRDefault="003F7113" w:rsidP="003F7113">
      <w:pPr>
        <w:spacing w:before="100" w:beforeAutospacing="1" w:after="240" w:line="240" w:lineRule="auto"/>
        <w:jc w:val="both"/>
        <w:rPr>
          <w:rFonts w:ascii="Arial" w:eastAsia="Times New Roman" w:hAnsi="Arial" w:cs="Arial"/>
          <w:lang w:eastAsia="cs-CZ"/>
        </w:rPr>
      </w:pPr>
    </w:p>
    <w:p w:rsidR="008C5189" w:rsidRPr="003F7113" w:rsidRDefault="008C5189">
      <w:pPr>
        <w:rPr>
          <w:rFonts w:ascii="Arial" w:hAnsi="Arial" w:cs="Arial"/>
        </w:rPr>
      </w:pPr>
    </w:p>
    <w:sectPr w:rsidR="008C5189" w:rsidRPr="003F7113" w:rsidSect="008C51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3F7113"/>
    <w:rsid w:val="00084075"/>
    <w:rsid w:val="003F7113"/>
    <w:rsid w:val="005044DB"/>
    <w:rsid w:val="007F6EB5"/>
    <w:rsid w:val="008C5189"/>
    <w:rsid w:val="009C4273"/>
    <w:rsid w:val="00C42F7D"/>
    <w:rsid w:val="00FE4E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18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F711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3F71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3F7113"/>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7113"/>
    <w:rPr>
      <w:b/>
      <w:bCs/>
    </w:rPr>
  </w:style>
  <w:style w:type="paragraph" w:styleId="Zkladntext">
    <w:name w:val="Body Text"/>
    <w:basedOn w:val="Normln"/>
    <w:link w:val="ZkladntextChar"/>
    <w:uiPriority w:val="99"/>
    <w:semiHidden/>
    <w:unhideWhenUsed/>
    <w:rsid w:val="003F71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3F7113"/>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3F7113"/>
    <w:rPr>
      <w:i/>
      <w:iCs/>
    </w:rPr>
  </w:style>
</w:styles>
</file>

<file path=word/webSettings.xml><?xml version="1.0" encoding="utf-8"?>
<w:webSettings xmlns:r="http://schemas.openxmlformats.org/officeDocument/2006/relationships" xmlns:w="http://schemas.openxmlformats.org/wordprocessingml/2006/main">
  <w:divs>
    <w:div w:id="1617517706">
      <w:bodyDiv w:val="1"/>
      <w:marLeft w:val="0"/>
      <w:marRight w:val="0"/>
      <w:marTop w:val="0"/>
      <w:marBottom w:val="0"/>
      <w:divBdr>
        <w:top w:val="none" w:sz="0" w:space="0" w:color="auto"/>
        <w:left w:val="none" w:sz="0" w:space="0" w:color="auto"/>
        <w:bottom w:val="none" w:sz="0" w:space="0" w:color="auto"/>
        <w:right w:val="none" w:sz="0" w:space="0" w:color="auto"/>
      </w:divBdr>
      <w:divsChild>
        <w:div w:id="952328480">
          <w:blockQuote w:val="1"/>
          <w:marLeft w:val="720"/>
          <w:marRight w:val="0"/>
          <w:marTop w:val="100"/>
          <w:marBottom w:val="100"/>
          <w:divBdr>
            <w:top w:val="none" w:sz="0" w:space="0" w:color="auto"/>
            <w:left w:val="none" w:sz="0" w:space="0" w:color="auto"/>
            <w:bottom w:val="none" w:sz="0" w:space="0" w:color="auto"/>
            <w:right w:val="none" w:sz="0" w:space="0" w:color="auto"/>
          </w:divBdr>
        </w:div>
        <w:div w:id="5305333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7618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PC-FXNHT4J</dc:creator>
  <cp:lastModifiedBy>PC-FXNHT4J</cp:lastModifiedBy>
  <cp:revision>2</cp:revision>
  <cp:lastPrinted>2016-12-08T06:02:00Z</cp:lastPrinted>
  <dcterms:created xsi:type="dcterms:W3CDTF">2016-12-12T14:09:00Z</dcterms:created>
  <dcterms:modified xsi:type="dcterms:W3CDTF">2016-12-12T14:09:00Z</dcterms:modified>
</cp:coreProperties>
</file>