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B6F4C" w14:textId="37D3E4AE" w:rsidR="00B50976" w:rsidRPr="00785FA3" w:rsidRDefault="00B50976" w:rsidP="0081507E">
      <w:pPr>
        <w:jc w:val="center"/>
      </w:pPr>
    </w:p>
    <w:p w14:paraId="52F769C0" w14:textId="692B1A3F" w:rsidR="00B50976" w:rsidRPr="00785FA3" w:rsidRDefault="00B50976" w:rsidP="0081507E">
      <w:pPr>
        <w:jc w:val="center"/>
        <w:rPr>
          <w:b/>
        </w:rPr>
      </w:pPr>
      <w:r w:rsidRPr="00785FA3">
        <w:rPr>
          <w:b/>
        </w:rPr>
        <w:t>Smlouva o dílo</w:t>
      </w:r>
    </w:p>
    <w:p w14:paraId="78A0D2AC" w14:textId="5C226637" w:rsidR="00B50976" w:rsidRPr="00785FA3" w:rsidRDefault="004D71B7" w:rsidP="0081507E">
      <w:pPr>
        <w:jc w:val="center"/>
      </w:pPr>
      <w:r>
        <w:rPr>
          <w:b/>
        </w:rPr>
        <w:t xml:space="preserve">ev. </w:t>
      </w:r>
      <w:r w:rsidR="002F230F" w:rsidRPr="0011749A">
        <w:rPr>
          <w:b/>
        </w:rPr>
        <w:t>č. T</w:t>
      </w:r>
      <w:r w:rsidR="00D772B7" w:rsidRPr="0011749A">
        <w:rPr>
          <w:b/>
        </w:rPr>
        <w:t>O/201</w:t>
      </w:r>
      <w:r w:rsidR="00A00A61">
        <w:rPr>
          <w:b/>
        </w:rPr>
        <w:t>9</w:t>
      </w:r>
      <w:r w:rsidR="00B50976" w:rsidRPr="0011749A">
        <w:rPr>
          <w:b/>
        </w:rPr>
        <w:t>/</w:t>
      </w:r>
      <w:r>
        <w:rPr>
          <w:b/>
        </w:rPr>
        <w:t>12</w:t>
      </w:r>
      <w:r w:rsidR="00104ABA" w:rsidRPr="0011749A">
        <w:rPr>
          <w:b/>
        </w:rPr>
        <w:t xml:space="preserve"> - </w:t>
      </w:r>
      <w:bookmarkStart w:id="0" w:name="_GoBack"/>
      <w:r w:rsidR="00241F44" w:rsidRPr="0011749A">
        <w:rPr>
          <w:b/>
        </w:rPr>
        <w:t>Zateplen</w:t>
      </w:r>
      <w:r w:rsidR="00241F44">
        <w:rPr>
          <w:b/>
        </w:rPr>
        <w:t xml:space="preserve">ý </w:t>
      </w:r>
      <w:bookmarkEnd w:id="0"/>
      <w:r w:rsidR="00241F44">
        <w:rPr>
          <w:b/>
        </w:rPr>
        <w:t>SDK podhled velké varny kuchyně</w:t>
      </w:r>
    </w:p>
    <w:p w14:paraId="7FE1C37A" w14:textId="77777777" w:rsidR="00785FA3" w:rsidRDefault="00785FA3" w:rsidP="00785FA3">
      <w:pPr>
        <w:jc w:val="center"/>
      </w:pPr>
    </w:p>
    <w:p w14:paraId="0BB88C22" w14:textId="11F85BAD" w:rsidR="00B50976" w:rsidRPr="00785FA3" w:rsidRDefault="00B50976" w:rsidP="00785FA3">
      <w:pPr>
        <w:jc w:val="center"/>
      </w:pPr>
      <w:r w:rsidRPr="00785FA3">
        <w:t>Smluvní strany.</w:t>
      </w:r>
    </w:p>
    <w:p w14:paraId="41E49B9D" w14:textId="77777777" w:rsidR="00B50976" w:rsidRPr="00785FA3" w:rsidRDefault="00B50976" w:rsidP="00B50976"/>
    <w:p w14:paraId="7A32B6C4" w14:textId="77777777" w:rsidR="00B50976" w:rsidRPr="00785FA3" w:rsidRDefault="00B50976" w:rsidP="00B50976">
      <w:pPr>
        <w:jc w:val="both"/>
      </w:pPr>
      <w:r w:rsidRPr="00785FA3">
        <w:t xml:space="preserve">Psychiatrická nemocnice v Opavě, </w:t>
      </w:r>
    </w:p>
    <w:p w14:paraId="069A6A27" w14:textId="77777777" w:rsidR="00B50976" w:rsidRPr="00785FA3" w:rsidRDefault="00B50976" w:rsidP="00B50976">
      <w:pPr>
        <w:jc w:val="both"/>
      </w:pPr>
      <w:r w:rsidRPr="00785FA3">
        <w:t xml:space="preserve">Olomoucká 88/305, 746 01, Opava, </w:t>
      </w:r>
    </w:p>
    <w:p w14:paraId="6CE711D6" w14:textId="77777777" w:rsidR="00B50976" w:rsidRPr="00785FA3" w:rsidRDefault="00B50976" w:rsidP="00B50976">
      <w:pPr>
        <w:jc w:val="both"/>
      </w:pPr>
      <w:r w:rsidRPr="00785FA3">
        <w:t>zastoupená ředitelem, Ing. Zdeňkem Jiříčkem</w:t>
      </w:r>
    </w:p>
    <w:p w14:paraId="77A43D5E" w14:textId="77777777" w:rsidR="00B50976" w:rsidRPr="00785FA3" w:rsidRDefault="00B50976" w:rsidP="00B50976">
      <w:r w:rsidRPr="00785FA3">
        <w:t xml:space="preserve">IČO:00844004, </w:t>
      </w:r>
    </w:p>
    <w:p w14:paraId="72D33E73" w14:textId="77777777" w:rsidR="00B50976" w:rsidRPr="00785FA3" w:rsidRDefault="00B50976" w:rsidP="00B50976">
      <w:r w:rsidRPr="00785FA3">
        <w:t xml:space="preserve">DIČ: CZ00844004,  </w:t>
      </w:r>
    </w:p>
    <w:p w14:paraId="2D0FB2FF" w14:textId="77777777" w:rsidR="00B50976" w:rsidRPr="00785FA3" w:rsidRDefault="00B50976" w:rsidP="00B50976">
      <w:r w:rsidRPr="00785FA3">
        <w:t xml:space="preserve">Tel.: 553 695 111, Fax.: 553 713 443, e-mail: </w:t>
      </w:r>
      <w:hyperlink r:id="rId8" w:history="1">
        <w:r w:rsidRPr="00785FA3">
          <w:rPr>
            <w:rStyle w:val="Hypertextovodkaz"/>
          </w:rPr>
          <w:t>pnopava@pnopava.cz</w:t>
        </w:r>
      </w:hyperlink>
      <w:r w:rsidRPr="00785FA3">
        <w:t xml:space="preserve">, </w:t>
      </w:r>
    </w:p>
    <w:p w14:paraId="4E52A5CC" w14:textId="5E5517CD" w:rsidR="00B50976" w:rsidRPr="00785FA3" w:rsidRDefault="00B50976" w:rsidP="00B50976">
      <w:r w:rsidRPr="00785FA3">
        <w:t>bankovní sp</w:t>
      </w:r>
      <w:r w:rsidR="00AF0DC2" w:rsidRPr="00785FA3">
        <w:t xml:space="preserve">ojení: Česká národní banka, č. </w:t>
      </w:r>
      <w:proofErr w:type="spellStart"/>
      <w:r w:rsidR="00AF0DC2" w:rsidRPr="00785FA3">
        <w:t>ú.</w:t>
      </w:r>
      <w:proofErr w:type="spellEnd"/>
      <w:r w:rsidR="00AF0DC2" w:rsidRPr="00785FA3">
        <w:t>: 10006-339821/0710</w:t>
      </w:r>
    </w:p>
    <w:p w14:paraId="53AF4FAF" w14:textId="77777777" w:rsidR="00B50976" w:rsidRPr="00785FA3" w:rsidRDefault="00B50976" w:rsidP="00B50976">
      <w:r w:rsidRPr="00785FA3">
        <w:t>(dále jen „objednatel“ nebo „PNO“)</w:t>
      </w:r>
    </w:p>
    <w:p w14:paraId="0790DED8" w14:textId="77777777" w:rsidR="00B50976" w:rsidRPr="00785FA3" w:rsidRDefault="00B50976" w:rsidP="00B50976"/>
    <w:p w14:paraId="5BC1B805" w14:textId="01177D10" w:rsidR="00B50976" w:rsidRPr="00785FA3" w:rsidRDefault="00B50976" w:rsidP="00B50976">
      <w:r w:rsidRPr="00785FA3">
        <w:t>a</w:t>
      </w:r>
    </w:p>
    <w:p w14:paraId="31BD7075" w14:textId="77777777" w:rsidR="00B50976" w:rsidRPr="00785FA3" w:rsidRDefault="00B50976" w:rsidP="00B50976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315"/>
      </w:tblGrid>
      <w:tr w:rsidR="008149ED" w:rsidRPr="00DC5FC8" w14:paraId="334242FC" w14:textId="77777777" w:rsidTr="00027230">
        <w:tc>
          <w:tcPr>
            <w:tcW w:w="8897" w:type="dxa"/>
          </w:tcPr>
          <w:p w14:paraId="085C6BA7" w14:textId="49AD2E05" w:rsidR="008149ED" w:rsidRPr="00DC5FC8" w:rsidRDefault="00271425" w:rsidP="00B0115F">
            <w:pPr>
              <w:tabs>
                <w:tab w:val="left" w:pos="2268"/>
              </w:tabs>
            </w:pPr>
            <w:r>
              <w:t>VLČEK CZ s.r.o.</w:t>
            </w:r>
          </w:p>
        </w:tc>
        <w:tc>
          <w:tcPr>
            <w:tcW w:w="315" w:type="dxa"/>
          </w:tcPr>
          <w:p w14:paraId="5C9AA1E9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24CBA714" w14:textId="77777777" w:rsidTr="00027230">
        <w:tc>
          <w:tcPr>
            <w:tcW w:w="8897" w:type="dxa"/>
          </w:tcPr>
          <w:p w14:paraId="10108123" w14:textId="7400B4DC" w:rsidR="008149ED" w:rsidRPr="00DC5FC8" w:rsidRDefault="00271425" w:rsidP="00271425">
            <w:pPr>
              <w:tabs>
                <w:tab w:val="left" w:pos="2268"/>
              </w:tabs>
            </w:pPr>
            <w:r>
              <w:t>Na Bahně 1643/23a 747 05 Opava</w:t>
            </w:r>
          </w:p>
        </w:tc>
        <w:tc>
          <w:tcPr>
            <w:tcW w:w="315" w:type="dxa"/>
          </w:tcPr>
          <w:p w14:paraId="6436C90B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758B3071" w14:textId="77777777" w:rsidTr="00027230">
        <w:tc>
          <w:tcPr>
            <w:tcW w:w="8897" w:type="dxa"/>
          </w:tcPr>
          <w:p w14:paraId="33D57C50" w14:textId="66E0C38C" w:rsidR="008149ED" w:rsidRPr="00DC5FC8" w:rsidRDefault="00271425" w:rsidP="00271425">
            <w:pPr>
              <w:tabs>
                <w:tab w:val="left" w:pos="2268"/>
              </w:tabs>
            </w:pPr>
            <w:r>
              <w:t>Firma je zapsaná v OR vedeného Krajským soudem</w:t>
            </w:r>
            <w:r w:rsidR="00027230">
              <w:t xml:space="preserve"> v Ostravě oddíl C, vložka 36464</w:t>
            </w:r>
          </w:p>
        </w:tc>
        <w:tc>
          <w:tcPr>
            <w:tcW w:w="315" w:type="dxa"/>
          </w:tcPr>
          <w:p w14:paraId="200EDEEF" w14:textId="77777777" w:rsidR="008149ED" w:rsidRPr="00DC5FC8" w:rsidRDefault="008149ED" w:rsidP="00271425">
            <w:pPr>
              <w:tabs>
                <w:tab w:val="left" w:pos="2268"/>
              </w:tabs>
            </w:pPr>
          </w:p>
        </w:tc>
      </w:tr>
      <w:tr w:rsidR="008149ED" w:rsidRPr="00DC5FC8" w14:paraId="62D9E7CE" w14:textId="77777777" w:rsidTr="00027230">
        <w:tc>
          <w:tcPr>
            <w:tcW w:w="8897" w:type="dxa"/>
          </w:tcPr>
          <w:p w14:paraId="77CE5309" w14:textId="75CCFB31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Statutární orgán:</w:t>
            </w:r>
            <w:r w:rsidR="00027230">
              <w:t xml:space="preserve"> jednatel, Petr Vlček</w:t>
            </w:r>
          </w:p>
        </w:tc>
        <w:tc>
          <w:tcPr>
            <w:tcW w:w="315" w:type="dxa"/>
          </w:tcPr>
          <w:p w14:paraId="4154875E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7EBB96A1" w14:textId="77777777" w:rsidTr="00027230">
        <w:tc>
          <w:tcPr>
            <w:tcW w:w="8897" w:type="dxa"/>
          </w:tcPr>
          <w:p w14:paraId="5C9EAEB0" w14:textId="53CD7D90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Technický zástupce:</w:t>
            </w:r>
            <w:r w:rsidR="00027230">
              <w:t xml:space="preserve"> Petr Vlček</w:t>
            </w:r>
          </w:p>
        </w:tc>
        <w:tc>
          <w:tcPr>
            <w:tcW w:w="315" w:type="dxa"/>
          </w:tcPr>
          <w:p w14:paraId="4EA08282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5BBDD35B" w14:textId="77777777" w:rsidTr="00027230">
        <w:tc>
          <w:tcPr>
            <w:tcW w:w="8897" w:type="dxa"/>
          </w:tcPr>
          <w:p w14:paraId="7D8EA3C8" w14:textId="0D56D369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Kontaktní osoba:</w:t>
            </w:r>
            <w:r w:rsidR="00027230">
              <w:t xml:space="preserve"> Petr Vlček</w:t>
            </w:r>
          </w:p>
        </w:tc>
        <w:tc>
          <w:tcPr>
            <w:tcW w:w="315" w:type="dxa"/>
          </w:tcPr>
          <w:p w14:paraId="642E3540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6953C813" w14:textId="77777777" w:rsidTr="00027230">
        <w:tc>
          <w:tcPr>
            <w:tcW w:w="8897" w:type="dxa"/>
          </w:tcPr>
          <w:p w14:paraId="1C62349C" w14:textId="56F90B4E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IČ:</w:t>
            </w:r>
            <w:r w:rsidR="00027230">
              <w:t xml:space="preserve"> 28643381</w:t>
            </w:r>
          </w:p>
        </w:tc>
        <w:tc>
          <w:tcPr>
            <w:tcW w:w="315" w:type="dxa"/>
          </w:tcPr>
          <w:p w14:paraId="7E890362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13FC6113" w14:textId="77777777" w:rsidTr="00027230">
        <w:tc>
          <w:tcPr>
            <w:tcW w:w="8897" w:type="dxa"/>
          </w:tcPr>
          <w:p w14:paraId="4E2F7C4F" w14:textId="2B3396F7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DIČ:</w:t>
            </w:r>
            <w:r w:rsidR="00027230">
              <w:t xml:space="preserve"> CZ28643381</w:t>
            </w:r>
          </w:p>
        </w:tc>
        <w:tc>
          <w:tcPr>
            <w:tcW w:w="315" w:type="dxa"/>
          </w:tcPr>
          <w:p w14:paraId="0EC0C2C3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23EF94FE" w14:textId="77777777" w:rsidTr="00027230">
        <w:tc>
          <w:tcPr>
            <w:tcW w:w="8897" w:type="dxa"/>
          </w:tcPr>
          <w:p w14:paraId="5424CC26" w14:textId="7E844C4C" w:rsidR="008149ED" w:rsidRPr="00DC5FC8" w:rsidRDefault="008149ED" w:rsidP="000C0EE8">
            <w:pPr>
              <w:tabs>
                <w:tab w:val="left" w:pos="2268"/>
              </w:tabs>
            </w:pPr>
            <w:r w:rsidRPr="00DC5FC8">
              <w:t>Bankovní spojení:</w:t>
            </w:r>
            <w:r w:rsidR="00027230">
              <w:t xml:space="preserve"> </w:t>
            </w:r>
            <w:proofErr w:type="spellStart"/>
            <w:r w:rsidR="000C0EE8">
              <w:t>xxxxxxxxxxxxxxxxxxxxx</w:t>
            </w:r>
            <w:proofErr w:type="spellEnd"/>
          </w:p>
        </w:tc>
        <w:tc>
          <w:tcPr>
            <w:tcW w:w="315" w:type="dxa"/>
          </w:tcPr>
          <w:p w14:paraId="22B8BB21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3F034B58" w14:textId="77777777" w:rsidTr="00027230">
        <w:tc>
          <w:tcPr>
            <w:tcW w:w="8897" w:type="dxa"/>
          </w:tcPr>
          <w:p w14:paraId="393389FF" w14:textId="458DB924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Číslo účtu:</w:t>
            </w:r>
            <w:r w:rsidR="00027230">
              <w:t xml:space="preserve"> </w:t>
            </w:r>
            <w:proofErr w:type="spellStart"/>
            <w:r w:rsidR="000C0EE8">
              <w:t>xxxxxxxxxxxxxxxxxxxxx</w:t>
            </w:r>
            <w:proofErr w:type="spellEnd"/>
          </w:p>
        </w:tc>
        <w:tc>
          <w:tcPr>
            <w:tcW w:w="315" w:type="dxa"/>
          </w:tcPr>
          <w:p w14:paraId="0941DE8C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2A3D7906" w14:textId="77777777" w:rsidTr="00027230">
        <w:tc>
          <w:tcPr>
            <w:tcW w:w="8897" w:type="dxa"/>
          </w:tcPr>
          <w:p w14:paraId="7C6E486E" w14:textId="69B1FD9F" w:rsidR="008149ED" w:rsidRPr="000C0EE8" w:rsidRDefault="008149ED" w:rsidP="00B0115F">
            <w:pPr>
              <w:tabs>
                <w:tab w:val="left" w:pos="2268"/>
              </w:tabs>
              <w:rPr>
                <w:b/>
              </w:rPr>
            </w:pPr>
            <w:r w:rsidRPr="00DC5FC8">
              <w:t>Telefon:</w:t>
            </w:r>
            <w:r w:rsidR="00027230">
              <w:t xml:space="preserve"> </w:t>
            </w:r>
            <w:proofErr w:type="spellStart"/>
            <w:r w:rsidR="000C0EE8">
              <w:t>xxxxxxxxxxxxxxxxxxxxx</w:t>
            </w:r>
            <w:proofErr w:type="spellEnd"/>
          </w:p>
        </w:tc>
        <w:tc>
          <w:tcPr>
            <w:tcW w:w="315" w:type="dxa"/>
          </w:tcPr>
          <w:p w14:paraId="2DDD9F85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  <w:tr w:rsidR="008149ED" w:rsidRPr="00DC5FC8" w14:paraId="31EC6250" w14:textId="77777777" w:rsidTr="00027230">
        <w:tc>
          <w:tcPr>
            <w:tcW w:w="8897" w:type="dxa"/>
          </w:tcPr>
          <w:p w14:paraId="1358AE81" w14:textId="11BE25F4" w:rsidR="008149ED" w:rsidRPr="00DC5FC8" w:rsidRDefault="008149ED" w:rsidP="00B0115F">
            <w:pPr>
              <w:tabs>
                <w:tab w:val="left" w:pos="2268"/>
              </w:tabs>
            </w:pPr>
            <w:r w:rsidRPr="00DC5FC8">
              <w:t>e-mail:</w:t>
            </w:r>
            <w:r w:rsidR="00027230">
              <w:t xml:space="preserve"> </w:t>
            </w:r>
            <w:proofErr w:type="spellStart"/>
            <w:r w:rsidR="000C0EE8">
              <w:t>xxxxxxxxxxxxxxxxxxxxx</w:t>
            </w:r>
            <w:proofErr w:type="spellEnd"/>
            <w:r w:rsidR="00C87736">
              <w:t>[</w:t>
            </w:r>
          </w:p>
        </w:tc>
        <w:tc>
          <w:tcPr>
            <w:tcW w:w="315" w:type="dxa"/>
          </w:tcPr>
          <w:p w14:paraId="4C2B3DBD" w14:textId="77777777" w:rsidR="008149ED" w:rsidRPr="00DC5FC8" w:rsidRDefault="008149ED" w:rsidP="00B0115F">
            <w:pPr>
              <w:tabs>
                <w:tab w:val="left" w:pos="2268"/>
              </w:tabs>
            </w:pPr>
          </w:p>
        </w:tc>
      </w:tr>
    </w:tbl>
    <w:p w14:paraId="6F92897D" w14:textId="56F8C372" w:rsidR="00B50976" w:rsidRPr="00785FA3" w:rsidRDefault="00B50976" w:rsidP="00B50976">
      <w:r w:rsidRPr="00785FA3">
        <w:t xml:space="preserve">(dále jen „zhotovitel“) </w:t>
      </w:r>
    </w:p>
    <w:p w14:paraId="63B1822F" w14:textId="77777777" w:rsidR="00B50976" w:rsidRPr="00785FA3" w:rsidRDefault="00B50976" w:rsidP="00B50976"/>
    <w:p w14:paraId="2BDC35FE" w14:textId="77777777" w:rsidR="00B50976" w:rsidRPr="00785FA3" w:rsidRDefault="00B50976" w:rsidP="00B50976">
      <w:pPr>
        <w:autoSpaceDE w:val="0"/>
        <w:autoSpaceDN w:val="0"/>
        <w:adjustRightInd w:val="0"/>
        <w:rPr>
          <w:b/>
          <w:bCs/>
        </w:rPr>
      </w:pPr>
      <w:r w:rsidRPr="00785FA3">
        <w:rPr>
          <w:b/>
          <w:bCs/>
        </w:rPr>
        <w:t>Uzavírají ve smyslu § 2586 a následujících zák. č. 89/2012 Sb., občanského zákoníku v platném znění, tuto smlouvu o dílo:</w:t>
      </w:r>
    </w:p>
    <w:p w14:paraId="17C8FAED" w14:textId="77777777" w:rsidR="00B50976" w:rsidRPr="00785FA3" w:rsidRDefault="00B50976" w:rsidP="00B50976"/>
    <w:p w14:paraId="144F24A0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  <w:t xml:space="preserve">      </w:t>
      </w:r>
      <w:r w:rsidRPr="00DD36A5">
        <w:rPr>
          <w:b/>
          <w:sz w:val="16"/>
          <w:szCs w:val="16"/>
        </w:rPr>
        <w:t>I.</w:t>
      </w:r>
    </w:p>
    <w:p w14:paraId="3B3CCF63" w14:textId="59A75136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 xml:space="preserve">             </w:t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  <w:t>Předmět smlouvy</w:t>
      </w:r>
      <w:r w:rsidR="001D0199" w:rsidRPr="00DD36A5">
        <w:rPr>
          <w:b/>
          <w:sz w:val="16"/>
          <w:szCs w:val="16"/>
        </w:rPr>
        <w:t xml:space="preserve"> </w:t>
      </w:r>
      <w:r w:rsidRPr="00DD36A5">
        <w:rPr>
          <w:b/>
          <w:sz w:val="16"/>
          <w:szCs w:val="16"/>
        </w:rPr>
        <w:t>-</w:t>
      </w:r>
      <w:r w:rsidR="001D0199" w:rsidRPr="00DD36A5">
        <w:rPr>
          <w:b/>
          <w:sz w:val="16"/>
          <w:szCs w:val="16"/>
        </w:rPr>
        <w:t xml:space="preserve"> </w:t>
      </w:r>
      <w:r w:rsidRPr="00DD36A5">
        <w:rPr>
          <w:b/>
          <w:sz w:val="16"/>
          <w:szCs w:val="16"/>
        </w:rPr>
        <w:t>díla.</w:t>
      </w:r>
    </w:p>
    <w:p w14:paraId="292DE58C" w14:textId="53557C2B" w:rsidR="00A00A61" w:rsidRPr="00DD36A5" w:rsidRDefault="00D772B7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Předmětem </w:t>
      </w:r>
      <w:r w:rsidR="001D0199" w:rsidRPr="00DD36A5">
        <w:rPr>
          <w:rFonts w:cs="Times New Roman"/>
          <w:sz w:val="16"/>
          <w:szCs w:val="16"/>
          <w:lang w:val="cs-CZ"/>
        </w:rPr>
        <w:t>této smlouvy</w:t>
      </w:r>
      <w:r w:rsidRPr="00DD36A5">
        <w:rPr>
          <w:rFonts w:cs="Times New Roman"/>
          <w:sz w:val="16"/>
          <w:szCs w:val="16"/>
          <w:lang w:val="cs-CZ"/>
        </w:rPr>
        <w:t xml:space="preserve"> jsou </w:t>
      </w:r>
      <w:r w:rsidR="00A00A61" w:rsidRPr="00DD36A5">
        <w:rPr>
          <w:rFonts w:cs="Times New Roman"/>
          <w:sz w:val="16"/>
          <w:szCs w:val="16"/>
          <w:lang w:val="cs-CZ"/>
        </w:rPr>
        <w:t xml:space="preserve">stavební práce, dodávka a montáž SDK zavěšeného podhledu včetně parozábrany a tepelné izolace z minerální vlny </w:t>
      </w:r>
      <w:proofErr w:type="spellStart"/>
      <w:r w:rsidR="00A00A61" w:rsidRPr="00DD36A5">
        <w:rPr>
          <w:rFonts w:cs="Times New Roman"/>
          <w:sz w:val="16"/>
          <w:szCs w:val="16"/>
          <w:lang w:val="cs-CZ"/>
        </w:rPr>
        <w:t>tl</w:t>
      </w:r>
      <w:proofErr w:type="spellEnd"/>
      <w:r w:rsidR="00A00A61" w:rsidRPr="00DD36A5">
        <w:rPr>
          <w:rFonts w:cs="Times New Roman"/>
          <w:sz w:val="16"/>
          <w:szCs w:val="16"/>
          <w:lang w:val="cs-CZ"/>
        </w:rPr>
        <w:t xml:space="preserve">. 180mm ve velké varně kuchyně PNO. Nový SDK podhled bude lícovat se spodní hranou </w:t>
      </w:r>
      <w:proofErr w:type="spellStart"/>
      <w:r w:rsidR="00A00A61" w:rsidRPr="00DD36A5">
        <w:rPr>
          <w:rFonts w:cs="Times New Roman"/>
          <w:sz w:val="16"/>
          <w:szCs w:val="16"/>
          <w:lang w:val="cs-CZ"/>
        </w:rPr>
        <w:t>želbetonového</w:t>
      </w:r>
      <w:proofErr w:type="spellEnd"/>
      <w:r w:rsidR="00A00A61" w:rsidRPr="00DD36A5">
        <w:rPr>
          <w:rFonts w:cs="Times New Roman"/>
          <w:sz w:val="16"/>
          <w:szCs w:val="16"/>
          <w:lang w:val="cs-CZ"/>
        </w:rPr>
        <w:t xml:space="preserve"> ochozu velké varny, kruhové ocelové schodiště v rohu va</w:t>
      </w:r>
      <w:r w:rsidR="00E01EFA" w:rsidRPr="00DD36A5">
        <w:rPr>
          <w:rFonts w:cs="Times New Roman"/>
          <w:sz w:val="16"/>
          <w:szCs w:val="16"/>
          <w:lang w:val="cs-CZ"/>
        </w:rPr>
        <w:t>rny zůstane zachováno</w:t>
      </w:r>
      <w:r w:rsidR="00A00A61" w:rsidRPr="00DD36A5">
        <w:rPr>
          <w:rFonts w:cs="Times New Roman"/>
          <w:sz w:val="16"/>
          <w:szCs w:val="16"/>
          <w:lang w:val="cs-CZ"/>
        </w:rPr>
        <w:t xml:space="preserve">. </w:t>
      </w:r>
    </w:p>
    <w:p w14:paraId="62BC978E" w14:textId="60CBE8A0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Předmětem této zakázky nejsou malířské práce, spočívají v malířském nátěru podhledu speciální barvou/pro potravinářské provozy, operační sály </w:t>
      </w:r>
      <w:proofErr w:type="gramStart"/>
      <w:r w:rsidRPr="00DD36A5">
        <w:rPr>
          <w:rFonts w:cs="Times New Roman"/>
          <w:sz w:val="16"/>
          <w:szCs w:val="16"/>
          <w:lang w:val="cs-CZ"/>
        </w:rPr>
        <w:t>apod.- s nanotechnologií/</w:t>
      </w:r>
      <w:proofErr w:type="gramEnd"/>
      <w:r w:rsidRPr="00DD36A5">
        <w:rPr>
          <w:rFonts w:cs="Times New Roman"/>
          <w:sz w:val="16"/>
          <w:szCs w:val="16"/>
          <w:lang w:val="cs-CZ"/>
        </w:rPr>
        <w:t>.</w:t>
      </w:r>
    </w:p>
    <w:p w14:paraId="780F1C6B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highlight w:val="yellow"/>
          <w:lang w:val="cs-CZ"/>
        </w:rPr>
      </w:pPr>
    </w:p>
    <w:p w14:paraId="76C21C0B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Úpravy se provádějí z důvodu řešení protiplísňových opatření v </w:t>
      </w:r>
      <w:proofErr w:type="gramStart"/>
      <w:r w:rsidRPr="00DD36A5">
        <w:rPr>
          <w:rFonts w:cs="Times New Roman"/>
          <w:sz w:val="16"/>
          <w:szCs w:val="16"/>
          <w:lang w:val="cs-CZ"/>
        </w:rPr>
        <w:t>souvislostí</w:t>
      </w:r>
      <w:proofErr w:type="gramEnd"/>
      <w:r w:rsidRPr="00DD36A5">
        <w:rPr>
          <w:rFonts w:cs="Times New Roman"/>
          <w:sz w:val="16"/>
          <w:szCs w:val="16"/>
          <w:lang w:val="cs-CZ"/>
        </w:rPr>
        <w:t xml:space="preserve"> s prováděním úpravy VZT ve velké varně kuchyně. Je nutno počítat s provozním omezením a to:</w:t>
      </w:r>
    </w:p>
    <w:p w14:paraId="0FBAD6D9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-před montáží SDK nosných prvků musí firma montující VZT spustit ze stávajícího stropu závěsy a kotev. </w:t>
      </w:r>
      <w:proofErr w:type="gramStart"/>
      <w:r w:rsidRPr="00DD36A5">
        <w:rPr>
          <w:rFonts w:cs="Times New Roman"/>
          <w:sz w:val="16"/>
          <w:szCs w:val="16"/>
          <w:lang w:val="cs-CZ"/>
        </w:rPr>
        <w:t>prvky</w:t>
      </w:r>
      <w:proofErr w:type="gramEnd"/>
      <w:r w:rsidRPr="00DD36A5">
        <w:rPr>
          <w:rFonts w:cs="Times New Roman"/>
          <w:sz w:val="16"/>
          <w:szCs w:val="16"/>
          <w:lang w:val="cs-CZ"/>
        </w:rPr>
        <w:t xml:space="preserve"> pro osazení VZT zařízení;</w:t>
      </w:r>
    </w:p>
    <w:p w14:paraId="0DD0F842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-práce je ve velké varně možno provádět pouze od 14 3o hod až do ranních hodin následujícího dne, neboť provoz v kuchyni PN musí zůstat zachován, byť omezen.</w:t>
      </w:r>
    </w:p>
    <w:p w14:paraId="24D0C303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highlight w:val="yellow"/>
          <w:lang w:val="cs-CZ"/>
        </w:rPr>
      </w:pPr>
    </w:p>
    <w:p w14:paraId="77D6050E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Podle kódů CPV a číselníku NIPEZ se jedná o:</w:t>
      </w:r>
    </w:p>
    <w:p w14:paraId="688CE86A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45000000-7 – stavební práce</w:t>
      </w:r>
    </w:p>
    <w:p w14:paraId="00BD0DF1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45321000-3 – tepelné izolace</w:t>
      </w:r>
    </w:p>
    <w:p w14:paraId="6FCC8B73" w14:textId="77777777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>45324000-4 – práce sádrokartonem</w:t>
      </w:r>
    </w:p>
    <w:p w14:paraId="0072DC14" w14:textId="049EFF80" w:rsidR="0011749A" w:rsidRPr="00DD36A5" w:rsidRDefault="0011749A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</w:p>
    <w:p w14:paraId="283D13C0" w14:textId="77777777" w:rsidR="0011749A" w:rsidRPr="00DD36A5" w:rsidRDefault="0011749A" w:rsidP="00D772B7">
      <w:pPr>
        <w:pStyle w:val="Standard"/>
        <w:jc w:val="both"/>
        <w:rPr>
          <w:rFonts w:cs="Times New Roman"/>
          <w:sz w:val="16"/>
          <w:szCs w:val="16"/>
          <w:lang w:val="cs-CZ"/>
        </w:rPr>
      </w:pPr>
    </w:p>
    <w:p w14:paraId="42D54459" w14:textId="77777777" w:rsidR="00B50976" w:rsidRPr="00DD36A5" w:rsidRDefault="00B50976" w:rsidP="00B50976">
      <w:pPr>
        <w:rPr>
          <w:sz w:val="16"/>
          <w:szCs w:val="16"/>
        </w:rPr>
      </w:pPr>
    </w:p>
    <w:p w14:paraId="0AABDA22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b/>
          <w:sz w:val="16"/>
          <w:szCs w:val="16"/>
        </w:rPr>
        <w:t>II.</w:t>
      </w:r>
    </w:p>
    <w:p w14:paraId="7DDC0EFC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  <w:t>Lhůta plnění díla.</w:t>
      </w:r>
    </w:p>
    <w:p w14:paraId="09498FAB" w14:textId="792C6DEF" w:rsidR="00A00A61" w:rsidRPr="00DD36A5" w:rsidRDefault="00A00A61" w:rsidP="00A00A61">
      <w:pPr>
        <w:pStyle w:val="Standard"/>
        <w:jc w:val="both"/>
        <w:rPr>
          <w:rFonts w:cs="Times New Roman"/>
          <w:sz w:val="16"/>
          <w:szCs w:val="16"/>
          <w:lang w:val="cs-CZ"/>
        </w:rPr>
      </w:pPr>
      <w:r w:rsidRPr="00DD36A5">
        <w:rPr>
          <w:rFonts w:cs="Times New Roman"/>
          <w:sz w:val="16"/>
          <w:szCs w:val="16"/>
          <w:lang w:val="cs-CZ"/>
        </w:rPr>
        <w:t xml:space="preserve">Nejpozději do </w:t>
      </w:r>
      <w:proofErr w:type="gramStart"/>
      <w:r w:rsidR="00E01EFA" w:rsidRPr="00DD36A5">
        <w:rPr>
          <w:rFonts w:cs="Times New Roman"/>
          <w:sz w:val="16"/>
          <w:szCs w:val="16"/>
          <w:lang w:val="cs-CZ"/>
        </w:rPr>
        <w:t>30.6</w:t>
      </w:r>
      <w:r w:rsidRPr="00DD36A5">
        <w:rPr>
          <w:rFonts w:cs="Times New Roman"/>
          <w:sz w:val="16"/>
          <w:szCs w:val="16"/>
          <w:lang w:val="cs-CZ"/>
        </w:rPr>
        <w:t>.2019</w:t>
      </w:r>
      <w:proofErr w:type="gramEnd"/>
      <w:r w:rsidRPr="00DD36A5">
        <w:rPr>
          <w:rFonts w:cs="Times New Roman"/>
          <w:sz w:val="16"/>
          <w:szCs w:val="16"/>
          <w:lang w:val="cs-CZ"/>
        </w:rPr>
        <w:t>, přičemž v této lhůtě je pamatováno i na překážky v práci, které mohou být způsobené nutností montáže VZT závěsů jiným dodavatelem a provozními vlivy objednatele.</w:t>
      </w:r>
    </w:p>
    <w:p w14:paraId="272C1CE5" w14:textId="77777777" w:rsidR="00B50976" w:rsidRPr="00DD36A5" w:rsidRDefault="00B50976" w:rsidP="00B50976">
      <w:pPr>
        <w:rPr>
          <w:sz w:val="16"/>
          <w:szCs w:val="16"/>
        </w:rPr>
      </w:pPr>
    </w:p>
    <w:p w14:paraId="625D3576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b/>
          <w:sz w:val="16"/>
          <w:szCs w:val="16"/>
        </w:rPr>
        <w:t>III.</w:t>
      </w:r>
    </w:p>
    <w:p w14:paraId="2CD8D984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  <w:t>Místo provedení díla.</w:t>
      </w:r>
    </w:p>
    <w:p w14:paraId="0813AEEC" w14:textId="15A32C72" w:rsidR="00B50976" w:rsidRPr="00DD36A5" w:rsidRDefault="006A5ED1" w:rsidP="00B50976">
      <w:pPr>
        <w:jc w:val="both"/>
        <w:rPr>
          <w:sz w:val="16"/>
          <w:szCs w:val="16"/>
        </w:rPr>
      </w:pPr>
      <w:r w:rsidRPr="00DD36A5">
        <w:rPr>
          <w:sz w:val="16"/>
          <w:szCs w:val="16"/>
        </w:rPr>
        <w:t>Místem provedení díla je areál PNO, Olomoucká ulice v</w:t>
      </w:r>
      <w:r w:rsidR="008D7390" w:rsidRPr="00DD36A5">
        <w:rPr>
          <w:sz w:val="16"/>
          <w:szCs w:val="16"/>
        </w:rPr>
        <w:t> </w:t>
      </w:r>
      <w:r w:rsidRPr="00DD36A5">
        <w:rPr>
          <w:sz w:val="16"/>
          <w:szCs w:val="16"/>
        </w:rPr>
        <w:t>Opavě</w:t>
      </w:r>
      <w:r w:rsidR="008D7390" w:rsidRPr="00DD36A5">
        <w:rPr>
          <w:sz w:val="16"/>
          <w:szCs w:val="16"/>
        </w:rPr>
        <w:t>:</w:t>
      </w:r>
      <w:r w:rsidR="00A00A61" w:rsidRPr="00DD36A5">
        <w:rPr>
          <w:sz w:val="16"/>
          <w:szCs w:val="16"/>
        </w:rPr>
        <w:t xml:space="preserve"> objekt kuchyně, označený „E“</w:t>
      </w:r>
      <w:r w:rsidR="008D7390" w:rsidRPr="00DD36A5">
        <w:rPr>
          <w:sz w:val="16"/>
          <w:szCs w:val="16"/>
        </w:rPr>
        <w:t xml:space="preserve">, </w:t>
      </w:r>
      <w:proofErr w:type="spellStart"/>
      <w:proofErr w:type="gramStart"/>
      <w:r w:rsidR="008D7390" w:rsidRPr="00DD36A5">
        <w:rPr>
          <w:sz w:val="16"/>
          <w:szCs w:val="16"/>
        </w:rPr>
        <w:t>par.</w:t>
      </w:r>
      <w:r w:rsidR="00D772B7" w:rsidRPr="00DD36A5">
        <w:rPr>
          <w:sz w:val="16"/>
          <w:szCs w:val="16"/>
        </w:rPr>
        <w:t>č</w:t>
      </w:r>
      <w:proofErr w:type="spellEnd"/>
      <w:r w:rsidR="00D772B7" w:rsidRPr="00DD36A5">
        <w:rPr>
          <w:sz w:val="16"/>
          <w:szCs w:val="16"/>
        </w:rPr>
        <w:t>.</w:t>
      </w:r>
      <w:proofErr w:type="gramEnd"/>
      <w:r w:rsidR="00D772B7" w:rsidRPr="00DD36A5">
        <w:rPr>
          <w:sz w:val="16"/>
          <w:szCs w:val="16"/>
        </w:rPr>
        <w:t xml:space="preserve"> 22</w:t>
      </w:r>
      <w:r w:rsidR="00A00A61" w:rsidRPr="00DD36A5">
        <w:rPr>
          <w:sz w:val="16"/>
          <w:szCs w:val="16"/>
        </w:rPr>
        <w:t>18/3</w:t>
      </w:r>
      <w:r w:rsidR="00D772B7" w:rsidRPr="00DD36A5">
        <w:rPr>
          <w:sz w:val="16"/>
          <w:szCs w:val="16"/>
        </w:rPr>
        <w:t xml:space="preserve"> v </w:t>
      </w:r>
      <w:proofErr w:type="spellStart"/>
      <w:r w:rsidR="00D772B7" w:rsidRPr="00DD36A5">
        <w:rPr>
          <w:sz w:val="16"/>
          <w:szCs w:val="16"/>
        </w:rPr>
        <w:t>k.ú</w:t>
      </w:r>
      <w:proofErr w:type="spellEnd"/>
      <w:r w:rsidR="00D772B7" w:rsidRPr="00DD36A5">
        <w:rPr>
          <w:sz w:val="16"/>
          <w:szCs w:val="16"/>
        </w:rPr>
        <w:t xml:space="preserve">. Opava – Předměstí </w:t>
      </w:r>
      <w:r w:rsidR="00F7175F" w:rsidRPr="00DD36A5">
        <w:rPr>
          <w:sz w:val="16"/>
          <w:szCs w:val="16"/>
        </w:rPr>
        <w:t>v </w:t>
      </w:r>
      <w:proofErr w:type="spellStart"/>
      <w:proofErr w:type="gramStart"/>
      <w:r w:rsidR="00F7175F" w:rsidRPr="00DD36A5">
        <w:rPr>
          <w:sz w:val="16"/>
          <w:szCs w:val="16"/>
        </w:rPr>
        <w:t>k.ú</w:t>
      </w:r>
      <w:proofErr w:type="spellEnd"/>
      <w:r w:rsidR="00F7175F" w:rsidRPr="00DD36A5">
        <w:rPr>
          <w:sz w:val="16"/>
          <w:szCs w:val="16"/>
        </w:rPr>
        <w:t>.</w:t>
      </w:r>
      <w:proofErr w:type="gramEnd"/>
      <w:r w:rsidR="00F7175F" w:rsidRPr="00DD36A5">
        <w:rPr>
          <w:sz w:val="16"/>
          <w:szCs w:val="16"/>
        </w:rPr>
        <w:t xml:space="preserve"> Opava – Předměstí, ke kterému</w:t>
      </w:r>
      <w:r w:rsidR="000106F8" w:rsidRPr="00DD36A5">
        <w:rPr>
          <w:sz w:val="16"/>
          <w:szCs w:val="16"/>
        </w:rPr>
        <w:t xml:space="preserve"> má PNO příslušnost</w:t>
      </w:r>
      <w:r w:rsidR="00A00A61" w:rsidRPr="00DD36A5">
        <w:rPr>
          <w:sz w:val="16"/>
          <w:szCs w:val="16"/>
        </w:rPr>
        <w:t xml:space="preserve"> hospodaření zapsánu</w:t>
      </w:r>
      <w:r w:rsidRPr="00DD36A5">
        <w:rPr>
          <w:sz w:val="16"/>
          <w:szCs w:val="16"/>
        </w:rPr>
        <w:t xml:space="preserve"> v katastru nemovitostí u příslušného katastrálního úřadu.</w:t>
      </w:r>
    </w:p>
    <w:p w14:paraId="2A052B97" w14:textId="77777777" w:rsidR="00B50976" w:rsidRPr="00DD36A5" w:rsidRDefault="00B50976" w:rsidP="00B50976">
      <w:pPr>
        <w:rPr>
          <w:sz w:val="16"/>
          <w:szCs w:val="16"/>
        </w:rPr>
      </w:pPr>
    </w:p>
    <w:p w14:paraId="2365FAE7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b/>
          <w:sz w:val="16"/>
          <w:szCs w:val="16"/>
        </w:rPr>
        <w:t>IV.</w:t>
      </w:r>
    </w:p>
    <w:p w14:paraId="1A57287E" w14:textId="77777777" w:rsidR="00B50976" w:rsidRPr="00DD36A5" w:rsidRDefault="00B50976" w:rsidP="00B50976">
      <w:pPr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 xml:space="preserve">               </w:t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</w:r>
      <w:r w:rsidRPr="00DD36A5">
        <w:rPr>
          <w:b/>
          <w:sz w:val="16"/>
          <w:szCs w:val="16"/>
        </w:rPr>
        <w:tab/>
        <w:t xml:space="preserve">      Cena díla.</w:t>
      </w:r>
    </w:p>
    <w:p w14:paraId="22507510" w14:textId="3BE6F2F7" w:rsidR="006A5ED1" w:rsidRPr="00DD36A5" w:rsidRDefault="006A5ED1" w:rsidP="00B50976">
      <w:pPr>
        <w:rPr>
          <w:sz w:val="16"/>
          <w:szCs w:val="16"/>
        </w:rPr>
      </w:pPr>
      <w:r w:rsidRPr="00DD36A5">
        <w:rPr>
          <w:sz w:val="16"/>
          <w:szCs w:val="16"/>
        </w:rPr>
        <w:t xml:space="preserve">Celková cena díla bez DPH </w:t>
      </w:r>
      <w:proofErr w:type="gramStart"/>
      <w:r w:rsidRPr="00DD36A5">
        <w:rPr>
          <w:sz w:val="16"/>
          <w:szCs w:val="16"/>
        </w:rPr>
        <w:t>činí  v Kč</w:t>
      </w:r>
      <w:proofErr w:type="gramEnd"/>
      <w:r w:rsidRPr="00DD36A5">
        <w:rPr>
          <w:sz w:val="16"/>
          <w:szCs w:val="16"/>
        </w:rPr>
        <w:t>:</w:t>
      </w:r>
      <w:r w:rsidR="00DD36A5" w:rsidRPr="00DD36A5">
        <w:rPr>
          <w:sz w:val="16"/>
          <w:szCs w:val="16"/>
        </w:rPr>
        <w:t xml:space="preserve"> 227 820,- </w:t>
      </w:r>
      <w:r w:rsidRPr="00DD36A5">
        <w:rPr>
          <w:sz w:val="16"/>
          <w:szCs w:val="16"/>
        </w:rPr>
        <w:t>slovy:</w:t>
      </w:r>
      <w:r w:rsidR="00DD36A5" w:rsidRPr="00DD36A5">
        <w:rPr>
          <w:sz w:val="16"/>
          <w:szCs w:val="16"/>
        </w:rPr>
        <w:t xml:space="preserve"> </w:t>
      </w:r>
      <w:proofErr w:type="spellStart"/>
      <w:r w:rsidR="00DD36A5" w:rsidRPr="00DD36A5">
        <w:rPr>
          <w:sz w:val="16"/>
          <w:szCs w:val="16"/>
        </w:rPr>
        <w:t>dvěstědvacetsedmtisícosmsetdvacetkorun</w:t>
      </w:r>
      <w:proofErr w:type="spellEnd"/>
      <w:r w:rsidRPr="00DD36A5">
        <w:rPr>
          <w:sz w:val="16"/>
          <w:szCs w:val="16"/>
        </w:rPr>
        <w:t>.</w:t>
      </w:r>
    </w:p>
    <w:p w14:paraId="576F33E9" w14:textId="0E0872A1" w:rsidR="00237F47" w:rsidRPr="00DD36A5" w:rsidRDefault="00237F47" w:rsidP="00DD36A5">
      <w:pPr>
        <w:rPr>
          <w:sz w:val="16"/>
          <w:szCs w:val="16"/>
        </w:rPr>
      </w:pPr>
      <w:r w:rsidRPr="00DD36A5">
        <w:rPr>
          <w:sz w:val="16"/>
          <w:szCs w:val="16"/>
        </w:rPr>
        <w:t>Celková cena díla s DPH činí v Kč:</w:t>
      </w:r>
      <w:r w:rsidR="00DD36A5" w:rsidRPr="00DD36A5">
        <w:rPr>
          <w:sz w:val="16"/>
          <w:szCs w:val="16"/>
        </w:rPr>
        <w:t xml:space="preserve"> 275 662,- </w:t>
      </w:r>
      <w:r w:rsidRPr="00DD36A5">
        <w:rPr>
          <w:sz w:val="16"/>
          <w:szCs w:val="16"/>
        </w:rPr>
        <w:t>slovy:</w:t>
      </w:r>
      <w:r w:rsidR="00DD36A5" w:rsidRPr="00DD36A5">
        <w:rPr>
          <w:sz w:val="16"/>
          <w:szCs w:val="16"/>
        </w:rPr>
        <w:t xml:space="preserve"> </w:t>
      </w:r>
      <w:proofErr w:type="spellStart"/>
      <w:r w:rsidR="00DD36A5" w:rsidRPr="00DD36A5">
        <w:rPr>
          <w:sz w:val="16"/>
          <w:szCs w:val="16"/>
        </w:rPr>
        <w:t>dvěstěsedmdesátpěttisícšestsetšedesátdvěkoruny</w:t>
      </w:r>
      <w:proofErr w:type="spellEnd"/>
      <w:r w:rsidR="00DD36A5" w:rsidRPr="00DD36A5">
        <w:rPr>
          <w:sz w:val="16"/>
          <w:szCs w:val="16"/>
        </w:rPr>
        <w:t>.</w:t>
      </w:r>
    </w:p>
    <w:p w14:paraId="2DFBF36A" w14:textId="77777777" w:rsidR="00785FA3" w:rsidRPr="00DD36A5" w:rsidRDefault="00785FA3" w:rsidP="00237F47">
      <w:pPr>
        <w:jc w:val="both"/>
        <w:rPr>
          <w:sz w:val="16"/>
          <w:szCs w:val="16"/>
        </w:rPr>
      </w:pPr>
    </w:p>
    <w:p w14:paraId="690CAEA7" w14:textId="34ADE0D2" w:rsidR="00237F47" w:rsidRPr="00DD36A5" w:rsidRDefault="00237F47" w:rsidP="00237F47">
      <w:pPr>
        <w:jc w:val="both"/>
        <w:rPr>
          <w:sz w:val="16"/>
          <w:szCs w:val="16"/>
        </w:rPr>
      </w:pPr>
      <w:r w:rsidRPr="00DD36A5">
        <w:rPr>
          <w:sz w:val="16"/>
          <w:szCs w:val="16"/>
        </w:rPr>
        <w:t>Tato cena je cenou konečnou a obsahuje veškeré náklady zhotovitele, které hod</w:t>
      </w:r>
      <w:r w:rsidR="00370465" w:rsidRPr="00DD36A5">
        <w:rPr>
          <w:sz w:val="16"/>
          <w:szCs w:val="16"/>
        </w:rPr>
        <w:t>lá fakturačně uplatnit u objednate</w:t>
      </w:r>
      <w:r w:rsidRPr="00DD36A5">
        <w:rPr>
          <w:sz w:val="16"/>
          <w:szCs w:val="16"/>
        </w:rPr>
        <w:t>le.</w:t>
      </w:r>
    </w:p>
    <w:p w14:paraId="452A1957" w14:textId="250EC872" w:rsidR="00237F47" w:rsidRPr="00DD36A5" w:rsidRDefault="00237F47" w:rsidP="00237F47">
      <w:pPr>
        <w:jc w:val="both"/>
        <w:rPr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</w:p>
    <w:p w14:paraId="432C8904" w14:textId="478BABFB" w:rsidR="00237F47" w:rsidRPr="00DD36A5" w:rsidRDefault="00237F47" w:rsidP="00237F47">
      <w:pPr>
        <w:jc w:val="both"/>
        <w:rPr>
          <w:b/>
          <w:sz w:val="16"/>
          <w:szCs w:val="16"/>
        </w:rPr>
      </w:pP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</w:r>
      <w:r w:rsidRPr="00DD36A5">
        <w:rPr>
          <w:sz w:val="16"/>
          <w:szCs w:val="16"/>
        </w:rPr>
        <w:tab/>
        <w:t xml:space="preserve">           </w:t>
      </w:r>
      <w:r w:rsidRPr="00DD36A5">
        <w:rPr>
          <w:b/>
          <w:sz w:val="16"/>
          <w:szCs w:val="16"/>
        </w:rPr>
        <w:t>V.</w:t>
      </w:r>
    </w:p>
    <w:p w14:paraId="4121C4E7" w14:textId="5ADDDFDD" w:rsidR="00237F47" w:rsidRPr="00DD36A5" w:rsidRDefault="00237F47" w:rsidP="00237F47">
      <w:pPr>
        <w:ind w:left="2832" w:firstLine="708"/>
        <w:jc w:val="both"/>
        <w:rPr>
          <w:b/>
          <w:sz w:val="16"/>
          <w:szCs w:val="16"/>
        </w:rPr>
      </w:pPr>
      <w:r w:rsidRPr="00DD36A5">
        <w:rPr>
          <w:b/>
          <w:sz w:val="16"/>
          <w:szCs w:val="16"/>
        </w:rPr>
        <w:t>Platební podmínky.</w:t>
      </w:r>
    </w:p>
    <w:p w14:paraId="0A8F0C40" w14:textId="77777777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Zhotovitel se zavazuje, po celou dobu smluvního vztahu, neuplatnit případný inflační nárůst cen.</w:t>
      </w:r>
    </w:p>
    <w:p w14:paraId="2CD5AB26" w14:textId="77777777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 xml:space="preserve">Smluvní strany se dohodly, že veškeré platby mezi nimi proběhnout bezhotovostně prostřednictvím účtů, zřízených u jejich bankovních ústavů, uvedených v záhlaví této smlouvy a v české měně. </w:t>
      </w:r>
    </w:p>
    <w:p w14:paraId="1C13979D" w14:textId="77777777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Objednatel neposkytuje zhotoviteli žádné zálohové platby.</w:t>
      </w:r>
    </w:p>
    <w:p w14:paraId="36AC2E77" w14:textId="77777777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Každá faktura vystavená zhotovitelem musí splňovat náležitosti daňového dokladu dle zákona č. 235/2004 Sb., o dani z přidané hodnoty v platném znění.</w:t>
      </w:r>
    </w:p>
    <w:p w14:paraId="067F4933" w14:textId="0D96B5BA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S</w:t>
      </w:r>
      <w:r w:rsidR="00F7175F" w:rsidRPr="00DD36A5">
        <w:rPr>
          <w:rFonts w:ascii="Times New Roman" w:hAnsi="Times New Roman"/>
          <w:sz w:val="16"/>
          <w:szCs w:val="16"/>
        </w:rPr>
        <w:t xml:space="preserve">mluvní strany </w:t>
      </w:r>
      <w:r w:rsidR="00370465" w:rsidRPr="00DD36A5">
        <w:rPr>
          <w:rFonts w:ascii="Times New Roman" w:hAnsi="Times New Roman"/>
          <w:sz w:val="16"/>
          <w:szCs w:val="16"/>
        </w:rPr>
        <w:t xml:space="preserve">se </w:t>
      </w:r>
      <w:r w:rsidR="00F7175F" w:rsidRPr="00DD36A5">
        <w:rPr>
          <w:rFonts w:ascii="Times New Roman" w:hAnsi="Times New Roman"/>
          <w:sz w:val="16"/>
          <w:szCs w:val="16"/>
        </w:rPr>
        <w:t xml:space="preserve">dohodly na předání celého díla najednou, </w:t>
      </w:r>
      <w:r w:rsidRPr="00DD36A5">
        <w:rPr>
          <w:rFonts w:ascii="Times New Roman" w:hAnsi="Times New Roman"/>
          <w:sz w:val="16"/>
          <w:szCs w:val="16"/>
        </w:rPr>
        <w:t>ro</w:t>
      </w:r>
      <w:r w:rsidR="00F7175F" w:rsidRPr="00DD36A5">
        <w:rPr>
          <w:rFonts w:ascii="Times New Roman" w:hAnsi="Times New Roman"/>
          <w:sz w:val="16"/>
          <w:szCs w:val="16"/>
        </w:rPr>
        <w:t>vněž fakturace výkonů bude provedena jedinou konečnou fakturou</w:t>
      </w:r>
      <w:r w:rsidR="0011749A" w:rsidRPr="00DD36A5">
        <w:rPr>
          <w:rFonts w:ascii="Times New Roman" w:hAnsi="Times New Roman"/>
          <w:sz w:val="16"/>
          <w:szCs w:val="16"/>
        </w:rPr>
        <w:t xml:space="preserve"> s přenesenou daňovou povinností</w:t>
      </w:r>
      <w:r w:rsidR="00F7175F" w:rsidRPr="00DD36A5">
        <w:rPr>
          <w:rFonts w:ascii="Times New Roman" w:hAnsi="Times New Roman"/>
          <w:sz w:val="16"/>
          <w:szCs w:val="16"/>
        </w:rPr>
        <w:t>, vystavenou</w:t>
      </w:r>
      <w:r w:rsidRPr="00DD36A5">
        <w:rPr>
          <w:rFonts w:ascii="Times New Roman" w:hAnsi="Times New Roman"/>
          <w:sz w:val="16"/>
          <w:szCs w:val="16"/>
        </w:rPr>
        <w:t xml:space="preserve"> na základě objednat</w:t>
      </w:r>
      <w:r w:rsidR="00F7175F" w:rsidRPr="00DD36A5">
        <w:rPr>
          <w:rFonts w:ascii="Times New Roman" w:hAnsi="Times New Roman"/>
          <w:sz w:val="16"/>
          <w:szCs w:val="16"/>
        </w:rPr>
        <w:t>elem potvrzených soupisu prací.</w:t>
      </w:r>
      <w:r w:rsidRPr="00DD36A5">
        <w:rPr>
          <w:rFonts w:ascii="Times New Roman" w:hAnsi="Times New Roman"/>
          <w:sz w:val="16"/>
          <w:szCs w:val="16"/>
        </w:rPr>
        <w:t xml:space="preserve"> </w:t>
      </w:r>
    </w:p>
    <w:p w14:paraId="5C27E552" w14:textId="017F060B" w:rsidR="00B50976" w:rsidRPr="00DD36A5" w:rsidRDefault="00F7175F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F</w:t>
      </w:r>
      <w:r w:rsidR="00B50976" w:rsidRPr="00DD36A5">
        <w:rPr>
          <w:rFonts w:ascii="Times New Roman" w:hAnsi="Times New Roman"/>
          <w:sz w:val="16"/>
          <w:szCs w:val="16"/>
        </w:rPr>
        <w:t>akturu musí odsouhlasit zaměstnanec technického oddělení /TO/ PNO, tj. vedoucí TO nebo stavební technik</w:t>
      </w:r>
      <w:r w:rsidR="00AF0DC2" w:rsidRPr="00DD36A5">
        <w:rPr>
          <w:rFonts w:ascii="Times New Roman" w:hAnsi="Times New Roman"/>
          <w:sz w:val="16"/>
          <w:szCs w:val="16"/>
        </w:rPr>
        <w:t xml:space="preserve"> TO</w:t>
      </w:r>
      <w:r w:rsidR="00B50976" w:rsidRPr="00DD36A5">
        <w:rPr>
          <w:rFonts w:ascii="Times New Roman" w:hAnsi="Times New Roman"/>
          <w:sz w:val="16"/>
          <w:szCs w:val="16"/>
        </w:rPr>
        <w:t>.</w:t>
      </w:r>
    </w:p>
    <w:p w14:paraId="019552AF" w14:textId="77777777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 xml:space="preserve">V případě, že zaslaná faktura nebude mít náležitosti daňového dokladu, bude neúplná či nesprávná, je objednatel oprávněn fakturu ve lhůtě splatnosti vrátit k opravě či doplnění. V takovém případě se objednatel nedostává do prodlení a platí, že nová lhůta splatnosti faktury běží až od okamžiku doručení opravené faktury objednateli. </w:t>
      </w:r>
    </w:p>
    <w:p w14:paraId="5891B985" w14:textId="77777777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Objednatel se zavazuje uhradit zhotoviteli cenu za provedení díla do 30 kalendářních dnů ode dne prokazatelného doručení faktury</w:t>
      </w:r>
      <w:r w:rsidRPr="00DD36A5">
        <w:rPr>
          <w:rFonts w:ascii="Times New Roman" w:hAnsi="Times New Roman"/>
          <w:b/>
          <w:sz w:val="16"/>
          <w:szCs w:val="16"/>
        </w:rPr>
        <w:t>.</w:t>
      </w:r>
    </w:p>
    <w:p w14:paraId="69871B20" w14:textId="77777777" w:rsidR="00B50976" w:rsidRPr="00DD36A5" w:rsidRDefault="00B50976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Případná pohledávka, vzniklá na základě této smlouvy nebo v souvislosti s ní, nesmí být postoupena zhotovitelem třetí straně bez předchozího písemného souhlasu objednatele.</w:t>
      </w:r>
    </w:p>
    <w:p w14:paraId="2FECD694" w14:textId="4A8F8E62" w:rsidR="00A00A61" w:rsidRPr="00DD36A5" w:rsidRDefault="00A00A61" w:rsidP="00B5097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sz w:val="16"/>
          <w:szCs w:val="16"/>
        </w:rPr>
        <w:t>Technickým dozorem stavebníka je stavební technik TO PNO p. René Matýsek.</w:t>
      </w:r>
    </w:p>
    <w:p w14:paraId="72E207E8" w14:textId="77777777" w:rsidR="00B50976" w:rsidRPr="00DD36A5" w:rsidRDefault="00B50976" w:rsidP="00B50976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14:paraId="645646B7" w14:textId="6AF3F31A" w:rsidR="00B50976" w:rsidRPr="00DD36A5" w:rsidRDefault="00B50976" w:rsidP="00B50976">
      <w:pPr>
        <w:pStyle w:val="Odstavecseseznamem"/>
        <w:spacing w:after="0" w:line="240" w:lineRule="auto"/>
        <w:ind w:left="3556" w:firstLine="698"/>
        <w:jc w:val="both"/>
        <w:rPr>
          <w:rFonts w:ascii="Times New Roman" w:hAnsi="Times New Roman"/>
          <w:sz w:val="16"/>
          <w:szCs w:val="16"/>
        </w:rPr>
      </w:pPr>
      <w:r w:rsidRPr="00DD36A5">
        <w:rPr>
          <w:rFonts w:ascii="Times New Roman" w:hAnsi="Times New Roman"/>
          <w:b/>
          <w:bCs/>
          <w:sz w:val="16"/>
          <w:szCs w:val="16"/>
        </w:rPr>
        <w:t>V</w:t>
      </w:r>
      <w:r w:rsidR="00370465" w:rsidRPr="00DD36A5">
        <w:rPr>
          <w:rFonts w:ascii="Times New Roman" w:hAnsi="Times New Roman"/>
          <w:b/>
          <w:bCs/>
          <w:sz w:val="16"/>
          <w:szCs w:val="16"/>
        </w:rPr>
        <w:t>I</w:t>
      </w:r>
      <w:r w:rsidRPr="00DD36A5">
        <w:rPr>
          <w:rFonts w:ascii="Times New Roman" w:hAnsi="Times New Roman"/>
          <w:b/>
          <w:bCs/>
          <w:sz w:val="16"/>
          <w:szCs w:val="16"/>
        </w:rPr>
        <w:t>.</w:t>
      </w:r>
    </w:p>
    <w:p w14:paraId="5CE3C900" w14:textId="77777777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Záruční doba a zodpovědnost za vady.</w:t>
      </w:r>
    </w:p>
    <w:p w14:paraId="29A2DBC5" w14:textId="77777777" w:rsidR="000A4E00" w:rsidRPr="00DD36A5" w:rsidRDefault="00B50976" w:rsidP="00C0069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ručí za vady předmětu díla vzniklé jeho vadným plněním</w:t>
      </w:r>
      <w:r w:rsidR="000A4E00" w:rsidRPr="00DD36A5">
        <w:rPr>
          <w:sz w:val="16"/>
          <w:szCs w:val="16"/>
        </w:rPr>
        <w:t>; záruční doba činí 60 měsíců</w:t>
      </w:r>
      <w:r w:rsidR="00A302C8" w:rsidRPr="00DD36A5">
        <w:rPr>
          <w:sz w:val="16"/>
          <w:szCs w:val="16"/>
        </w:rPr>
        <w:t>.</w:t>
      </w:r>
      <w:r w:rsidRPr="00DD36A5">
        <w:rPr>
          <w:sz w:val="16"/>
          <w:szCs w:val="16"/>
        </w:rPr>
        <w:t xml:space="preserve"> </w:t>
      </w:r>
    </w:p>
    <w:p w14:paraId="67D5D514" w14:textId="77777777" w:rsidR="00B50976" w:rsidRPr="00DD36A5" w:rsidRDefault="00A302C8" w:rsidP="00C00694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</w:t>
      </w:r>
      <w:r w:rsidR="00B50976" w:rsidRPr="00DD36A5">
        <w:rPr>
          <w:sz w:val="16"/>
          <w:szCs w:val="16"/>
        </w:rPr>
        <w:t>hotovitel odpovídá i za vady, které se neobjevily po odevzdání díla, či jeho části, jestliže byly způsobeny porušením technologických postupů nebo použitím nevhodných technologických postupů nebo použitím vadných či nevhodných materiálů (skryté vady).</w:t>
      </w:r>
    </w:p>
    <w:p w14:paraId="08B6459D" w14:textId="4E4F088F" w:rsidR="00237F47" w:rsidRPr="00DD36A5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Záruční doba počíná běžet dnem převzetí prací-díla podpisem odpovědné osoby objednatele Protokolem o předání a převzetí díla bez vad a nedodělků. Touto osobou objedn</w:t>
      </w:r>
      <w:r w:rsidR="00831569" w:rsidRPr="00DD36A5">
        <w:rPr>
          <w:sz w:val="16"/>
          <w:szCs w:val="16"/>
        </w:rPr>
        <w:t>atele je vedoucí TO objednatele n</w:t>
      </w:r>
      <w:r w:rsidR="00237F47" w:rsidRPr="00DD36A5">
        <w:rPr>
          <w:sz w:val="16"/>
          <w:szCs w:val="16"/>
        </w:rPr>
        <w:t>ebo stavební technik TO.</w:t>
      </w:r>
    </w:p>
    <w:p w14:paraId="1C6FB57D" w14:textId="3B06D15B" w:rsidR="00B50976" w:rsidRPr="00DD36A5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Objednatel se zavazuje, že případnou reklamaci vady uplatní u zhotovitele bezodkladně po jejím zjištění, nejpozději do 3 kalendářních dní, a to prokazatelně písemnou formou - výzvou zaslanou na doručenku,</w:t>
      </w:r>
    </w:p>
    <w:p w14:paraId="04923F1A" w14:textId="77777777" w:rsidR="00B50976" w:rsidRPr="00DD36A5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se zavazuje začít s odstraňováním případných vad předmětu plnění-díla, či jeho části, neprodleně od uplatnění reklamace a vady odstranit v co nejkratším možném termínu.</w:t>
      </w:r>
    </w:p>
    <w:p w14:paraId="5C0E1C32" w14:textId="7B7BA088" w:rsidR="00B50976" w:rsidRPr="00DD36A5" w:rsidRDefault="00B50976" w:rsidP="00B50976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Termíny odstranění závad (v návaznosti na povětrnostní podmínky, technologické procesy a provoz v PNO) se vždy po uplatnění reklamace dohodnou písemnou formou, nesmí však přesáhnout (s výjimkou prací závislých na počasí) </w:t>
      </w:r>
      <w:r w:rsidR="00370465" w:rsidRPr="00DD36A5">
        <w:rPr>
          <w:sz w:val="16"/>
          <w:szCs w:val="16"/>
        </w:rPr>
        <w:t>1</w:t>
      </w:r>
      <w:r w:rsidRPr="00DD36A5">
        <w:rPr>
          <w:sz w:val="16"/>
          <w:szCs w:val="16"/>
        </w:rPr>
        <w:t>0 kalendářních dní ode dne oznámení vady zhotoviteli (od přijetí písemné reklamace, stvrzené zhotovitelem na doručence). Po ohlášení reklamované vady zhotoviteli sepíší zodpovědní zaměstnanci objednatele i zhotovitele o způsobu odstranění vady a i o jejím odstranění zápis.</w:t>
      </w:r>
    </w:p>
    <w:p w14:paraId="3DF604C3" w14:textId="77777777" w:rsidR="00237F47" w:rsidRPr="00DD36A5" w:rsidRDefault="00237F47" w:rsidP="00B5097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C40EC0A" w14:textId="2BC21B44" w:rsidR="00B50976" w:rsidRPr="00DD36A5" w:rsidRDefault="00B50976" w:rsidP="00831569">
      <w:pPr>
        <w:autoSpaceDE w:val="0"/>
        <w:autoSpaceDN w:val="0"/>
        <w:adjustRightInd w:val="0"/>
        <w:ind w:left="3540" w:firstLine="708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V</w:t>
      </w:r>
      <w:r w:rsidR="00370465" w:rsidRPr="00DD36A5">
        <w:rPr>
          <w:b/>
          <w:bCs/>
          <w:sz w:val="16"/>
          <w:szCs w:val="16"/>
        </w:rPr>
        <w:t>I</w:t>
      </w:r>
      <w:r w:rsidRPr="00DD36A5">
        <w:rPr>
          <w:b/>
          <w:bCs/>
          <w:sz w:val="16"/>
          <w:szCs w:val="16"/>
        </w:rPr>
        <w:t>I.</w:t>
      </w:r>
    </w:p>
    <w:p w14:paraId="31ABEEA9" w14:textId="77777777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Podmínky provedení díla.</w:t>
      </w:r>
    </w:p>
    <w:p w14:paraId="2BEF979F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K převzetí díla či jeho částí si objednatel může přizvat autorizovanou osobu, soudního znalce či jiného odborníka, má-li pochybnosti o kvalitě provedeného díla či jeho části.</w:t>
      </w:r>
    </w:p>
    <w:p w14:paraId="21987A84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okamžikem zahájení prací prováděných za provozu objednatele, či jeho částečné odstávky přejímá v plném rozsahu zodpovědnost za vlastní řízení prací a za dodržování předpisů o bezpečnosti práce a ochraně zdraví při práci.</w:t>
      </w:r>
    </w:p>
    <w:p w14:paraId="71A0E5ED" w14:textId="30AD9046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se zavazuje udržovat pořádek na pracovišti v pracemi dotčených objektech a na pracemi dotčených pozemcích i v celém areálu objednatele a dodržovat bezpečnostní, požární, hygienické a ekologické předpisy</w:t>
      </w:r>
      <w:r w:rsidR="00B657DE" w:rsidRPr="00DD36A5">
        <w:rPr>
          <w:b/>
          <w:sz w:val="16"/>
          <w:szCs w:val="16"/>
        </w:rPr>
        <w:t xml:space="preserve">; </w:t>
      </w:r>
      <w:r w:rsidRPr="00DD36A5">
        <w:rPr>
          <w:sz w:val="16"/>
          <w:szCs w:val="16"/>
        </w:rPr>
        <w:t>to vše v prostorách objednatele, a to i na pozemcích, sousedících s objekty, ve kterých provádí práce;</w:t>
      </w:r>
    </w:p>
    <w:p w14:paraId="44A1BC58" w14:textId="14FFC41C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Ohlašovnou požárů je vrátnice Psychiatrické nemocnice v Opavě, tel. č. 553 695 222, umístěná v přízemí budovy "vrátnice a žurnálu " u vjezdu do nem</w:t>
      </w:r>
      <w:r w:rsidR="00D772B7" w:rsidRPr="00DD36A5">
        <w:rPr>
          <w:sz w:val="16"/>
          <w:szCs w:val="16"/>
        </w:rPr>
        <w:t>ocnice z Olomoucké ulice</w:t>
      </w:r>
      <w:r w:rsidRPr="00DD36A5">
        <w:rPr>
          <w:sz w:val="16"/>
          <w:szCs w:val="16"/>
        </w:rPr>
        <w:t xml:space="preserve">; </w:t>
      </w:r>
    </w:p>
    <w:p w14:paraId="0BC35091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se zavazuje, že si zajistí vlastní dozor se soustavnou kontrolou nad bezpečností práce při činnosti v prostorách, objektech, v celém místě provádění díla, či jeho částí, ve smyslu § 103 odst. 1 Zákoníku práce, zvláště u prací se zvýšeným požárním nebezpečím;</w:t>
      </w:r>
    </w:p>
    <w:p w14:paraId="5EF680EC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Zhotovitel zodpovídá  také v plném rozsahu za dodržování protipožár. předpisů a nese následky za škody vzniklé jejich porušením a za případné škody vzniklé při realizaci díla, zvlášť za práce a činnosti  se zvýšeným požárním nebezpečím, u kterých zodpovídá za vybavení požárních hlídek potřebnými hasebními prostředky, dodržení technologických postupů prací a technolog. </w:t>
      </w:r>
      <w:proofErr w:type="gramStart"/>
      <w:r w:rsidRPr="00DD36A5">
        <w:rPr>
          <w:sz w:val="16"/>
          <w:szCs w:val="16"/>
        </w:rPr>
        <w:t>přestávek</w:t>
      </w:r>
      <w:proofErr w:type="gramEnd"/>
      <w:r w:rsidRPr="00DD36A5">
        <w:rPr>
          <w:sz w:val="16"/>
          <w:szCs w:val="16"/>
        </w:rPr>
        <w:t>, včetně zajištění pracovišť pro tyto práce a musí zajistit prokazatelné seznámení svých zaměstnanců a zaměstnanců subdodavatelů s dokumentací prací se zvýšeným požárním nebezpečím. Rovněž odpovídá za provádění prací ve vyžadované kvalitě a stanovených termínech a za dodržování vlastních vnitřních předpisů, týkajících se zpracování výrobních a technologických postupů, provozních návodů, návodů k obsluze strojů a opatření, přijatých na základě konkrétně vyhodnocených rizik při provádění prací.</w:t>
      </w:r>
    </w:p>
    <w:p w14:paraId="31BCCB0E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Zhotovitel se zavazuje provést dílo či jeho části svým jménem a na vlastní zodpovědnost, za podmínky dodržení zákona č. 435/2004 Sb., o zaměstnanosti, v platném znění na své nebezpečí se svými </w:t>
      </w:r>
      <w:proofErr w:type="spellStart"/>
      <w:r w:rsidRPr="00DD36A5">
        <w:rPr>
          <w:sz w:val="16"/>
          <w:szCs w:val="16"/>
        </w:rPr>
        <w:t>kooperanty</w:t>
      </w:r>
      <w:proofErr w:type="spellEnd"/>
      <w:r w:rsidRPr="00DD36A5">
        <w:rPr>
          <w:sz w:val="16"/>
          <w:szCs w:val="16"/>
        </w:rPr>
        <w:t xml:space="preserve"> - subdodavateli.</w:t>
      </w:r>
    </w:p>
    <w:p w14:paraId="32C6B273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Zhotovitel seznámí prostřednictvím technika BOZP a PO objednatele, který je pověřeným zaměstnancem objednatele, zaměstnance své, případně svých </w:t>
      </w:r>
      <w:proofErr w:type="spellStart"/>
      <w:r w:rsidRPr="00DD36A5">
        <w:rPr>
          <w:sz w:val="16"/>
          <w:szCs w:val="16"/>
        </w:rPr>
        <w:t>kooperantů</w:t>
      </w:r>
      <w:proofErr w:type="spellEnd"/>
      <w:r w:rsidRPr="00DD36A5">
        <w:rPr>
          <w:sz w:val="16"/>
          <w:szCs w:val="16"/>
        </w:rPr>
        <w:t xml:space="preserve">, s  riziky na pracovištích objednatele, vyhodnotí je, upozorní na ně zaměstnance, a případně sjednané </w:t>
      </w:r>
      <w:proofErr w:type="spellStart"/>
      <w:r w:rsidRPr="00DD36A5">
        <w:rPr>
          <w:sz w:val="16"/>
          <w:szCs w:val="16"/>
        </w:rPr>
        <w:t>kooperanty</w:t>
      </w:r>
      <w:proofErr w:type="spellEnd"/>
      <w:r w:rsidRPr="00DD36A5">
        <w:rPr>
          <w:sz w:val="16"/>
          <w:szCs w:val="16"/>
        </w:rPr>
        <w:t xml:space="preserve"> - subdodavatele a určí způsob ochrany a prevence proti úrazům a jinému poškození zdraví;</w:t>
      </w:r>
    </w:p>
    <w:p w14:paraId="0BB8C1DE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Na požádání zhotovitele pak technik BOZP a PO objednatele zajistí u vedení dotčeného pracoviště-úseku objednatele taková opatření, aby nedošlo k poškození zdraví osob, majetku, vyskytujícího se na pracovišti či v jeho okolí (např. transport nadměrných břemen, omezení provozu na vnitřních komunikacích, mimořádná zátěž prachem, hlukem, kouřem, pachy, atd.);</w:t>
      </w:r>
    </w:p>
    <w:p w14:paraId="49F21E31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lastRenderedPageBreak/>
        <w:t>Při nástupu k provedení prací se zaměstnanci zhotovitele, provádějící tyto práce, seznámí u objednatele prostřednictvím technika BOZP a PO objednatele s konkrétními podmínkami na budoucím pracovišti, s riziky, které jim případně hrozí ze strany pacientů a personálu. Vždy, a obzvlášť na požádání zhotovitele, je vedoucí zaměstnanec oddělení-úseku, kde mají být práce prováděny, povinen učinit taková opatření, aby nedošlo k poškození zdraví všech osob a majetku, vyskytujícího se na tomto pracovišti; dříve zhotovitel nezapočne s prováděním prací;</w:t>
      </w:r>
    </w:p>
    <w:p w14:paraId="687D0EA5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V případě pracovního úrazu zaměstnance zhotovitele postupuje zhotovitel i objednatel podle NV č. 201/2010 Sb., o způsobu evidence úrazů, hlášení a zasílání záznamu o úrazu a § 105 ZP - hlášený pracovní úraz musí být šetřen oběma smluvními stranami;</w:t>
      </w:r>
    </w:p>
    <w:p w14:paraId="20A7CFC5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upozorní objednatele na okolnosti, které by mohly vést při jeho činnosti k ohrožení života a zdraví zaměstnanců objednatele nebo dalších osob, nebo ohrožení bezpečného stavu technických zařízení objednatele, rovněž bude neprodleně informovat objednatele o veškerých skutečnostech, které mohou mít vliv na změnu hygienických, bezpečnostních, protipožárních a provozních podmínek v areálu objednatele na Olomoucké ulici;</w:t>
      </w:r>
    </w:p>
    <w:p w14:paraId="60DA8DC2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Zhotovitel vybaví pracoviště lékárničkou pro poskytnutí první pomoci s obsahem, předepsaným závodním lékařem zhotovitele, </w:t>
      </w:r>
    </w:p>
    <w:p w14:paraId="3B7D3979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Zaměstnancům zhotovitele a jeho subdodavatelů je zakázáno vstupovat do budov areálu objednatele za jiným účelem než k provedení prací či revizí;</w:t>
      </w:r>
    </w:p>
    <w:p w14:paraId="4E12A34F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zodpovídá za to, že jeho zaměstnanci, jakož i další osoby, které přizve, či se budou podílet na provedení díla nebo jeho částí, jsou po stránce odborné i zdravotní plně způsobilí požadované práce provádět a jejich seznam bude dán na vědomí objednateli před zahájením prací pro provedení vstupního proškolení a seznámení s pracovištěm, přičemž pověřený zaměstnanec objednatele (vedoucí provozního oddělení) seznámí zhotovitele s bezpečnostními předpisy a specifiky, souvisejícími s předmětem díla;</w:t>
      </w:r>
    </w:p>
    <w:p w14:paraId="6D25AB16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Zhotovitel zodpovídá za pořádek na pracovišti, je povinen odstraňovat na své náklady odpady (pokud objednatel nerozhodne před zahájením prací jinak), vzniklé jeho činností v rámci ceny díla a zajistit likvidaci těchto odpadů předepsaným zákonným způsobem prostřednictvím oprávněných firem či osob; </w:t>
      </w:r>
    </w:p>
    <w:p w14:paraId="59214AD3" w14:textId="49083748" w:rsidR="00B50976" w:rsidRPr="00DD36A5" w:rsidRDefault="001F2DCD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Veškerý vytěžený a zbytkový materiál</w:t>
      </w:r>
      <w:r w:rsidR="00B50976" w:rsidRPr="00DD36A5">
        <w:rPr>
          <w:sz w:val="16"/>
          <w:szCs w:val="16"/>
        </w:rPr>
        <w:t xml:space="preserve">, neurčí-li objednatel jinak, se stává majetkem zhotovitele, který přebírá zodpovědnost za nakládání s ním okamžikem jeho vybourání, za zákonný způsob jeho likvidace a za jeho uložení na skládku k tomu určenou. </w:t>
      </w:r>
    </w:p>
    <w:p w14:paraId="380FEDF2" w14:textId="5B3D9D1F" w:rsidR="00B50976" w:rsidRPr="00DD36A5" w:rsidRDefault="00B50976" w:rsidP="00831569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  <w:lang w:eastAsia="cs-CZ"/>
        </w:rPr>
      </w:pPr>
      <w:r w:rsidRPr="00DD36A5">
        <w:rPr>
          <w:sz w:val="16"/>
          <w:szCs w:val="16"/>
        </w:rPr>
        <w:t xml:space="preserve">Objednatel neručí za dodržování podmínek pro manipulaci s odpady při provádění díla nebo jeho části, vzniklými. </w:t>
      </w:r>
    </w:p>
    <w:p w14:paraId="56282E83" w14:textId="77777777" w:rsidR="00B50976" w:rsidRPr="00DD36A5" w:rsidRDefault="00B50976" w:rsidP="00B5097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Zhotovitel prohlašuje, že bez řádného vypořádání či souhlasu oprávněné osoby nepoužije při provádění prací na díle, či jeho částech cokoliv, k čemu má autorská, patentová či podle jiných předpisů chráněná práva jiná osoba, nebo se jedná o duševní vlastnictví a nehmotný majetek jiných osob.</w:t>
      </w:r>
    </w:p>
    <w:p w14:paraId="5F0B4E7A" w14:textId="77777777" w:rsidR="00EC58BC" w:rsidRPr="00DD36A5" w:rsidRDefault="00EC58BC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1CB41EAD" w14:textId="509CCC0E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VI</w:t>
      </w:r>
      <w:r w:rsidR="00370465" w:rsidRPr="00DD36A5">
        <w:rPr>
          <w:b/>
          <w:bCs/>
          <w:sz w:val="16"/>
          <w:szCs w:val="16"/>
        </w:rPr>
        <w:t>I</w:t>
      </w:r>
      <w:r w:rsidRPr="00DD36A5">
        <w:rPr>
          <w:b/>
          <w:bCs/>
          <w:sz w:val="16"/>
          <w:szCs w:val="16"/>
        </w:rPr>
        <w:t>I.</w:t>
      </w:r>
    </w:p>
    <w:p w14:paraId="4509A1F9" w14:textId="77777777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 xml:space="preserve">Smluvní pokuty. </w:t>
      </w:r>
    </w:p>
    <w:p w14:paraId="1D97A01B" w14:textId="77777777" w:rsidR="00B50976" w:rsidRPr="00DD36A5" w:rsidRDefault="00B50976" w:rsidP="00B5097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bCs/>
          <w:sz w:val="16"/>
          <w:szCs w:val="16"/>
        </w:rPr>
        <w:t xml:space="preserve">V případě </w:t>
      </w:r>
      <w:r w:rsidRPr="00DD36A5">
        <w:rPr>
          <w:sz w:val="16"/>
          <w:szCs w:val="16"/>
        </w:rPr>
        <w:t>prodlení objednatele s úhradou faktur za předané dílo, zaplatí objednatel zhotoviteli smluvní pokutu ve výši 0,05 % z ceny faktury s DPH za každý kalendářní den prodlení.</w:t>
      </w:r>
    </w:p>
    <w:p w14:paraId="5CE5ECB2" w14:textId="77777777" w:rsidR="00B50976" w:rsidRPr="00DD36A5" w:rsidRDefault="00B50976" w:rsidP="00B5097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DD36A5">
        <w:rPr>
          <w:bCs/>
          <w:sz w:val="16"/>
          <w:szCs w:val="16"/>
        </w:rPr>
        <w:t xml:space="preserve">V případě </w:t>
      </w:r>
      <w:r w:rsidRPr="00DD36A5">
        <w:rPr>
          <w:sz w:val="16"/>
          <w:szCs w:val="16"/>
        </w:rPr>
        <w:t>prodlení zhotovitele se splněním povinnosti v předem stanoveném termínu předání celého díla objednateli, zaplatí zhotovitel objednateli smluvní pokutu 0,05% z celkové ceny díla s DPH za každý kalendářní den prodlení.</w:t>
      </w:r>
    </w:p>
    <w:p w14:paraId="00A2B453" w14:textId="77777777" w:rsidR="00B50976" w:rsidRPr="00DD36A5" w:rsidRDefault="00B50976" w:rsidP="00B5097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CEC8F58" w14:textId="61B167C2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I</w:t>
      </w:r>
      <w:r w:rsidR="00370465" w:rsidRPr="00DD36A5">
        <w:rPr>
          <w:b/>
          <w:bCs/>
          <w:sz w:val="16"/>
          <w:szCs w:val="16"/>
        </w:rPr>
        <w:t>X</w:t>
      </w:r>
      <w:r w:rsidRPr="00DD36A5">
        <w:rPr>
          <w:b/>
          <w:bCs/>
          <w:sz w:val="16"/>
          <w:szCs w:val="16"/>
        </w:rPr>
        <w:t>.</w:t>
      </w:r>
    </w:p>
    <w:p w14:paraId="1A440FD8" w14:textId="77777777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Další ustanovení.</w:t>
      </w:r>
    </w:p>
    <w:p w14:paraId="40208DA3" w14:textId="0EE2F520" w:rsidR="00B50976" w:rsidRPr="00DD36A5" w:rsidRDefault="00B50976" w:rsidP="00B50976">
      <w:pPr>
        <w:autoSpaceDE w:val="0"/>
        <w:autoSpaceDN w:val="0"/>
        <w:adjustRightInd w:val="0"/>
        <w:ind w:left="36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Při provádění prací, které jsou předmětem díla nebo jeho částí, jsou zaměstnanci zhotovitele a jeho subdodavatelů povinni uposlechnout pokynů náměstka ředitele pro HTS, vedoucího TO či jeho zástupce, vedoucího provozního oddělení</w:t>
      </w:r>
      <w:r w:rsidR="00D772B7" w:rsidRPr="00DD36A5">
        <w:rPr>
          <w:sz w:val="16"/>
          <w:szCs w:val="16"/>
        </w:rPr>
        <w:t>.</w:t>
      </w:r>
      <w:r w:rsidRPr="00DD36A5">
        <w:rPr>
          <w:sz w:val="16"/>
          <w:szCs w:val="16"/>
        </w:rPr>
        <w:t xml:space="preserve"> Zaměstnanci zhotovitele musí s uvedenými vedoucími zaměstnanci objednatele konzultovat provádění všech prací, které by mohly negativně ovlivnit provoz zařízení objednatele a ovlivnit léčebný proces.</w:t>
      </w:r>
    </w:p>
    <w:p w14:paraId="35B5E8E6" w14:textId="77777777" w:rsidR="00785FA3" w:rsidRPr="00DD36A5" w:rsidRDefault="00785FA3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587FCD12" w14:textId="6DE6639A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X.</w:t>
      </w:r>
    </w:p>
    <w:p w14:paraId="39EB1231" w14:textId="77777777" w:rsidR="00B50976" w:rsidRPr="00DD36A5" w:rsidRDefault="00B50976" w:rsidP="00B5097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D36A5">
        <w:rPr>
          <w:b/>
          <w:bCs/>
          <w:sz w:val="16"/>
          <w:szCs w:val="16"/>
        </w:rPr>
        <w:t>Závěrečná ustanovení.</w:t>
      </w:r>
    </w:p>
    <w:p w14:paraId="0BDB303D" w14:textId="7965B800" w:rsidR="0011749A" w:rsidRPr="00DD36A5" w:rsidRDefault="0011749A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Tato smlouva nabývá platnosti dnem podpisu obou smluvních stran a účinnosti dnem zveřejnění v „registru smluv“.</w:t>
      </w:r>
    </w:p>
    <w:p w14:paraId="0DB0BEB2" w14:textId="7098670A" w:rsidR="00370465" w:rsidRPr="00DD36A5" w:rsidRDefault="00370465" w:rsidP="00370465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Zánik závazků vyplývající z této smlouvy lze sjednat písemnou dohodou smluvních stran.</w:t>
      </w:r>
    </w:p>
    <w:p w14:paraId="42E4B12B" w14:textId="77777777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V náležitostech neupravených touto dohodou se práva a povinnosti smluvních stran řídí zákonem č. 89/2012., občanský zákoník. </w:t>
      </w:r>
    </w:p>
    <w:p w14:paraId="5A6D95FC" w14:textId="7E22F19D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Podmínky sjednané v této smlouvě, dohodnutá práva a povinnosti lze měnit pouze po předchozí vzájemné dohodě smluv</w:t>
      </w:r>
      <w:r w:rsidR="00A00A61" w:rsidRPr="00DD36A5">
        <w:rPr>
          <w:sz w:val="16"/>
          <w:szCs w:val="16"/>
        </w:rPr>
        <w:t>ních stran, a to číslovaným písem</w:t>
      </w:r>
      <w:r w:rsidRPr="00DD36A5">
        <w:rPr>
          <w:sz w:val="16"/>
          <w:szCs w:val="16"/>
        </w:rPr>
        <w:t xml:space="preserve">ným dodatkem k této smlouvě. </w:t>
      </w:r>
    </w:p>
    <w:p w14:paraId="391FDCCF" w14:textId="77777777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Oprávnění zástupci smluvních stran po přečtení textu smlouvy prohlašují, že smlouva je podepsána určitě, vážně a srozumitelně, v souladu s jejich pravou a svobodnou vůlí. Smluvní strany dále potvrzují, že si smlouvu přečetly, že byla sjednána svobodně a vážně a nebyla ujednána v tísni ani za nápadně nevýhodných podmínek.</w:t>
      </w:r>
    </w:p>
    <w:p w14:paraId="1666B922" w14:textId="77777777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>Znění této smlouvy není obchodním tajemstvím a zhotovitel souhlasí se zveřejněním všech náležitostí smluvního vztahu.</w:t>
      </w:r>
    </w:p>
    <w:p w14:paraId="0D8495D0" w14:textId="0D6F09BB" w:rsidR="00B657DE" w:rsidRPr="00DD36A5" w:rsidRDefault="00B657DE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Smluvní strany se dohodly, že povinnost vyplývající ze zákona č. 340/2015 Sb., o registru smluv provede PNO zveřejněním této smlouvy v registru smluv. Návrh smlouvy bude </w:t>
      </w:r>
      <w:r w:rsidR="00785FA3" w:rsidRPr="00DD36A5">
        <w:rPr>
          <w:sz w:val="16"/>
          <w:szCs w:val="16"/>
        </w:rPr>
        <w:t>zhotovitelem</w:t>
      </w:r>
      <w:r w:rsidRPr="00DD36A5">
        <w:rPr>
          <w:sz w:val="16"/>
          <w:szCs w:val="16"/>
        </w:rPr>
        <w:t xml:space="preserve"> předložen v otevřeném a strojově čitelném formátu dle zákona č. 222/2015 Sb. o změně zákona o svobodném přístupu k informacím.</w:t>
      </w:r>
    </w:p>
    <w:p w14:paraId="7DD90F36" w14:textId="77777777" w:rsidR="00B50976" w:rsidRPr="00DD36A5" w:rsidRDefault="00B50976" w:rsidP="00B50976">
      <w:pPr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DD36A5">
        <w:rPr>
          <w:sz w:val="16"/>
          <w:szCs w:val="16"/>
        </w:rPr>
        <w:t xml:space="preserve">Smlouva je vyhotovena ve 4 stejnopisech s platností originálu.  Každá ze smluvních stran obdrží dvě vyhotovení. </w:t>
      </w:r>
    </w:p>
    <w:p w14:paraId="40EADF02" w14:textId="77777777" w:rsidR="00785FA3" w:rsidRPr="00DD36A5" w:rsidRDefault="00785FA3" w:rsidP="00785FA3">
      <w:pPr>
        <w:suppressAutoHyphens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6"/>
      </w:tblGrid>
      <w:tr w:rsidR="00B50976" w:rsidRPr="00785FA3" w14:paraId="571392D9" w14:textId="77777777" w:rsidTr="00785FA3">
        <w:tc>
          <w:tcPr>
            <w:tcW w:w="4640" w:type="dxa"/>
          </w:tcPr>
          <w:p w14:paraId="2A4AA60B" w14:textId="7666BEE3" w:rsidR="00EC58BC" w:rsidRDefault="00EC58BC">
            <w:pPr>
              <w:pStyle w:val="Tlotextu"/>
              <w:spacing w:after="0"/>
            </w:pPr>
          </w:p>
          <w:p w14:paraId="734037C9" w14:textId="464BF1FF" w:rsidR="00B50976" w:rsidRPr="00785FA3" w:rsidRDefault="00B50976">
            <w:pPr>
              <w:pStyle w:val="Tlotextu"/>
              <w:spacing w:after="0"/>
            </w:pPr>
            <w:r w:rsidRPr="00785FA3">
              <w:t xml:space="preserve">V </w:t>
            </w:r>
            <w:r w:rsidR="00DD36A5">
              <w:t>Opavě</w:t>
            </w:r>
            <w:r w:rsidRPr="00785FA3">
              <w:t>, dne:</w:t>
            </w:r>
            <w:r w:rsidR="00DD36A5">
              <w:t xml:space="preserve"> </w:t>
            </w:r>
            <w:proofErr w:type="gramStart"/>
            <w:r w:rsidR="0034555A">
              <w:t>23.4.2019</w:t>
            </w:r>
            <w:proofErr w:type="gramEnd"/>
            <w:r w:rsidRPr="00785FA3">
              <w:t xml:space="preserve"> </w:t>
            </w:r>
          </w:p>
          <w:p w14:paraId="01A90938" w14:textId="77777777" w:rsidR="00B50976" w:rsidRPr="00785FA3" w:rsidRDefault="00B50976">
            <w:pPr>
              <w:pStyle w:val="Tlotextu"/>
              <w:spacing w:after="0"/>
            </w:pPr>
          </w:p>
          <w:p w14:paraId="3CBD6022" w14:textId="77777777" w:rsidR="00B50976" w:rsidRDefault="00B50976">
            <w:pPr>
              <w:pStyle w:val="Tlotextu"/>
              <w:spacing w:after="0"/>
            </w:pPr>
            <w:r w:rsidRPr="00785FA3">
              <w:t>Za zhotovitele:</w:t>
            </w:r>
          </w:p>
          <w:p w14:paraId="481DC83A" w14:textId="77777777" w:rsidR="00DD36A5" w:rsidRDefault="00DD36A5">
            <w:pPr>
              <w:pStyle w:val="Tlotextu"/>
              <w:spacing w:after="0"/>
            </w:pPr>
          </w:p>
          <w:p w14:paraId="399724AC" w14:textId="77777777" w:rsidR="00DD36A5" w:rsidRDefault="00DD36A5">
            <w:pPr>
              <w:pStyle w:val="Tlotextu"/>
              <w:spacing w:after="0"/>
            </w:pPr>
            <w:r>
              <w:t>Vlček Petr</w:t>
            </w:r>
          </w:p>
          <w:p w14:paraId="4CD34BBC" w14:textId="5EB5F396" w:rsidR="00DD36A5" w:rsidRPr="00785FA3" w:rsidRDefault="00DD36A5">
            <w:pPr>
              <w:pStyle w:val="Tlotextu"/>
              <w:spacing w:after="0"/>
            </w:pPr>
            <w:r>
              <w:t>Jednatel</w:t>
            </w:r>
          </w:p>
        </w:tc>
        <w:tc>
          <w:tcPr>
            <w:tcW w:w="4646" w:type="dxa"/>
          </w:tcPr>
          <w:p w14:paraId="156C9D72" w14:textId="77777777" w:rsidR="00EC58BC" w:rsidRDefault="00EC58BC">
            <w:pPr>
              <w:pStyle w:val="Tlotextu"/>
              <w:spacing w:after="0"/>
            </w:pPr>
          </w:p>
          <w:p w14:paraId="610D5372" w14:textId="6A8FABDC" w:rsidR="00B50976" w:rsidRPr="00785FA3" w:rsidRDefault="00B50976">
            <w:pPr>
              <w:pStyle w:val="Tlotextu"/>
              <w:spacing w:after="0"/>
            </w:pPr>
            <w:r w:rsidRPr="00785FA3">
              <w:t xml:space="preserve">V Opavě, dne: </w:t>
            </w:r>
            <w:proofErr w:type="gramStart"/>
            <w:r w:rsidR="0034555A">
              <w:t>25.4.2019</w:t>
            </w:r>
            <w:proofErr w:type="gramEnd"/>
          </w:p>
          <w:p w14:paraId="57473426" w14:textId="77777777" w:rsidR="00B50976" w:rsidRPr="00785FA3" w:rsidRDefault="00B50976">
            <w:pPr>
              <w:pStyle w:val="Tlotextu"/>
              <w:spacing w:after="0"/>
            </w:pPr>
          </w:p>
          <w:p w14:paraId="61A879AF" w14:textId="77777777" w:rsidR="00B50976" w:rsidRPr="00785FA3" w:rsidRDefault="00B50976">
            <w:pPr>
              <w:pStyle w:val="Tlotextu"/>
              <w:spacing w:after="0"/>
            </w:pPr>
            <w:r w:rsidRPr="00785FA3">
              <w:t>Za objednatele:</w:t>
            </w:r>
          </w:p>
          <w:p w14:paraId="17510D49" w14:textId="77777777" w:rsidR="00B50976" w:rsidRPr="00785FA3" w:rsidRDefault="00B50976">
            <w:pPr>
              <w:rPr>
                <w:b/>
                <w:bCs/>
                <w:lang w:eastAsia="en-US"/>
              </w:rPr>
            </w:pPr>
          </w:p>
          <w:p w14:paraId="1B7773C7" w14:textId="77777777" w:rsidR="00B50976" w:rsidRPr="00785FA3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785FA3">
              <w:rPr>
                <w:kern w:val="0"/>
                <w:lang w:eastAsia="cs-CZ" w:bidi="ar-SA"/>
              </w:rPr>
              <w:t>Ing. Zdeněk Jiříček</w:t>
            </w:r>
          </w:p>
          <w:p w14:paraId="50A14CFE" w14:textId="77777777" w:rsidR="00B50976" w:rsidRPr="00785FA3" w:rsidRDefault="00B50976">
            <w:pPr>
              <w:pStyle w:val="Tlotextu"/>
              <w:rPr>
                <w:kern w:val="0"/>
                <w:lang w:eastAsia="cs-CZ" w:bidi="ar-SA"/>
              </w:rPr>
            </w:pPr>
            <w:r w:rsidRPr="00785FA3">
              <w:rPr>
                <w:kern w:val="0"/>
                <w:lang w:eastAsia="cs-CZ" w:bidi="ar-SA"/>
              </w:rPr>
              <w:t>ředitel PN v Opavě</w:t>
            </w:r>
          </w:p>
        </w:tc>
      </w:tr>
    </w:tbl>
    <w:p w14:paraId="5579FCCF" w14:textId="77777777" w:rsidR="00014946" w:rsidRPr="00785FA3" w:rsidRDefault="00014946" w:rsidP="00785FA3"/>
    <w:sectPr w:rsidR="00014946" w:rsidRPr="00785FA3" w:rsidSect="00271425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E91D8" w14:textId="77777777" w:rsidR="00997893" w:rsidRDefault="00997893" w:rsidP="00785FA3">
      <w:r>
        <w:separator/>
      </w:r>
    </w:p>
  </w:endnote>
  <w:endnote w:type="continuationSeparator" w:id="0">
    <w:p w14:paraId="1651643D" w14:textId="77777777" w:rsidR="00997893" w:rsidRDefault="00997893" w:rsidP="0078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6387817"/>
      <w:docPartObj>
        <w:docPartGallery w:val="Page Numbers (Bottom of Page)"/>
        <w:docPartUnique/>
      </w:docPartObj>
    </w:sdtPr>
    <w:sdtEndPr/>
    <w:sdtContent>
      <w:p w14:paraId="1CA1FB94" w14:textId="61FC6BE8" w:rsidR="00785FA3" w:rsidRDefault="00785FA3" w:rsidP="00785F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F4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F53C4" w14:textId="77777777" w:rsidR="00997893" w:rsidRDefault="00997893" w:rsidP="00785FA3">
      <w:r>
        <w:separator/>
      </w:r>
    </w:p>
  </w:footnote>
  <w:footnote w:type="continuationSeparator" w:id="0">
    <w:p w14:paraId="55283C8B" w14:textId="77777777" w:rsidR="00997893" w:rsidRDefault="00997893" w:rsidP="00785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E74"/>
    <w:multiLevelType w:val="hybridMultilevel"/>
    <w:tmpl w:val="D79289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4637BB5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935DDF"/>
    <w:multiLevelType w:val="hybridMultilevel"/>
    <w:tmpl w:val="A4BC40C8"/>
    <w:lvl w:ilvl="0" w:tplc="9E6C0B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0B54B90"/>
    <w:multiLevelType w:val="hybridMultilevel"/>
    <w:tmpl w:val="34D89966"/>
    <w:lvl w:ilvl="0" w:tplc="85EAF1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19F2C21"/>
    <w:multiLevelType w:val="hybridMultilevel"/>
    <w:tmpl w:val="3A46D8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35"/>
    <w:rsid w:val="000106F8"/>
    <w:rsid w:val="00014946"/>
    <w:rsid w:val="00027230"/>
    <w:rsid w:val="00050F57"/>
    <w:rsid w:val="00084F88"/>
    <w:rsid w:val="000A4E00"/>
    <w:rsid w:val="000A5150"/>
    <w:rsid w:val="000B276D"/>
    <w:rsid w:val="000C0EE8"/>
    <w:rsid w:val="00104ABA"/>
    <w:rsid w:val="0011749A"/>
    <w:rsid w:val="001D0199"/>
    <w:rsid w:val="001F2DCD"/>
    <w:rsid w:val="00223205"/>
    <w:rsid w:val="00237F47"/>
    <w:rsid w:val="00241F44"/>
    <w:rsid w:val="00271425"/>
    <w:rsid w:val="00292DBC"/>
    <w:rsid w:val="002C07EE"/>
    <w:rsid w:val="002F230F"/>
    <w:rsid w:val="00333E03"/>
    <w:rsid w:val="0034555A"/>
    <w:rsid w:val="00370465"/>
    <w:rsid w:val="003A2796"/>
    <w:rsid w:val="003B215A"/>
    <w:rsid w:val="003C0952"/>
    <w:rsid w:val="003E43F6"/>
    <w:rsid w:val="003F7477"/>
    <w:rsid w:val="00422E32"/>
    <w:rsid w:val="00452FA4"/>
    <w:rsid w:val="004D71B7"/>
    <w:rsid w:val="00533A3E"/>
    <w:rsid w:val="00564E35"/>
    <w:rsid w:val="006A5ED1"/>
    <w:rsid w:val="006E529A"/>
    <w:rsid w:val="0074701B"/>
    <w:rsid w:val="00755399"/>
    <w:rsid w:val="00781EC4"/>
    <w:rsid w:val="00785FA3"/>
    <w:rsid w:val="007A09F1"/>
    <w:rsid w:val="007B70A9"/>
    <w:rsid w:val="007D2B60"/>
    <w:rsid w:val="008149ED"/>
    <w:rsid w:val="0081507E"/>
    <w:rsid w:val="00831569"/>
    <w:rsid w:val="008A30E5"/>
    <w:rsid w:val="008D7390"/>
    <w:rsid w:val="00931BBE"/>
    <w:rsid w:val="00984067"/>
    <w:rsid w:val="00997893"/>
    <w:rsid w:val="00A00A61"/>
    <w:rsid w:val="00A302C8"/>
    <w:rsid w:val="00A60DB9"/>
    <w:rsid w:val="00A7449A"/>
    <w:rsid w:val="00AB047D"/>
    <w:rsid w:val="00AF006D"/>
    <w:rsid w:val="00AF0DC2"/>
    <w:rsid w:val="00B145C3"/>
    <w:rsid w:val="00B50976"/>
    <w:rsid w:val="00B657DE"/>
    <w:rsid w:val="00B70A02"/>
    <w:rsid w:val="00B74A14"/>
    <w:rsid w:val="00C502FE"/>
    <w:rsid w:val="00C87736"/>
    <w:rsid w:val="00C959F3"/>
    <w:rsid w:val="00D64263"/>
    <w:rsid w:val="00D772B7"/>
    <w:rsid w:val="00D83AA3"/>
    <w:rsid w:val="00DD36A5"/>
    <w:rsid w:val="00DF7764"/>
    <w:rsid w:val="00E01EFA"/>
    <w:rsid w:val="00E066AD"/>
    <w:rsid w:val="00E56AF5"/>
    <w:rsid w:val="00E82148"/>
    <w:rsid w:val="00EC58BC"/>
    <w:rsid w:val="00EE0016"/>
    <w:rsid w:val="00F62E88"/>
    <w:rsid w:val="00F7175F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B78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9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0976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097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09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B509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lotextu">
    <w:name w:val="Tìlo textu"/>
    <w:basedOn w:val="Normln"/>
    <w:rsid w:val="00B50976"/>
    <w:pPr>
      <w:widowControl w:val="0"/>
      <w:autoSpaceDE w:val="0"/>
      <w:spacing w:after="120"/>
      <w:jc w:val="both"/>
    </w:pPr>
    <w:rPr>
      <w:kern w:val="2"/>
      <w:lang w:eastAsia="hi-IN" w:bidi="hi-IN"/>
    </w:rPr>
  </w:style>
  <w:style w:type="character" w:styleId="Odkaznakoment">
    <w:name w:val="annotation reference"/>
    <w:uiPriority w:val="99"/>
    <w:semiHidden/>
    <w:unhideWhenUsed/>
    <w:rsid w:val="00B50976"/>
    <w:rPr>
      <w:sz w:val="16"/>
      <w:szCs w:val="16"/>
    </w:rPr>
  </w:style>
  <w:style w:type="table" w:styleId="Mkatabulky">
    <w:name w:val="Table Grid"/>
    <w:basedOn w:val="Normlntabulka"/>
    <w:uiPriority w:val="59"/>
    <w:rsid w:val="00B50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509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976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Standard">
    <w:name w:val="Standard"/>
    <w:rsid w:val="006A5ED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2B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2B6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85F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5F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2102</Words>
  <Characters>12405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Harry Olšar</dc:creator>
  <cp:lastModifiedBy> Michal škaroupka</cp:lastModifiedBy>
  <cp:revision>8</cp:revision>
  <cp:lastPrinted>2019-04-05T04:27:00Z</cp:lastPrinted>
  <dcterms:created xsi:type="dcterms:W3CDTF">2019-04-23T07:32:00Z</dcterms:created>
  <dcterms:modified xsi:type="dcterms:W3CDTF">2019-04-25T07:05:00Z</dcterms:modified>
</cp:coreProperties>
</file>