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0D" w:rsidRDefault="00612AD1">
      <w:pPr>
        <w:spacing w:after="50"/>
        <w:ind w:left="3751"/>
      </w:pPr>
      <w:r>
        <w:rPr>
          <w:noProof/>
        </w:rPr>
        <w:drawing>
          <wp:inline distT="0" distB="0" distL="0" distR="0">
            <wp:extent cx="1138428" cy="205740"/>
            <wp:effectExtent l="0" t="0" r="0" b="0"/>
            <wp:docPr id="1795" name="Picture 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7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842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0D" w:rsidRDefault="00F5650A">
      <w:pPr>
        <w:spacing w:after="0"/>
        <w:ind w:right="158"/>
        <w:jc w:val="center"/>
      </w:pPr>
      <w:r>
        <w:rPr>
          <w:rFonts w:ascii="Times New Roman" w:eastAsia="Times New Roman" w:hAnsi="Times New Roman" w:cs="Times New Roman"/>
          <w:sz w:val="42"/>
          <w:u w:val="single" w:color="000000"/>
        </w:rPr>
        <w:t>Mravenec</w:t>
      </w:r>
    </w:p>
    <w:p w:rsidR="00C2240D" w:rsidRDefault="00612AD1">
      <w:pPr>
        <w:pStyle w:val="Nadpis1"/>
      </w:pPr>
      <w:r>
        <w:t>CHRÁNĚNÉ DÍLNY</w:t>
      </w:r>
    </w:p>
    <w:p w:rsidR="00C2240D" w:rsidRDefault="00612AD1">
      <w:pPr>
        <w:spacing w:after="147" w:line="226" w:lineRule="auto"/>
        <w:ind w:left="76" w:right="270"/>
        <w:jc w:val="center"/>
      </w:pPr>
      <w:r>
        <w:rPr>
          <w:rFonts w:ascii="Times New Roman" w:eastAsia="Times New Roman" w:hAnsi="Times New Roman" w:cs="Times New Roman"/>
          <w:sz w:val="34"/>
        </w:rPr>
        <w:t>Rezervační/garanční smlouva o poskytování náhradního plnění pro rok 2019</w:t>
      </w:r>
    </w:p>
    <w:p w:rsidR="00C2240D" w:rsidRDefault="00612AD1">
      <w:pPr>
        <w:spacing w:after="0"/>
        <w:ind w:left="74" w:hanging="10"/>
      </w:pPr>
      <w:r>
        <w:rPr>
          <w:rFonts w:ascii="Times New Roman" w:eastAsia="Times New Roman" w:hAnsi="Times New Roman" w:cs="Times New Roman"/>
          <w:sz w:val="26"/>
        </w:rPr>
        <w:t>Dodavatel: MRAVENEC spol. s r.o.</w:t>
      </w:r>
    </w:p>
    <w:p w:rsidR="00612AD1" w:rsidRDefault="00612AD1">
      <w:pPr>
        <w:spacing w:after="267" w:line="248" w:lineRule="auto"/>
        <w:ind w:left="50" w:right="310" w:firstLine="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sídlem: </w:t>
      </w:r>
      <w:r w:rsidR="001E31D4">
        <w:rPr>
          <w:rFonts w:ascii="Times New Roman" w:eastAsia="Times New Roman" w:hAnsi="Times New Roman" w:cs="Times New Roman"/>
          <w:sz w:val="24"/>
        </w:rPr>
        <w:t>K Lesu 401, 252 67 Tuchoměřice IČ</w:t>
      </w:r>
      <w:r>
        <w:rPr>
          <w:rFonts w:ascii="Times New Roman" w:eastAsia="Times New Roman" w:hAnsi="Times New Roman" w:cs="Times New Roman"/>
          <w:sz w:val="24"/>
        </w:rPr>
        <w:t xml:space="preserve">: 263 597 91 DIČ: CZ 263 597 91 zastoupený: jednatelkou Helenou Plachou </w:t>
      </w:r>
    </w:p>
    <w:p w:rsidR="00C2240D" w:rsidRDefault="00612AD1">
      <w:pPr>
        <w:spacing w:after="267" w:line="248" w:lineRule="auto"/>
        <w:ind w:left="50" w:right="310" w:firstLine="14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společnost zapsána v obchodním rejstříku vedeném u Městského soudu v Praze oddíl C. vložka 218002, /dále jen dodavatel/</w:t>
      </w:r>
    </w:p>
    <w:p w:rsidR="00C2240D" w:rsidRDefault="00612AD1">
      <w:pPr>
        <w:spacing w:after="11" w:line="248" w:lineRule="auto"/>
        <w:ind w:left="50" w:right="3024"/>
        <w:jc w:val="both"/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C2240D" w:rsidRDefault="00612AD1">
      <w:pPr>
        <w:spacing w:after="0"/>
        <w:ind w:left="3406"/>
      </w:pPr>
      <w:r>
        <w:rPr>
          <w:noProof/>
        </w:rPr>
        <w:drawing>
          <wp:inline distT="0" distB="0" distL="0" distR="0">
            <wp:extent cx="1924812" cy="260604"/>
            <wp:effectExtent l="0" t="0" r="0" b="0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812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0D" w:rsidRDefault="00612AD1">
      <w:pPr>
        <w:spacing w:after="0"/>
        <w:ind w:left="74" w:hanging="10"/>
      </w:pPr>
      <w:r>
        <w:rPr>
          <w:rFonts w:ascii="Times New Roman" w:eastAsia="Times New Roman" w:hAnsi="Times New Roman" w:cs="Times New Roman"/>
          <w:sz w:val="26"/>
        </w:rPr>
        <w:t>Odběratel: Zákla</w:t>
      </w:r>
      <w:r>
        <w:rPr>
          <w:rFonts w:ascii="Times New Roman" w:eastAsia="Times New Roman" w:hAnsi="Times New Roman" w:cs="Times New Roman"/>
          <w:sz w:val="26"/>
        </w:rPr>
        <w:t xml:space="preserve">dní škola Kadaň,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ul.Školní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1479, </w:t>
      </w:r>
      <w:proofErr w:type="spellStart"/>
      <w:r>
        <w:rPr>
          <w:rFonts w:ascii="Times New Roman" w:eastAsia="Times New Roman" w:hAnsi="Times New Roman" w:cs="Times New Roman"/>
          <w:sz w:val="26"/>
        </w:rPr>
        <w:t>okr.Chomutov</w:t>
      </w:r>
      <w:proofErr w:type="spellEnd"/>
    </w:p>
    <w:p w:rsidR="00C2240D" w:rsidRDefault="00612AD1">
      <w:pPr>
        <w:spacing w:after="4"/>
        <w:ind w:left="4694"/>
      </w:pP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659" name="Picture 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0D" w:rsidRDefault="00612AD1">
      <w:pPr>
        <w:spacing w:after="345" w:line="248" w:lineRule="auto"/>
        <w:ind w:left="50" w:right="4169" w:firstLine="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 sídlem: </w:t>
      </w:r>
      <w:r w:rsidR="001E31D4">
        <w:rPr>
          <w:rFonts w:ascii="Times New Roman" w:eastAsia="Times New Roman" w:hAnsi="Times New Roman" w:cs="Times New Roman"/>
          <w:sz w:val="24"/>
        </w:rPr>
        <w:t>ul. Školní 1479, 432 01 Kadaň IČ</w:t>
      </w:r>
      <w:r>
        <w:rPr>
          <w:rFonts w:ascii="Times New Roman" w:eastAsia="Times New Roman" w:hAnsi="Times New Roman" w:cs="Times New Roman"/>
          <w:sz w:val="24"/>
        </w:rPr>
        <w:t xml:space="preserve">: 46789979 zastoupený: Mgr. Irenou </w:t>
      </w:r>
      <w:proofErr w:type="spellStart"/>
      <w:r>
        <w:rPr>
          <w:rFonts w:ascii="Times New Roman" w:eastAsia="Times New Roman" w:hAnsi="Times New Roman" w:cs="Times New Roman"/>
          <w:sz w:val="24"/>
        </w:rPr>
        <w:t>Gahlerovou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ředitelkou školy /dále jen odběratel/</w:t>
      </w:r>
    </w:p>
    <w:p w:rsidR="00C2240D" w:rsidRDefault="00612AD1">
      <w:pPr>
        <w:spacing w:after="314" w:line="248" w:lineRule="auto"/>
        <w:ind w:left="391" w:right="14" w:hanging="341"/>
        <w:jc w:val="both"/>
      </w:pPr>
      <w:r>
        <w:rPr>
          <w:rFonts w:ascii="Times New Roman" w:eastAsia="Times New Roman" w:hAnsi="Times New Roman" w:cs="Times New Roman"/>
          <w:sz w:val="24"/>
        </w:rPr>
        <w:t>I. Smluvní strany uzavírají následující Rezervační/garanční smlouvu o poskytován</w:t>
      </w:r>
      <w:r>
        <w:rPr>
          <w:rFonts w:ascii="Times New Roman" w:eastAsia="Times New Roman" w:hAnsi="Times New Roman" w:cs="Times New Roman"/>
          <w:sz w:val="24"/>
        </w:rPr>
        <w:t>í tzv. náhradního plnění /dále jen Smlouva/ za účelem vzájemné spolupráce, podle ustanovení Š 81 a navazujících zákona č. 435/2004 Sb. o zaměstnanosti v platném znění /dále jen zákon/.</w:t>
      </w:r>
    </w:p>
    <w:p w:rsidR="00C2240D" w:rsidRDefault="00612AD1">
      <w:pPr>
        <w:spacing w:after="349" w:line="248" w:lineRule="auto"/>
        <w:ind w:left="391" w:right="14" w:hanging="341"/>
        <w:jc w:val="both"/>
      </w:pPr>
      <w:r w:rsidRPr="00A54C75">
        <w:pict>
          <v:shape id="Picture 1660" o:spid="_x0000_i1032" type="#_x0000_t75" style="width:.75pt;height:.75pt;visibility:visible;mso-wrap-style:squar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</w:rPr>
        <w:t xml:space="preserve">2. Dodavatel, který je k tomuto účelu oprávněn, se zavazuje, že na objem fakturace, specifikovaný v bodě 5. této Smlouvy, za dodané produkty, výrobky či služby, které budou dodavatelem odběrateli v průběhu období platnosti a účinnosti této Smlouvy dodány, </w:t>
      </w:r>
      <w:r>
        <w:rPr>
          <w:rFonts w:ascii="Times New Roman" w:eastAsia="Times New Roman" w:hAnsi="Times New Roman" w:cs="Times New Roman"/>
          <w:sz w:val="24"/>
        </w:rPr>
        <w:t xml:space="preserve">poskytne odběrateli tzv. „náhradní plnění” ve smyslu ustanovení Š 81 zákona o zaměstnanosti č. 435/2004 Sb., 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platném znění.</w:t>
      </w:r>
    </w:p>
    <w:p w:rsidR="00C2240D" w:rsidRDefault="00612AD1">
      <w:pPr>
        <w:numPr>
          <w:ilvl w:val="0"/>
          <w:numId w:val="1"/>
        </w:numPr>
        <w:spacing w:after="314" w:line="248" w:lineRule="auto"/>
        <w:ind w:left="772" w:right="464" w:hanging="341"/>
        <w:jc w:val="both"/>
      </w:pPr>
      <w:r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odavatel se zavazuje vykazovat plnění odebraných služeb v elektronické evidenci Ministerstva práce a sociálních věcí (dále jen MP</w:t>
      </w:r>
      <w:r>
        <w:rPr>
          <w:rFonts w:ascii="Times New Roman" w:eastAsia="Times New Roman" w:hAnsi="Times New Roman" w:cs="Times New Roman"/>
          <w:sz w:val="24"/>
        </w:rPr>
        <w:t xml:space="preserve">SV) pro evidenci náhradního plnění dle Š84 novely zákona č. 435/2004 Sb., o zaměstnanosti, účinné dnem 1. IO. 2017. Prohlašuje, že ke dni podpisu Smlouvy je veden v systému </w:t>
      </w:r>
      <w:r w:rsidR="001E31D4">
        <w:rPr>
          <w:rFonts w:ascii="Times New Roman" w:eastAsia="Times New Roman" w:hAnsi="Times New Roman" w:cs="Times New Roman"/>
          <w:sz w:val="24"/>
        </w:rPr>
        <w:t>elektronické evidence a ověřen Ú</w:t>
      </w:r>
      <w:r>
        <w:rPr>
          <w:rFonts w:ascii="Times New Roman" w:eastAsia="Times New Roman" w:hAnsi="Times New Roman" w:cs="Times New Roman"/>
          <w:sz w:val="24"/>
        </w:rPr>
        <w:t>řadem práce ČR.</w:t>
      </w:r>
    </w:p>
    <w:p w:rsidR="00C2240D" w:rsidRPr="001903E4" w:rsidRDefault="00612AD1" w:rsidP="00070273">
      <w:pPr>
        <w:numPr>
          <w:ilvl w:val="0"/>
          <w:numId w:val="1"/>
        </w:numPr>
        <w:spacing w:after="296" w:line="248" w:lineRule="auto"/>
        <w:ind w:left="770" w:right="460" w:firstLine="22"/>
        <w:jc w:val="both"/>
        <w:rPr>
          <w:rFonts w:ascii="Times New Roman" w:hAnsi="Times New Roman" w:cs="Times New Roman"/>
          <w:sz w:val="24"/>
          <w:szCs w:val="24"/>
        </w:rPr>
      </w:pPr>
      <w:r w:rsidRPr="001903E4">
        <w:rPr>
          <w:rFonts w:ascii="Times New Roman" w:eastAsia="Times New Roman" w:hAnsi="Times New Roman" w:cs="Times New Roman"/>
          <w:sz w:val="24"/>
        </w:rPr>
        <w:t>Odběratel se zavazuje potvrdit plat</w:t>
      </w:r>
      <w:r w:rsidRPr="001903E4">
        <w:rPr>
          <w:rFonts w:ascii="Times New Roman" w:eastAsia="Times New Roman" w:hAnsi="Times New Roman" w:cs="Times New Roman"/>
          <w:sz w:val="24"/>
        </w:rPr>
        <w:t xml:space="preserve">nost a správnost údajů vložených do evidence dodavatelem nejpozději do 20 kalendářních dnů od jejich vložení do systému. Pro účely potvrzování údajů, vložených poskytovatelem do elektronické evidence </w:t>
      </w:r>
      <w:r w:rsidRPr="001903E4">
        <w:rPr>
          <w:rFonts w:ascii="Times New Roman" w:eastAsia="Times New Roman" w:hAnsi="Times New Roman" w:cs="Times New Roman"/>
          <w:sz w:val="24"/>
        </w:rPr>
        <w:lastRenderedPageBreak/>
        <w:t>MPSV určuje za objednatele následující oprávněnou kontak</w:t>
      </w:r>
      <w:r w:rsidRPr="001903E4">
        <w:rPr>
          <w:rFonts w:ascii="Times New Roman" w:eastAsia="Times New Roman" w:hAnsi="Times New Roman" w:cs="Times New Roman"/>
          <w:sz w:val="24"/>
        </w:rPr>
        <w:t xml:space="preserve">tní osobu: Růženu Xinotis a </w:t>
      </w:r>
      <w:r w:rsidR="001E31D4" w:rsidRPr="001903E4">
        <w:rPr>
          <w:rFonts w:ascii="Times New Roman" w:eastAsia="Times New Roman" w:hAnsi="Times New Roman" w:cs="Times New Roman"/>
          <w:sz w:val="24"/>
        </w:rPr>
        <w:t>k</w:t>
      </w:r>
      <w:r w:rsidRPr="001903E4">
        <w:rPr>
          <w:rFonts w:ascii="Times New Roman" w:eastAsia="Times New Roman" w:hAnsi="Times New Roman" w:cs="Times New Roman"/>
          <w:sz w:val="24"/>
        </w:rPr>
        <w:t>ontaktní email:kancelar@lzskadan.cz. Kontaktní osobou za dodavatele je: Lenka Hloušková E-mail:</w:t>
      </w:r>
      <w:r w:rsidR="001903E4" w:rsidRPr="001903E4">
        <w:rPr>
          <w:rFonts w:ascii="Times New Roman" w:eastAsia="Times New Roman" w:hAnsi="Times New Roman" w:cs="Times New Roman"/>
          <w:sz w:val="24"/>
        </w:rPr>
        <w:t xml:space="preserve"> </w:t>
      </w:r>
      <w:r w:rsidRPr="001903E4">
        <w:rPr>
          <w:rFonts w:ascii="Times New Roman" w:eastAsia="Courier New" w:hAnsi="Times New Roman" w:cs="Times New Roman"/>
          <w:sz w:val="24"/>
          <w:szCs w:val="24"/>
        </w:rPr>
        <w:t>sever@pape.cz Pokud dojde ke změně kontaktní osoby a e-mailu v průběhu platnosti Smlouvy, je odběratel povinen o tom elektronicky n</w:t>
      </w:r>
      <w:r w:rsidRPr="001903E4">
        <w:rPr>
          <w:rFonts w:ascii="Times New Roman" w:eastAsia="Courier New" w:hAnsi="Times New Roman" w:cs="Times New Roman"/>
          <w:sz w:val="24"/>
          <w:szCs w:val="24"/>
        </w:rPr>
        <w:t>ebo písemně informovat dodavatele do kalendářních 5 dnů prostřednictvím kontaktní osoby nebo statutárního zástupce. Nepotvrzené faktury budou ze systému po uplynutí 30-ti dnů stornovány. Odběratel dále podá žádost u příslušného úřadu práce o možnost export</w:t>
      </w:r>
      <w:r w:rsidRPr="001903E4">
        <w:rPr>
          <w:rFonts w:ascii="Times New Roman" w:eastAsia="Courier New" w:hAnsi="Times New Roman" w:cs="Times New Roman"/>
          <w:sz w:val="24"/>
          <w:szCs w:val="24"/>
        </w:rPr>
        <w:t>ování zadaných faktur ze systému, což mu zjednoduší práci při dalším zpracování povinného podílu pro úřad práce.</w:t>
      </w:r>
    </w:p>
    <w:p w:rsidR="00C2240D" w:rsidRPr="001E31D4" w:rsidRDefault="00612AD1">
      <w:pPr>
        <w:numPr>
          <w:ilvl w:val="0"/>
          <w:numId w:val="1"/>
        </w:numPr>
        <w:spacing w:after="255" w:line="260" w:lineRule="auto"/>
        <w:ind w:left="772" w:right="464" w:hanging="341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Objednatel si touto Smlouvou rezervuje u dodavatele potvrzení náhradního plnění spojeného s uskutečněným odběrem produktů, výrobků či služeb, p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ro účely výše uvedeného náhradního plnění v kalendářním roce 2019, a to do konce prosince 2019, pro dodávky v objemu </w:t>
      </w:r>
      <w:proofErr w:type="gramStart"/>
      <w:r w:rsidRPr="001E31D4">
        <w:rPr>
          <w:rFonts w:ascii="Times New Roman" w:eastAsia="Courier New" w:hAnsi="Times New Roman" w:cs="Times New Roman"/>
          <w:sz w:val="24"/>
          <w:szCs w:val="24"/>
        </w:rPr>
        <w:t>nejméně .. .90 000,</w:t>
      </w:r>
      <w:proofErr w:type="gramEnd"/>
      <w:r w:rsidRPr="001E31D4">
        <w:rPr>
          <w:rFonts w:ascii="Times New Roman" w:eastAsia="Courier New" w:hAnsi="Times New Roman" w:cs="Times New Roman"/>
          <w:sz w:val="24"/>
          <w:szCs w:val="24"/>
        </w:rPr>
        <w:t>- ... Kč bez DPH. Objednatel se zároveň zavazuje rezervované produkty, výrobky či služby v kalendářním roce 2019 odebrat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 a zaplatit.</w:t>
      </w:r>
    </w:p>
    <w:p w:rsidR="00C2240D" w:rsidRPr="001E31D4" w:rsidRDefault="00612AD1">
      <w:pPr>
        <w:numPr>
          <w:ilvl w:val="0"/>
          <w:numId w:val="1"/>
        </w:numPr>
        <w:spacing w:after="218"/>
        <w:ind w:left="772" w:right="464" w:hanging="341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Dodavatel se podpisem smlouvy zavazuje poskytnout za uskutečněná plnění zaevidovat v termínu 30 dnů od jejich uhrazení na účet objednatele do systému elektronické evidence v plné výši podle předchozího bodu č. 5. Podmínkou splnění této povinno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sti je uhrazení uskutečněných dodávek v roce 2019 v termínu do </w:t>
      </w:r>
      <w:proofErr w:type="gramStart"/>
      <w:r w:rsidRPr="001E31D4">
        <w:rPr>
          <w:rFonts w:ascii="Times New Roman" w:eastAsia="Courier New" w:hAnsi="Times New Roman" w:cs="Times New Roman"/>
          <w:sz w:val="24"/>
          <w:szCs w:val="24"/>
        </w:rPr>
        <w:t>15.01.2020</w:t>
      </w:r>
      <w:proofErr w:type="gramEnd"/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 po jejich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 uskutečnění na účet </w:t>
      </w:r>
      <w:proofErr w:type="spellStart"/>
      <w:r w:rsidRPr="001E31D4">
        <w:rPr>
          <w:rFonts w:ascii="Times New Roman" w:eastAsia="Courier New" w:hAnsi="Times New Roman" w:cs="Times New Roman"/>
          <w:sz w:val="24"/>
          <w:szCs w:val="24"/>
        </w:rPr>
        <w:t>dodąvatele</w:t>
      </w:r>
      <w:proofErr w:type="spellEnd"/>
      <w:r w:rsidRPr="001E31D4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C2240D" w:rsidRPr="001E31D4" w:rsidRDefault="00612AD1">
      <w:pPr>
        <w:numPr>
          <w:ilvl w:val="0"/>
          <w:numId w:val="1"/>
        </w:numPr>
        <w:spacing w:after="282" w:line="274" w:lineRule="auto"/>
        <w:ind w:left="772" w:right="464" w:hanging="341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V případě, že dodavatel neposky</w:t>
      </w:r>
      <w:r w:rsidR="001E31D4">
        <w:rPr>
          <w:rFonts w:ascii="Times New Roman" w:eastAsia="Courier New" w:hAnsi="Times New Roman" w:cs="Times New Roman"/>
          <w:sz w:val="24"/>
          <w:szCs w:val="24"/>
        </w:rPr>
        <w:t>tn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e svým zaviněným jednáním odběrateli náhradní plnění za uskutečněné dodávky v uvedené výši a za podmínek sje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dnaných ve Smlouvě, se dodavatel zavazuje k povinnosti uhradit odběrateli veškeré prokazatelné škody a náklady, které mu vzniknou nedodržením této Smlouvy.</w:t>
      </w:r>
    </w:p>
    <w:p w:rsidR="00C2240D" w:rsidRPr="001E31D4" w:rsidRDefault="00612AD1">
      <w:pPr>
        <w:numPr>
          <w:ilvl w:val="0"/>
          <w:numId w:val="1"/>
        </w:numPr>
        <w:spacing w:after="215" w:line="260" w:lineRule="auto"/>
        <w:ind w:left="772" w:right="464" w:hanging="341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V případě, že objednatel neodebere svým zaviněným jednáním od dodavatele rezervované dodávky v uvede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né výši a za podmínek sjednaných ve Smlouvě, se objednatel zavazuje k povinnosti uhradit dodavateli veškeré prokazatelné nák</w:t>
      </w:r>
      <w:r w:rsidR="001E31D4">
        <w:rPr>
          <w:rFonts w:ascii="Times New Roman" w:eastAsia="Courier New" w:hAnsi="Times New Roman" w:cs="Times New Roman"/>
          <w:sz w:val="24"/>
          <w:szCs w:val="24"/>
        </w:rPr>
        <w:t>lady a ušlý zisk, které mu vznikn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ou nedodržením této Smlouv</w:t>
      </w:r>
      <w:r w:rsidR="001E31D4">
        <w:rPr>
          <w:rFonts w:ascii="Times New Roman" w:eastAsia="Courier New" w:hAnsi="Times New Roman" w:cs="Times New Roman"/>
          <w:sz w:val="24"/>
          <w:szCs w:val="24"/>
        </w:rPr>
        <w:t>y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C2240D" w:rsidRPr="001E31D4" w:rsidRDefault="001E31D4">
      <w:pPr>
        <w:spacing w:after="273"/>
        <w:ind w:left="431" w:righ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9.</w:t>
      </w:r>
      <w:r w:rsidR="00612AD1" w:rsidRPr="001E31D4">
        <w:rPr>
          <w:rFonts w:ascii="Times New Roman" w:eastAsia="Courier New" w:hAnsi="Times New Roman" w:cs="Times New Roman"/>
          <w:sz w:val="24"/>
          <w:szCs w:val="24"/>
        </w:rPr>
        <w:t xml:space="preserve"> Tato Smlouva je platná dnem podpisu obou smluvních stran.</w:t>
      </w:r>
    </w:p>
    <w:p w:rsidR="00C2240D" w:rsidRPr="001E31D4" w:rsidRDefault="00612AD1">
      <w:pPr>
        <w:numPr>
          <w:ilvl w:val="0"/>
          <w:numId w:val="2"/>
        </w:numPr>
        <w:spacing w:after="255" w:line="260" w:lineRule="auto"/>
        <w:ind w:right="482" w:hanging="317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Obě smluvní strany prohlašují, že Smlouva je jim jasná, srozumitelná a že nebyla uzavřena v tísni, ani za jinak zjevně nevýhodných podmínek. Jako důkaz toho připojují své podpisy.</w:t>
      </w:r>
    </w:p>
    <w:p w:rsidR="00C2240D" w:rsidRPr="001E31D4" w:rsidRDefault="00612AD1">
      <w:pPr>
        <w:numPr>
          <w:ilvl w:val="0"/>
          <w:numId w:val="2"/>
        </w:numPr>
        <w:spacing w:after="309" w:line="260" w:lineRule="auto"/>
        <w:ind w:right="482" w:hanging="317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Smlouva je vyhotovena ve 3 (třech) výtiscích. Z nich objednatel obdrží I exe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mplář a dodavatel 2 exempláře, odpovídajících počtu výtisků Obchodní smlouvy mezi subjekty uzavřené.</w:t>
      </w:r>
    </w:p>
    <w:p w:rsidR="00C2240D" w:rsidRPr="0061009A" w:rsidRDefault="00612AD1">
      <w:pPr>
        <w:numPr>
          <w:ilvl w:val="0"/>
          <w:numId w:val="2"/>
        </w:numPr>
        <w:spacing w:after="454" w:line="260" w:lineRule="auto"/>
        <w:ind w:right="482" w:hanging="317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eastAsia="Courier New" w:hAnsi="Times New Roman" w:cs="Times New Roman"/>
          <w:sz w:val="24"/>
          <w:szCs w:val="24"/>
        </w:rPr>
        <w:t>Součástí této smlouvy</w:t>
      </w:r>
      <w:r w:rsidR="001E31D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je „ Návod k aplikaci ENP</w:t>
      </w:r>
      <w:r w:rsidRPr="001E3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" cy="45720"/>
            <wp:effectExtent l="0" t="0" r="0" b="0"/>
            <wp:docPr id="8502" name="Picture 8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" name="Picture 85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09A" w:rsidRPr="001E31D4" w:rsidRDefault="0061009A" w:rsidP="0061009A">
      <w:pPr>
        <w:spacing w:after="454" w:line="260" w:lineRule="auto"/>
        <w:ind w:right="482"/>
        <w:jc w:val="both"/>
        <w:rPr>
          <w:rFonts w:ascii="Times New Roman" w:hAnsi="Times New Roman" w:cs="Times New Roman"/>
          <w:sz w:val="24"/>
          <w:szCs w:val="24"/>
        </w:rPr>
      </w:pPr>
    </w:p>
    <w:p w:rsidR="00C2240D" w:rsidRPr="001E31D4" w:rsidRDefault="00612AD1">
      <w:pPr>
        <w:spacing w:after="0" w:line="260" w:lineRule="auto"/>
        <w:ind w:left="431" w:right="871"/>
        <w:jc w:val="both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4329684</wp:posOffset>
            </wp:positionH>
            <wp:positionV relativeFrom="paragraph">
              <wp:posOffset>-24764</wp:posOffset>
            </wp:positionV>
            <wp:extent cx="1124712" cy="388620"/>
            <wp:effectExtent l="0" t="0" r="0" b="0"/>
            <wp:wrapSquare wrapText="bothSides"/>
            <wp:docPr id="8504" name="Picture 8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" name="Picture 85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V Kadani dne </w:t>
      </w:r>
      <w:proofErr w:type="gramStart"/>
      <w:r w:rsidRPr="001E31D4">
        <w:rPr>
          <w:rFonts w:ascii="Times New Roman" w:eastAsia="Courier New" w:hAnsi="Times New Roman" w:cs="Times New Roman"/>
          <w:sz w:val="24"/>
          <w:szCs w:val="24"/>
        </w:rPr>
        <w:t>23.4.2019</w:t>
      </w:r>
      <w:proofErr w:type="gramEnd"/>
    </w:p>
    <w:p w:rsidR="00C2240D" w:rsidRPr="001E31D4" w:rsidRDefault="00612AD1" w:rsidP="001E31D4">
      <w:pPr>
        <w:spacing w:after="0" w:line="218" w:lineRule="auto"/>
        <w:ind w:right="871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hAnsi="Times New Roman" w:cs="Times New Roman"/>
          <w:sz w:val="24"/>
          <w:szCs w:val="24"/>
        </w:rPr>
        <w:t>-</w:t>
      </w:r>
    </w:p>
    <w:p w:rsidR="00C2240D" w:rsidRPr="001E31D4" w:rsidRDefault="00612AD1">
      <w:pPr>
        <w:spacing w:after="0" w:line="256" w:lineRule="auto"/>
        <w:ind w:left="1317" w:hanging="914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306323"/>
            <wp:effectExtent l="0" t="0" r="0" b="0"/>
            <wp:docPr id="4275" name="Picture 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" name="Picture 42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1D4">
        <w:rPr>
          <w:rFonts w:ascii="Times New Roman" w:eastAsia="Courier New" w:hAnsi="Times New Roman" w:cs="Times New Roman"/>
          <w:sz w:val="24"/>
          <w:szCs w:val="24"/>
        </w:rPr>
        <w:tab/>
      </w:r>
      <w:r w:rsidR="001E31D4">
        <w:rPr>
          <w:rFonts w:ascii="Times New Roman" w:eastAsia="Courier New" w:hAnsi="Times New Roman" w:cs="Times New Roman"/>
          <w:sz w:val="24"/>
          <w:szCs w:val="24"/>
        </w:rPr>
        <w:t xml:space="preserve">          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Helen</w:t>
      </w:r>
      <w:r w:rsidR="001E31D4">
        <w:rPr>
          <w:rFonts w:ascii="Times New Roman" w:eastAsia="Courier New" w:hAnsi="Times New Roman" w:cs="Times New Roman"/>
          <w:sz w:val="24"/>
          <w:szCs w:val="24"/>
        </w:rPr>
        <w:t xml:space="preserve">a Plachá, jednatelka 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 xml:space="preserve"> odběratel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ab/>
      </w:r>
      <w:r w:rsidR="001E31D4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d</w:t>
      </w:r>
      <w:r w:rsidRPr="001E31D4">
        <w:rPr>
          <w:rFonts w:ascii="Times New Roman" w:eastAsia="Courier New" w:hAnsi="Times New Roman" w:cs="Times New Roman"/>
          <w:sz w:val="24"/>
          <w:szCs w:val="24"/>
        </w:rPr>
        <w:t>odavatel</w:t>
      </w:r>
    </w:p>
    <w:p w:rsidR="00C2240D" w:rsidRPr="001E31D4" w:rsidRDefault="00612AD1">
      <w:pPr>
        <w:spacing w:after="0"/>
        <w:ind w:left="6890"/>
        <w:rPr>
          <w:rFonts w:ascii="Times New Roman" w:hAnsi="Times New Roman" w:cs="Times New Roman"/>
          <w:sz w:val="24"/>
          <w:szCs w:val="24"/>
        </w:rPr>
      </w:pPr>
      <w:r w:rsidRPr="001E3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809" cy="594360"/>
            <wp:effectExtent l="0" t="0" r="0" b="0"/>
            <wp:docPr id="4276" name="Picture 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" name="Picture 42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809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40D" w:rsidRPr="001E31D4">
      <w:pgSz w:w="11902" w:h="16834"/>
      <w:pgMar w:top="2050" w:right="1109" w:bottom="1066" w:left="13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3DD6D9F"/>
    <w:multiLevelType w:val="hybridMultilevel"/>
    <w:tmpl w:val="A9CEB4D4"/>
    <w:lvl w:ilvl="0" w:tplc="B3929D82">
      <w:start w:val="10"/>
      <w:numFmt w:val="decimal"/>
      <w:lvlText w:val="%1."/>
      <w:lvlJc w:val="left"/>
      <w:pPr>
        <w:ind w:left="748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6B8C">
      <w:start w:val="1"/>
      <w:numFmt w:val="lowerLetter"/>
      <w:lvlText w:val="%2"/>
      <w:lvlJc w:val="left"/>
      <w:pPr>
        <w:ind w:left="11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C90AE">
      <w:start w:val="1"/>
      <w:numFmt w:val="lowerRoman"/>
      <w:lvlText w:val="%3"/>
      <w:lvlJc w:val="left"/>
      <w:pPr>
        <w:ind w:left="18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2B91E">
      <w:start w:val="1"/>
      <w:numFmt w:val="decimal"/>
      <w:lvlText w:val="%4"/>
      <w:lvlJc w:val="left"/>
      <w:pPr>
        <w:ind w:left="2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442F6">
      <w:start w:val="1"/>
      <w:numFmt w:val="lowerLetter"/>
      <w:lvlText w:val="%5"/>
      <w:lvlJc w:val="left"/>
      <w:pPr>
        <w:ind w:left="32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00B70">
      <w:start w:val="1"/>
      <w:numFmt w:val="lowerRoman"/>
      <w:lvlText w:val="%6"/>
      <w:lvlJc w:val="left"/>
      <w:pPr>
        <w:ind w:left="39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2F614">
      <w:start w:val="1"/>
      <w:numFmt w:val="decimal"/>
      <w:lvlText w:val="%7"/>
      <w:lvlJc w:val="left"/>
      <w:pPr>
        <w:ind w:left="4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088298">
      <w:start w:val="1"/>
      <w:numFmt w:val="lowerLetter"/>
      <w:lvlText w:val="%8"/>
      <w:lvlJc w:val="left"/>
      <w:pPr>
        <w:ind w:left="5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22C86">
      <w:start w:val="1"/>
      <w:numFmt w:val="lowerRoman"/>
      <w:lvlText w:val="%9"/>
      <w:lvlJc w:val="left"/>
      <w:pPr>
        <w:ind w:left="6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E6FF8"/>
    <w:multiLevelType w:val="hybridMultilevel"/>
    <w:tmpl w:val="73948C4C"/>
    <w:lvl w:ilvl="0" w:tplc="C62E755E">
      <w:start w:val="3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FCB52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EFBE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CE274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24511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0C5A4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10A76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A840B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D25D6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0D"/>
    <w:rsid w:val="001903E4"/>
    <w:rsid w:val="001E31D4"/>
    <w:rsid w:val="0061009A"/>
    <w:rsid w:val="00612AD1"/>
    <w:rsid w:val="009F4CA7"/>
    <w:rsid w:val="00C2240D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9718"/>
  <w15:docId w15:val="{13010C23-CA0B-46B0-AA01-8A781F8C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54"/>
      <w:ind w:right="173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8</cp:revision>
  <dcterms:created xsi:type="dcterms:W3CDTF">2019-04-25T06:10:00Z</dcterms:created>
  <dcterms:modified xsi:type="dcterms:W3CDTF">2019-04-25T06:13:00Z</dcterms:modified>
</cp:coreProperties>
</file>