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6A4" w:rsidRDefault="00CF26A4">
      <w:pPr>
        <w:spacing w:line="1" w:lineRule="exact"/>
      </w:pPr>
    </w:p>
    <w:p w:rsidR="00CF26A4" w:rsidRDefault="00966F32">
      <w:pPr>
        <w:pStyle w:val="Nadpis10"/>
        <w:framePr w:wrap="none" w:vAnchor="page" w:hAnchor="page" w:x="450" w:y="187"/>
        <w:shd w:val="clear" w:color="auto" w:fill="auto"/>
        <w:spacing w:after="0"/>
        <w:ind w:left="58" w:right="7713" w:firstLine="0"/>
      </w:pPr>
      <w:bookmarkStart w:id="0" w:name="bookmark0"/>
      <w:bookmarkStart w:id="1" w:name="bookmark1"/>
      <w:r>
        <w:t xml:space="preserve">Wood </w:t>
      </w:r>
      <w:r>
        <w:t xml:space="preserve"> </w:t>
      </w:r>
      <w:r>
        <w:rPr>
          <w:lang w:val="cs-CZ" w:eastAsia="cs-CZ" w:bidi="cs-CZ"/>
        </w:rPr>
        <w:t>P</w:t>
      </w:r>
      <w:r w:rsidR="00A44C7E">
        <w:rPr>
          <w:lang w:val="cs-CZ" w:eastAsia="cs-CZ" w:bidi="cs-CZ"/>
        </w:rPr>
        <w:t>a</w:t>
      </w:r>
      <w:r>
        <w:rPr>
          <w:lang w:val="cs-CZ" w:eastAsia="cs-CZ" w:bidi="cs-CZ"/>
        </w:rPr>
        <w:t>per</w:t>
      </w:r>
      <w:bookmarkEnd w:id="0"/>
      <w:bookmarkEnd w:id="1"/>
    </w:p>
    <w:p w:rsidR="00CF26A4" w:rsidRDefault="00966F32">
      <w:pPr>
        <w:framePr w:wrap="none" w:vAnchor="page" w:hAnchor="page" w:x="9940" w:y="187"/>
        <w:rPr>
          <w:sz w:val="2"/>
          <w:szCs w:val="2"/>
        </w:rPr>
      </w:pPr>
      <w:r>
        <w:rPr>
          <w:noProof/>
          <w:lang w:bidi="ar-SA"/>
        </w:rPr>
        <w:drawing>
          <wp:inline distT="0" distB="0" distL="0" distR="0">
            <wp:extent cx="865505" cy="40259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865505" cy="402590"/>
                    </a:xfrm>
                    <a:prstGeom prst="rect">
                      <a:avLst/>
                    </a:prstGeom>
                  </pic:spPr>
                </pic:pic>
              </a:graphicData>
            </a:graphic>
          </wp:inline>
        </w:drawing>
      </w:r>
    </w:p>
    <w:p w:rsidR="00CF26A4" w:rsidRDefault="00966F32">
      <w:pPr>
        <w:pStyle w:val="Titulekobrzku0"/>
        <w:framePr w:wrap="none" w:vAnchor="page" w:hAnchor="page" w:x="10362" w:y="782"/>
        <w:shd w:val="clear" w:color="auto" w:fill="auto"/>
      </w:pPr>
      <w:r>
        <w:t>20996</w:t>
      </w:r>
    </w:p>
    <w:p w:rsidR="00CF26A4" w:rsidRDefault="00966F32">
      <w:pPr>
        <w:pStyle w:val="Zkladntext50"/>
        <w:framePr w:wrap="none" w:vAnchor="page" w:hAnchor="page" w:x="450" w:y="1156"/>
        <w:shd w:val="clear" w:color="auto" w:fill="auto"/>
        <w:tabs>
          <w:tab w:val="left" w:pos="4522"/>
        </w:tabs>
      </w:pPr>
      <w:r>
        <w:rPr>
          <w:b/>
          <w:bCs/>
          <w:i w:val="0"/>
          <w:iCs w:val="0"/>
          <w:sz w:val="24"/>
          <w:szCs w:val="24"/>
        </w:rPr>
        <w:t>Kupní smlouva č. PVJ2019/2/502</w:t>
      </w:r>
      <w:r>
        <w:rPr>
          <w:b/>
          <w:bCs/>
          <w:i w:val="0"/>
          <w:iCs w:val="0"/>
          <w:sz w:val="24"/>
          <w:szCs w:val="24"/>
        </w:rPr>
        <w:tab/>
      </w:r>
      <w:r>
        <w:t>$ 2079 a násl. zákona č, 89/2012 Sb. občanského zákoníku,</w:t>
      </w:r>
      <w:r>
        <w:rPr>
          <w:b/>
          <w:bCs/>
          <w:i w:val="0"/>
          <w:iCs w:val="0"/>
          <w:sz w:val="24"/>
          <w:szCs w:val="24"/>
        </w:rPr>
        <w:t xml:space="preserve"> v </w:t>
      </w:r>
      <w:r>
        <w:t>účinném znění</w:t>
      </w:r>
    </w:p>
    <w:p w:rsidR="00CF26A4" w:rsidRDefault="00966F32">
      <w:pPr>
        <w:pStyle w:val="Zkladntext30"/>
        <w:framePr w:w="1224" w:h="1474" w:hRule="exact" w:wrap="none" w:vAnchor="page" w:hAnchor="page" w:x="484" w:y="1694"/>
        <w:shd w:val="clear" w:color="auto" w:fill="auto"/>
        <w:spacing w:line="298" w:lineRule="auto"/>
      </w:pPr>
      <w:r>
        <w:rPr>
          <w:b/>
          <w:bCs/>
          <w:u w:val="single"/>
        </w:rPr>
        <w:t>Kupující</w:t>
      </w:r>
      <w:r>
        <w:rPr>
          <w:b/>
          <w:bCs/>
        </w:rPr>
        <w:t xml:space="preserve">: Zastoupený: Bank, spojení: IČO/DIČ: Zápis v </w:t>
      </w:r>
      <w:r>
        <w:rPr>
          <w:b/>
          <w:bCs/>
          <w:lang w:val="en-US" w:eastAsia="en-US" w:bidi="en-US"/>
        </w:rPr>
        <w:t xml:space="preserve">OR: </w:t>
      </w:r>
      <w:r>
        <w:rPr>
          <w:b/>
          <w:bCs/>
        </w:rPr>
        <w:t>Telefon/Fax:</w:t>
      </w:r>
    </w:p>
    <w:p w:rsidR="00CF26A4" w:rsidRDefault="00966F32">
      <w:pPr>
        <w:pStyle w:val="Zkladntext30"/>
        <w:framePr w:w="3355" w:h="1430" w:hRule="exact" w:wrap="none" w:vAnchor="page" w:hAnchor="page" w:x="1857" w:y="1689"/>
        <w:shd w:val="clear" w:color="auto" w:fill="auto"/>
      </w:pPr>
      <w:r>
        <w:rPr>
          <w:b/>
          <w:bCs/>
          <w:lang w:val="en-US" w:eastAsia="en-US" w:bidi="en-US"/>
        </w:rPr>
        <w:t xml:space="preserve">WOOD </w:t>
      </w:r>
      <w:r>
        <w:rPr>
          <w:b/>
          <w:bCs/>
        </w:rPr>
        <w:t xml:space="preserve">&amp; </w:t>
      </w:r>
      <w:r>
        <w:rPr>
          <w:b/>
          <w:bCs/>
          <w:lang w:val="en-US" w:eastAsia="en-US" w:bidi="en-US"/>
        </w:rPr>
        <w:t xml:space="preserve">PAPER </w:t>
      </w:r>
      <w:r>
        <w:rPr>
          <w:b/>
          <w:bCs/>
        </w:rPr>
        <w:t>a.s.</w:t>
      </w:r>
    </w:p>
    <w:p w:rsidR="00CF26A4" w:rsidRDefault="00966F32">
      <w:pPr>
        <w:pStyle w:val="Zkladntext30"/>
        <w:framePr w:w="3355" w:h="1430" w:hRule="exact" w:wrap="none" w:vAnchor="page" w:hAnchor="page" w:x="1857" w:y="1689"/>
        <w:shd w:val="clear" w:color="auto" w:fill="auto"/>
      </w:pPr>
      <w:r>
        <w:rPr>
          <w:lang w:val="en-US" w:eastAsia="en-US" w:bidi="en-US"/>
        </w:rPr>
        <w:t xml:space="preserve">Ing. </w:t>
      </w:r>
      <w:r>
        <w:t>Tomáš Pařík</w:t>
      </w:r>
    </w:p>
    <w:p w:rsidR="00CF26A4" w:rsidRDefault="00966F32">
      <w:pPr>
        <w:pStyle w:val="Zkladntext30"/>
        <w:framePr w:w="3355" w:h="1430" w:hRule="exact" w:wrap="none" w:vAnchor="page" w:hAnchor="page" w:x="1857" w:y="1689"/>
        <w:shd w:val="clear" w:color="auto" w:fill="auto"/>
      </w:pPr>
      <w:r>
        <w:rPr>
          <w:lang w:val="en-US" w:eastAsia="en-US" w:bidi="en-US"/>
        </w:rPr>
        <w:t xml:space="preserve">Raiffeisenbank, </w:t>
      </w:r>
      <w:r>
        <w:t xml:space="preserve">a. </w:t>
      </w:r>
      <w:r>
        <w:t>s., č.ú. 1011010196/5500</w:t>
      </w:r>
    </w:p>
    <w:p w:rsidR="00CF26A4" w:rsidRDefault="00966F32">
      <w:pPr>
        <w:pStyle w:val="Zkladntext30"/>
        <w:framePr w:w="3355" w:h="1430" w:hRule="exact" w:wrap="none" w:vAnchor="page" w:hAnchor="page" w:x="1857" w:y="1689"/>
        <w:shd w:val="clear" w:color="auto" w:fill="auto"/>
      </w:pPr>
      <w:r>
        <w:t>26229854/ CZ26229854</w:t>
      </w:r>
    </w:p>
    <w:p w:rsidR="00CF26A4" w:rsidRDefault="00966F32">
      <w:pPr>
        <w:pStyle w:val="Zkladntext30"/>
        <w:framePr w:w="3355" w:h="1430" w:hRule="exact" w:wrap="none" w:vAnchor="page" w:hAnchor="page" w:x="1857" w:y="1689"/>
        <w:shd w:val="clear" w:color="auto" w:fill="auto"/>
        <w:spacing w:after="80"/>
      </w:pPr>
      <w:r>
        <w:t xml:space="preserve">KS v Brně, </w:t>
      </w:r>
      <w:r>
        <w:rPr>
          <w:lang w:val="en-US" w:eastAsia="en-US" w:bidi="en-US"/>
        </w:rPr>
        <w:t xml:space="preserve">odd. </w:t>
      </w:r>
      <w:r>
        <w:t>B, vložka 3439, 24.11.2000</w:t>
      </w:r>
    </w:p>
    <w:p w:rsidR="00CF26A4" w:rsidRDefault="00966F32">
      <w:pPr>
        <w:pStyle w:val="Zkladntext30"/>
        <w:framePr w:w="3355" w:h="1430" w:hRule="exact" w:wrap="none" w:vAnchor="page" w:hAnchor="page" w:x="1857" w:y="1689"/>
        <w:shd w:val="clear" w:color="auto" w:fill="auto"/>
      </w:pPr>
      <w:r>
        <w:t>+420-546 418 211/+420-546 418 214</w:t>
      </w:r>
    </w:p>
    <w:p w:rsidR="00CF26A4" w:rsidRDefault="00966F32">
      <w:pPr>
        <w:pStyle w:val="Zkladntext30"/>
        <w:framePr w:w="1229" w:h="922" w:hRule="exact" w:wrap="none" w:vAnchor="page" w:hAnchor="page" w:x="5855" w:y="1689"/>
        <w:shd w:val="clear" w:color="auto" w:fill="auto"/>
        <w:spacing w:line="286" w:lineRule="auto"/>
      </w:pPr>
      <w:r>
        <w:rPr>
          <w:b/>
          <w:bCs/>
          <w:u w:val="single"/>
        </w:rPr>
        <w:t>Prodávající</w:t>
      </w:r>
      <w:r>
        <w:rPr>
          <w:b/>
          <w:bCs/>
        </w:rPr>
        <w:t>: Zastoupený: Bank, spojení: IČO/DIČ:</w:t>
      </w:r>
    </w:p>
    <w:p w:rsidR="00CF26A4" w:rsidRDefault="00966F32">
      <w:pPr>
        <w:pStyle w:val="Zkladntext30"/>
        <w:framePr w:wrap="none" w:vAnchor="page" w:hAnchor="page" w:x="5860" w:y="2615"/>
        <w:shd w:val="clear" w:color="auto" w:fill="auto"/>
      </w:pPr>
      <w:r>
        <w:rPr>
          <w:b/>
          <w:bCs/>
        </w:rPr>
        <w:t xml:space="preserve">Zápis v </w:t>
      </w:r>
      <w:r>
        <w:rPr>
          <w:b/>
          <w:bCs/>
          <w:lang w:val="en-US" w:eastAsia="en-US" w:bidi="en-US"/>
        </w:rPr>
        <w:t>OR:</w:t>
      </w:r>
    </w:p>
    <w:p w:rsidR="00CF26A4" w:rsidRDefault="00966F32">
      <w:pPr>
        <w:pStyle w:val="Zkladntext30"/>
        <w:framePr w:wrap="none" w:vAnchor="page" w:hAnchor="page" w:x="5865" w:y="2889"/>
        <w:shd w:val="clear" w:color="auto" w:fill="auto"/>
      </w:pPr>
      <w:r>
        <w:rPr>
          <w:b/>
          <w:bCs/>
        </w:rPr>
        <w:t>Telefon/Fax:</w:t>
      </w:r>
    </w:p>
    <w:p w:rsidR="00CF26A4" w:rsidRDefault="00966F32">
      <w:pPr>
        <w:pStyle w:val="Zkladntext30"/>
        <w:framePr w:wrap="none" w:vAnchor="page" w:hAnchor="page" w:x="508" w:y="3172"/>
        <w:shd w:val="clear" w:color="auto" w:fill="auto"/>
      </w:pPr>
      <w:r>
        <w:rPr>
          <w:b/>
          <w:bCs/>
        </w:rPr>
        <w:t>E-mail:</w:t>
      </w:r>
    </w:p>
    <w:p w:rsidR="00CF26A4" w:rsidRDefault="00966F32">
      <w:pPr>
        <w:pStyle w:val="Zkladntext30"/>
        <w:framePr w:wrap="none" w:vAnchor="page" w:hAnchor="page" w:x="1847" w:y="3172"/>
        <w:shd w:val="clear" w:color="auto" w:fill="auto"/>
      </w:pPr>
      <w:hyperlink r:id="rId8" w:history="1">
        <w:r>
          <w:rPr>
            <w:lang w:val="en-US" w:eastAsia="en-US" w:bidi="en-US"/>
          </w:rPr>
          <w:t>jan.holesovsky@wood-paper.cz</w:t>
        </w:r>
      </w:hyperlink>
    </w:p>
    <w:p w:rsidR="00CF26A4" w:rsidRDefault="00966F32">
      <w:pPr>
        <w:pStyle w:val="Zkladntext30"/>
        <w:framePr w:wrap="none" w:vAnchor="page" w:hAnchor="page" w:x="503" w:y="3551"/>
        <w:shd w:val="clear" w:color="auto" w:fill="auto"/>
      </w:pPr>
      <w:r>
        <w:rPr>
          <w:b/>
          <w:bCs/>
        </w:rPr>
        <w:t>Adresa:</w:t>
      </w:r>
    </w:p>
    <w:p w:rsidR="00CF26A4" w:rsidRDefault="00966F32">
      <w:pPr>
        <w:pStyle w:val="Zkladntext30"/>
        <w:framePr w:wrap="none" w:vAnchor="page" w:hAnchor="page" w:x="1866" w:y="3547"/>
        <w:shd w:val="clear" w:color="auto" w:fill="auto"/>
      </w:pPr>
      <w:r>
        <w:t>Hlína 18 čp. 57, 664 91 Ivančice</w:t>
      </w:r>
    </w:p>
    <w:p w:rsidR="00CF26A4" w:rsidRDefault="00966F32">
      <w:pPr>
        <w:pStyle w:val="Zkladntext30"/>
        <w:framePr w:w="730" w:h="614" w:hRule="exact" w:wrap="none" w:vAnchor="page" w:hAnchor="page" w:x="5870" w:y="3172"/>
        <w:shd w:val="clear" w:color="auto" w:fill="auto"/>
        <w:spacing w:after="180"/>
      </w:pPr>
      <w:r>
        <w:rPr>
          <w:b/>
          <w:bCs/>
        </w:rPr>
        <w:t>E-mail:</w:t>
      </w:r>
    </w:p>
    <w:p w:rsidR="00CF26A4" w:rsidRDefault="00966F32">
      <w:pPr>
        <w:pStyle w:val="Zkladntext30"/>
        <w:framePr w:w="730" w:h="614" w:hRule="exact" w:wrap="none" w:vAnchor="page" w:hAnchor="page" w:x="5870" w:y="3172"/>
        <w:shd w:val="clear" w:color="auto" w:fill="auto"/>
      </w:pPr>
      <w:r>
        <w:rPr>
          <w:b/>
          <w:bCs/>
        </w:rPr>
        <w:t>Adresa:</w:t>
      </w:r>
    </w:p>
    <w:p w:rsidR="00CF26A4" w:rsidRDefault="00966F32">
      <w:pPr>
        <w:pStyle w:val="Zkladntext30"/>
        <w:framePr w:w="2933" w:h="922" w:hRule="exact" w:wrap="none" w:vAnchor="page" w:hAnchor="page" w:x="7252" w:y="1679"/>
        <w:shd w:val="clear" w:color="auto" w:fill="auto"/>
      </w:pPr>
      <w:r>
        <w:rPr>
          <w:b/>
          <w:bCs/>
        </w:rPr>
        <w:t>Lesy města Dvůr Králové n./Lab. s.r</w:t>
      </w:r>
    </w:p>
    <w:p w:rsidR="00CF26A4" w:rsidRDefault="00966F32">
      <w:pPr>
        <w:pStyle w:val="Zkladntext30"/>
        <w:framePr w:w="2933" w:h="922" w:hRule="exact" w:wrap="none" w:vAnchor="page" w:hAnchor="page" w:x="7252" w:y="1679"/>
        <w:shd w:val="clear" w:color="auto" w:fill="auto"/>
      </w:pPr>
      <w:r>
        <w:t>Petr Tepera</w:t>
      </w:r>
    </w:p>
    <w:p w:rsidR="00CF26A4" w:rsidRDefault="00966F32">
      <w:pPr>
        <w:pStyle w:val="Zkladntext30"/>
        <w:framePr w:w="2933" w:h="922" w:hRule="exact" w:wrap="none" w:vAnchor="page" w:hAnchor="page" w:x="7252" w:y="1679"/>
        <w:shd w:val="clear" w:color="auto" w:fill="auto"/>
      </w:pPr>
      <w:r>
        <w:t>ČSOB a.s., č.ú. 226038589/0300</w:t>
      </w:r>
    </w:p>
    <w:p w:rsidR="00CF26A4" w:rsidRDefault="00966F32">
      <w:pPr>
        <w:pStyle w:val="Zkladntext30"/>
        <w:framePr w:w="2933" w:h="922" w:hRule="exact" w:wrap="none" w:vAnchor="page" w:hAnchor="page" w:x="7252" w:y="1679"/>
        <w:shd w:val="clear" w:color="auto" w:fill="auto"/>
      </w:pPr>
      <w:r>
        <w:t>27553884 / CZ27553884</w:t>
      </w:r>
    </w:p>
    <w:p w:rsidR="00CF26A4" w:rsidRDefault="00966F32">
      <w:pPr>
        <w:pStyle w:val="Zkladntext30"/>
        <w:framePr w:wrap="none" w:vAnchor="page" w:hAnchor="page" w:x="7252" w:y="2615"/>
        <w:shd w:val="clear" w:color="auto" w:fill="auto"/>
      </w:pPr>
      <w:r>
        <w:t>C 25764 vedená u Krajského soudu v Hradci Králové</w:t>
      </w:r>
    </w:p>
    <w:p w:rsidR="00CF26A4" w:rsidRDefault="00966F32">
      <w:pPr>
        <w:pStyle w:val="Zkladntext30"/>
        <w:framePr w:w="3936" w:h="461" w:hRule="exact" w:wrap="none" w:vAnchor="page" w:hAnchor="page" w:x="7247" w:y="3172"/>
        <w:shd w:val="clear" w:color="auto" w:fill="auto"/>
      </w:pPr>
      <w:hyperlink r:id="rId9" w:history="1">
        <w:r>
          <w:rPr>
            <w:lang w:val="en-US" w:eastAsia="en-US" w:bidi="en-US"/>
          </w:rPr>
          <w:t>vondrousova@lesydvur.cz</w:t>
        </w:r>
      </w:hyperlink>
    </w:p>
    <w:p w:rsidR="00CF26A4" w:rsidRDefault="00966F32">
      <w:pPr>
        <w:pStyle w:val="Zkladntext30"/>
        <w:framePr w:w="3936" w:h="461" w:hRule="exact" w:wrap="none" w:vAnchor="page" w:hAnchor="page" w:x="7247" w:y="3172"/>
        <w:shd w:val="clear" w:color="auto" w:fill="auto"/>
      </w:pPr>
      <w:r>
        <w:t>Raisova 2824, 544 01 Dvůr Králové nad Labem, CZ</w:t>
      </w:r>
    </w:p>
    <w:p w:rsidR="00CF26A4" w:rsidRDefault="00966F32">
      <w:pPr>
        <w:pStyle w:val="Nadpis20"/>
        <w:framePr w:w="10891" w:h="509" w:hRule="exact" w:wrap="none" w:vAnchor="page" w:hAnchor="page" w:x="450" w:y="4271"/>
        <w:numPr>
          <w:ilvl w:val="0"/>
          <w:numId w:val="1"/>
        </w:numPr>
        <w:shd w:val="clear" w:color="auto" w:fill="auto"/>
        <w:tabs>
          <w:tab w:val="left" w:pos="330"/>
        </w:tabs>
        <w:spacing w:after="0" w:line="276" w:lineRule="auto"/>
        <w:ind w:left="360" w:hanging="360"/>
      </w:pPr>
      <w:bookmarkStart w:id="2" w:name="bookmark2"/>
      <w:bookmarkStart w:id="3" w:name="bookmark3"/>
      <w:r>
        <w:t xml:space="preserve">Předmět smlouvy: dodávky sortimentu jehličnatých kulatin </w:t>
      </w:r>
      <w:r>
        <w:rPr>
          <w:lang w:val="en-US" w:eastAsia="en-US" w:bidi="en-US"/>
        </w:rPr>
        <w:t xml:space="preserve">III. </w:t>
      </w:r>
      <w:r>
        <w:t xml:space="preserve">tř z OM </w:t>
      </w:r>
      <w:r>
        <w:rPr>
          <w:lang w:val="en-US" w:eastAsia="en-US" w:bidi="en-US"/>
        </w:rPr>
        <w:t xml:space="preserve">do </w:t>
      </w:r>
      <w:r w:rsidR="00A44C7E">
        <w:rPr>
          <w:lang w:val="en-US" w:eastAsia="en-US" w:bidi="en-US"/>
        </w:rPr>
        <w:t>xxxx (</w:t>
      </w:r>
      <w:r>
        <w:t>dále též jen „konečný příjem</w:t>
      </w:r>
      <w:r>
        <w:t>ce“):</w:t>
      </w:r>
      <w:bookmarkEnd w:id="2"/>
      <w:bookmarkEnd w:id="3"/>
    </w:p>
    <w:tbl>
      <w:tblPr>
        <w:tblOverlap w:val="never"/>
        <w:tblW w:w="0" w:type="auto"/>
        <w:tblLayout w:type="fixed"/>
        <w:tblCellMar>
          <w:left w:w="10" w:type="dxa"/>
          <w:right w:w="10" w:type="dxa"/>
        </w:tblCellMar>
        <w:tblLook w:val="04A0" w:firstRow="1" w:lastRow="0" w:firstColumn="1" w:lastColumn="0" w:noHBand="0" w:noVBand="1"/>
      </w:tblPr>
      <w:tblGrid>
        <w:gridCol w:w="4162"/>
        <w:gridCol w:w="1018"/>
        <w:gridCol w:w="1742"/>
        <w:gridCol w:w="1056"/>
        <w:gridCol w:w="1426"/>
      </w:tblGrid>
      <w:tr w:rsidR="00CF26A4">
        <w:tblPrEx>
          <w:tblCellMar>
            <w:top w:w="0" w:type="dxa"/>
            <w:bottom w:w="0" w:type="dxa"/>
          </w:tblCellMar>
        </w:tblPrEx>
        <w:trPr>
          <w:trHeight w:hRule="exact" w:val="288"/>
        </w:trPr>
        <w:tc>
          <w:tcPr>
            <w:tcW w:w="4162" w:type="dxa"/>
            <w:vMerge w:val="restart"/>
            <w:tcBorders>
              <w:top w:val="single" w:sz="4" w:space="0" w:color="auto"/>
              <w:left w:val="single" w:sz="4" w:space="0" w:color="auto"/>
            </w:tcBorders>
            <w:shd w:val="clear" w:color="auto" w:fill="FFFFFF"/>
            <w:vAlign w:val="center"/>
          </w:tcPr>
          <w:p w:rsidR="00CF26A4" w:rsidRDefault="00966F32">
            <w:pPr>
              <w:pStyle w:val="Jin0"/>
              <w:framePr w:w="9403" w:h="1406" w:wrap="none" w:vAnchor="page" w:hAnchor="page" w:x="988" w:y="5015"/>
              <w:shd w:val="clear" w:color="auto" w:fill="auto"/>
              <w:spacing w:line="240" w:lineRule="auto"/>
              <w:jc w:val="center"/>
              <w:rPr>
                <w:sz w:val="18"/>
                <w:szCs w:val="18"/>
              </w:rPr>
            </w:pPr>
            <w:r>
              <w:rPr>
                <w:rFonts w:ascii="Tahoma" w:eastAsia="Tahoma" w:hAnsi="Tahoma" w:cs="Tahoma"/>
                <w:b/>
                <w:bCs/>
                <w:sz w:val="18"/>
                <w:szCs w:val="18"/>
              </w:rPr>
              <w:t>PVJ</w:t>
            </w:r>
          </w:p>
        </w:tc>
        <w:tc>
          <w:tcPr>
            <w:tcW w:w="1018" w:type="dxa"/>
            <w:vMerge w:val="restart"/>
            <w:tcBorders>
              <w:top w:val="single" w:sz="4" w:space="0" w:color="auto"/>
              <w:left w:val="single" w:sz="4" w:space="0" w:color="auto"/>
            </w:tcBorders>
            <w:shd w:val="clear" w:color="auto" w:fill="FFFFFF"/>
            <w:vAlign w:val="bottom"/>
          </w:tcPr>
          <w:p w:rsidR="00CF26A4" w:rsidRDefault="00966F32">
            <w:pPr>
              <w:pStyle w:val="Jin0"/>
              <w:framePr w:w="9403" w:h="1406" w:wrap="none" w:vAnchor="page" w:hAnchor="page" w:x="988" w:y="5015"/>
              <w:shd w:val="clear" w:color="auto" w:fill="auto"/>
              <w:spacing w:line="324" w:lineRule="auto"/>
              <w:jc w:val="center"/>
              <w:rPr>
                <w:sz w:val="18"/>
                <w:szCs w:val="18"/>
              </w:rPr>
            </w:pPr>
            <w:r>
              <w:rPr>
                <w:rFonts w:ascii="Tahoma" w:eastAsia="Tahoma" w:hAnsi="Tahoma" w:cs="Tahoma"/>
                <w:b/>
                <w:bCs/>
                <w:sz w:val="18"/>
                <w:szCs w:val="18"/>
              </w:rPr>
              <w:t>objem (m3)</w:t>
            </w:r>
          </w:p>
        </w:tc>
        <w:tc>
          <w:tcPr>
            <w:tcW w:w="1742" w:type="dxa"/>
            <w:vMerge w:val="restart"/>
            <w:tcBorders>
              <w:top w:val="single" w:sz="4" w:space="0" w:color="auto"/>
              <w:left w:val="single" w:sz="4" w:space="0" w:color="auto"/>
            </w:tcBorders>
            <w:shd w:val="clear" w:color="auto" w:fill="FFFFFF"/>
            <w:vAlign w:val="center"/>
          </w:tcPr>
          <w:p w:rsidR="00CF26A4" w:rsidRDefault="00966F32">
            <w:pPr>
              <w:pStyle w:val="Jin0"/>
              <w:framePr w:w="9403" w:h="1406" w:wrap="none" w:vAnchor="page" w:hAnchor="page" w:x="988" w:y="5015"/>
              <w:shd w:val="clear" w:color="auto" w:fill="auto"/>
              <w:spacing w:line="240" w:lineRule="auto"/>
              <w:jc w:val="center"/>
              <w:rPr>
                <w:sz w:val="18"/>
                <w:szCs w:val="18"/>
              </w:rPr>
            </w:pPr>
            <w:r>
              <w:rPr>
                <w:rFonts w:ascii="Tahoma" w:eastAsia="Tahoma" w:hAnsi="Tahoma" w:cs="Tahoma"/>
                <w:b/>
                <w:bCs/>
                <w:sz w:val="18"/>
                <w:szCs w:val="18"/>
              </w:rPr>
              <w:t>Délky výřezů</w:t>
            </w:r>
          </w:p>
        </w:tc>
        <w:tc>
          <w:tcPr>
            <w:tcW w:w="2482" w:type="dxa"/>
            <w:gridSpan w:val="2"/>
            <w:tcBorders>
              <w:top w:val="single" w:sz="4" w:space="0" w:color="auto"/>
              <w:left w:val="single" w:sz="4" w:space="0" w:color="auto"/>
              <w:right w:val="single" w:sz="4" w:space="0" w:color="auto"/>
            </w:tcBorders>
            <w:shd w:val="clear" w:color="auto" w:fill="FFFFFF"/>
            <w:vAlign w:val="bottom"/>
          </w:tcPr>
          <w:p w:rsidR="00CF26A4" w:rsidRDefault="00966F32">
            <w:pPr>
              <w:pStyle w:val="Jin0"/>
              <w:framePr w:w="9403" w:h="1406" w:wrap="none" w:vAnchor="page" w:hAnchor="page" w:x="988" w:y="5015"/>
              <w:shd w:val="clear" w:color="auto" w:fill="auto"/>
              <w:spacing w:line="240" w:lineRule="auto"/>
              <w:jc w:val="center"/>
              <w:rPr>
                <w:sz w:val="18"/>
                <w:szCs w:val="18"/>
              </w:rPr>
            </w:pPr>
            <w:r>
              <w:rPr>
                <w:rFonts w:ascii="Tahoma" w:eastAsia="Tahoma" w:hAnsi="Tahoma" w:cs="Tahoma"/>
                <w:b/>
                <w:bCs/>
                <w:sz w:val="18"/>
                <w:szCs w:val="18"/>
              </w:rPr>
              <w:t>Způsob dopravy</w:t>
            </w:r>
          </w:p>
        </w:tc>
      </w:tr>
      <w:tr w:rsidR="00CF26A4">
        <w:tblPrEx>
          <w:tblCellMar>
            <w:top w:w="0" w:type="dxa"/>
            <w:bottom w:w="0" w:type="dxa"/>
          </w:tblCellMar>
        </w:tblPrEx>
        <w:trPr>
          <w:trHeight w:hRule="exact" w:val="293"/>
        </w:trPr>
        <w:tc>
          <w:tcPr>
            <w:tcW w:w="4162" w:type="dxa"/>
            <w:vMerge/>
            <w:tcBorders>
              <w:left w:val="single" w:sz="4" w:space="0" w:color="auto"/>
            </w:tcBorders>
            <w:shd w:val="clear" w:color="auto" w:fill="FFFFFF"/>
            <w:vAlign w:val="center"/>
          </w:tcPr>
          <w:p w:rsidR="00CF26A4" w:rsidRDefault="00CF26A4">
            <w:pPr>
              <w:framePr w:w="9403" w:h="1406" w:wrap="none" w:vAnchor="page" w:hAnchor="page" w:x="988" w:y="5015"/>
            </w:pPr>
          </w:p>
        </w:tc>
        <w:tc>
          <w:tcPr>
            <w:tcW w:w="1018" w:type="dxa"/>
            <w:vMerge/>
            <w:tcBorders>
              <w:left w:val="single" w:sz="4" w:space="0" w:color="auto"/>
            </w:tcBorders>
            <w:shd w:val="clear" w:color="auto" w:fill="FFFFFF"/>
            <w:vAlign w:val="bottom"/>
          </w:tcPr>
          <w:p w:rsidR="00CF26A4" w:rsidRDefault="00CF26A4">
            <w:pPr>
              <w:framePr w:w="9403" w:h="1406" w:wrap="none" w:vAnchor="page" w:hAnchor="page" w:x="988" w:y="5015"/>
            </w:pPr>
          </w:p>
        </w:tc>
        <w:tc>
          <w:tcPr>
            <w:tcW w:w="1742" w:type="dxa"/>
            <w:vMerge/>
            <w:tcBorders>
              <w:left w:val="single" w:sz="4" w:space="0" w:color="auto"/>
            </w:tcBorders>
            <w:shd w:val="clear" w:color="auto" w:fill="FFFFFF"/>
            <w:vAlign w:val="center"/>
          </w:tcPr>
          <w:p w:rsidR="00CF26A4" w:rsidRDefault="00CF26A4">
            <w:pPr>
              <w:framePr w:w="9403" w:h="1406" w:wrap="none" w:vAnchor="page" w:hAnchor="page" w:x="988" w:y="5015"/>
            </w:pPr>
          </w:p>
        </w:tc>
        <w:tc>
          <w:tcPr>
            <w:tcW w:w="1056" w:type="dxa"/>
            <w:tcBorders>
              <w:top w:val="single" w:sz="4" w:space="0" w:color="auto"/>
              <w:left w:val="single" w:sz="4" w:space="0" w:color="auto"/>
            </w:tcBorders>
            <w:shd w:val="clear" w:color="auto" w:fill="FFFFFF"/>
            <w:vAlign w:val="bottom"/>
          </w:tcPr>
          <w:p w:rsidR="00CF26A4" w:rsidRDefault="00966F32">
            <w:pPr>
              <w:pStyle w:val="Jin0"/>
              <w:framePr w:w="9403" w:h="1406" w:wrap="none" w:vAnchor="page" w:hAnchor="page" w:x="988" w:y="5015"/>
              <w:shd w:val="clear" w:color="auto" w:fill="auto"/>
              <w:spacing w:line="240" w:lineRule="auto"/>
              <w:jc w:val="center"/>
              <w:rPr>
                <w:sz w:val="18"/>
                <w:szCs w:val="18"/>
              </w:rPr>
            </w:pPr>
            <w:r>
              <w:rPr>
                <w:rFonts w:ascii="Tahoma" w:eastAsia="Tahoma" w:hAnsi="Tahoma" w:cs="Tahoma"/>
                <w:b/>
                <w:bCs/>
                <w:sz w:val="18"/>
                <w:szCs w:val="18"/>
              </w:rPr>
              <w:t>LKW (%)</w:t>
            </w:r>
          </w:p>
        </w:tc>
        <w:tc>
          <w:tcPr>
            <w:tcW w:w="1426" w:type="dxa"/>
            <w:tcBorders>
              <w:top w:val="single" w:sz="4" w:space="0" w:color="auto"/>
              <w:left w:val="single" w:sz="4" w:space="0" w:color="auto"/>
              <w:right w:val="single" w:sz="4" w:space="0" w:color="auto"/>
            </w:tcBorders>
            <w:shd w:val="clear" w:color="auto" w:fill="FFFFFF"/>
            <w:vAlign w:val="bottom"/>
          </w:tcPr>
          <w:p w:rsidR="00CF26A4" w:rsidRDefault="00966F32">
            <w:pPr>
              <w:pStyle w:val="Jin0"/>
              <w:framePr w:w="9403" w:h="1406" w:wrap="none" w:vAnchor="page" w:hAnchor="page" w:x="988" w:y="5015"/>
              <w:shd w:val="clear" w:color="auto" w:fill="auto"/>
              <w:spacing w:line="240" w:lineRule="auto"/>
              <w:jc w:val="center"/>
              <w:rPr>
                <w:sz w:val="18"/>
                <w:szCs w:val="18"/>
              </w:rPr>
            </w:pPr>
            <w:r>
              <w:rPr>
                <w:rFonts w:ascii="Tahoma" w:eastAsia="Tahoma" w:hAnsi="Tahoma" w:cs="Tahoma"/>
                <w:b/>
                <w:bCs/>
                <w:sz w:val="18"/>
                <w:szCs w:val="18"/>
              </w:rPr>
              <w:t>Wg (max%)</w:t>
            </w:r>
          </w:p>
        </w:tc>
      </w:tr>
      <w:tr w:rsidR="00CF26A4">
        <w:tblPrEx>
          <w:tblCellMar>
            <w:top w:w="0" w:type="dxa"/>
            <w:bottom w:w="0" w:type="dxa"/>
          </w:tblCellMar>
        </w:tblPrEx>
        <w:trPr>
          <w:trHeight w:hRule="exact" w:val="509"/>
        </w:trPr>
        <w:tc>
          <w:tcPr>
            <w:tcW w:w="4162" w:type="dxa"/>
            <w:tcBorders>
              <w:top w:val="single" w:sz="4" w:space="0" w:color="auto"/>
              <w:left w:val="single" w:sz="4" w:space="0" w:color="auto"/>
            </w:tcBorders>
            <w:shd w:val="clear" w:color="auto" w:fill="FFFFFF"/>
            <w:vAlign w:val="center"/>
          </w:tcPr>
          <w:p w:rsidR="00CF26A4" w:rsidRDefault="00A44C7E">
            <w:pPr>
              <w:pStyle w:val="Jin0"/>
              <w:framePr w:w="9403" w:h="1406" w:wrap="none" w:vAnchor="page" w:hAnchor="page" w:x="988" w:y="5015"/>
              <w:shd w:val="clear" w:color="auto" w:fill="auto"/>
              <w:spacing w:line="240" w:lineRule="auto"/>
              <w:rPr>
                <w:sz w:val="18"/>
                <w:szCs w:val="18"/>
              </w:rPr>
            </w:pPr>
            <w:r>
              <w:rPr>
                <w:sz w:val="18"/>
                <w:szCs w:val="18"/>
              </w:rPr>
              <w:t>xx</w:t>
            </w:r>
          </w:p>
        </w:tc>
        <w:tc>
          <w:tcPr>
            <w:tcW w:w="1018" w:type="dxa"/>
            <w:tcBorders>
              <w:top w:val="single" w:sz="4" w:space="0" w:color="auto"/>
              <w:left w:val="single" w:sz="4" w:space="0" w:color="auto"/>
            </w:tcBorders>
            <w:shd w:val="clear" w:color="auto" w:fill="FFFFFF"/>
            <w:vAlign w:val="center"/>
          </w:tcPr>
          <w:p w:rsidR="00CF26A4" w:rsidRDefault="00A44C7E">
            <w:pPr>
              <w:pStyle w:val="Jin0"/>
              <w:framePr w:w="9403" w:h="1406" w:wrap="none" w:vAnchor="page" w:hAnchor="page" w:x="988" w:y="5015"/>
              <w:shd w:val="clear" w:color="auto" w:fill="auto"/>
              <w:spacing w:line="240" w:lineRule="auto"/>
              <w:jc w:val="center"/>
              <w:rPr>
                <w:sz w:val="18"/>
                <w:szCs w:val="18"/>
              </w:rPr>
            </w:pPr>
            <w:r>
              <w:rPr>
                <w:sz w:val="18"/>
                <w:szCs w:val="18"/>
              </w:rPr>
              <w:t>xxx</w:t>
            </w:r>
          </w:p>
        </w:tc>
        <w:tc>
          <w:tcPr>
            <w:tcW w:w="1742" w:type="dxa"/>
            <w:tcBorders>
              <w:top w:val="single" w:sz="4" w:space="0" w:color="auto"/>
              <w:left w:val="single" w:sz="4" w:space="0" w:color="auto"/>
            </w:tcBorders>
            <w:shd w:val="clear" w:color="auto" w:fill="FFFFFF"/>
            <w:vAlign w:val="center"/>
          </w:tcPr>
          <w:p w:rsidR="00CF26A4" w:rsidRDefault="00A44C7E" w:rsidP="00A44C7E">
            <w:pPr>
              <w:pStyle w:val="Jin0"/>
              <w:framePr w:w="9403" w:h="1406" w:wrap="none" w:vAnchor="page" w:hAnchor="page" w:x="988" w:y="5015"/>
              <w:shd w:val="clear" w:color="auto" w:fill="auto"/>
              <w:spacing w:line="240" w:lineRule="auto"/>
              <w:jc w:val="center"/>
              <w:rPr>
                <w:sz w:val="18"/>
                <w:szCs w:val="18"/>
              </w:rPr>
            </w:pPr>
            <w:r>
              <w:rPr>
                <w:rFonts w:ascii="Tahoma" w:eastAsia="Tahoma" w:hAnsi="Tahoma" w:cs="Tahoma"/>
                <w:b/>
                <w:bCs/>
                <w:sz w:val="18"/>
                <w:szCs w:val="18"/>
              </w:rPr>
              <w:t>xxx</w:t>
            </w:r>
          </w:p>
        </w:tc>
        <w:tc>
          <w:tcPr>
            <w:tcW w:w="1056" w:type="dxa"/>
            <w:tcBorders>
              <w:top w:val="single" w:sz="4" w:space="0" w:color="auto"/>
              <w:left w:val="single" w:sz="4" w:space="0" w:color="auto"/>
            </w:tcBorders>
            <w:shd w:val="clear" w:color="auto" w:fill="FFFFFF"/>
            <w:vAlign w:val="bottom"/>
          </w:tcPr>
          <w:p w:rsidR="00CF26A4" w:rsidRDefault="00966F32">
            <w:pPr>
              <w:pStyle w:val="Jin0"/>
              <w:framePr w:w="9403" w:h="1406" w:wrap="none" w:vAnchor="page" w:hAnchor="page" w:x="988" w:y="5015"/>
              <w:shd w:val="clear" w:color="auto" w:fill="auto"/>
              <w:spacing w:line="240" w:lineRule="auto"/>
              <w:jc w:val="center"/>
              <w:rPr>
                <w:sz w:val="19"/>
                <w:szCs w:val="19"/>
              </w:rPr>
            </w:pPr>
            <w:r>
              <w:rPr>
                <w:sz w:val="19"/>
                <w:szCs w:val="19"/>
              </w:rPr>
              <w:t>0</w:t>
            </w:r>
          </w:p>
        </w:tc>
        <w:tc>
          <w:tcPr>
            <w:tcW w:w="1426" w:type="dxa"/>
            <w:tcBorders>
              <w:top w:val="single" w:sz="4" w:space="0" w:color="auto"/>
              <w:left w:val="single" w:sz="4" w:space="0" w:color="auto"/>
              <w:right w:val="single" w:sz="4" w:space="0" w:color="auto"/>
            </w:tcBorders>
            <w:shd w:val="clear" w:color="auto" w:fill="FFFFFF"/>
            <w:vAlign w:val="bottom"/>
          </w:tcPr>
          <w:p w:rsidR="00CF26A4" w:rsidRDefault="00966F32">
            <w:pPr>
              <w:pStyle w:val="Jin0"/>
              <w:framePr w:w="9403" w:h="1406" w:wrap="none" w:vAnchor="page" w:hAnchor="page" w:x="988" w:y="5015"/>
              <w:shd w:val="clear" w:color="auto" w:fill="auto"/>
              <w:spacing w:line="240" w:lineRule="auto"/>
              <w:jc w:val="center"/>
              <w:rPr>
                <w:sz w:val="19"/>
                <w:szCs w:val="19"/>
              </w:rPr>
            </w:pPr>
            <w:r>
              <w:rPr>
                <w:sz w:val="19"/>
                <w:szCs w:val="19"/>
              </w:rPr>
              <w:t>100</w:t>
            </w:r>
          </w:p>
        </w:tc>
      </w:tr>
      <w:tr w:rsidR="00CF26A4">
        <w:tblPrEx>
          <w:tblCellMar>
            <w:top w:w="0" w:type="dxa"/>
            <w:bottom w:w="0" w:type="dxa"/>
          </w:tblCellMar>
        </w:tblPrEx>
        <w:trPr>
          <w:trHeight w:hRule="exact" w:val="317"/>
        </w:trPr>
        <w:tc>
          <w:tcPr>
            <w:tcW w:w="4162" w:type="dxa"/>
            <w:tcBorders>
              <w:top w:val="single" w:sz="4" w:space="0" w:color="auto"/>
              <w:left w:val="single" w:sz="4" w:space="0" w:color="auto"/>
              <w:bottom w:val="single" w:sz="4" w:space="0" w:color="auto"/>
            </w:tcBorders>
            <w:shd w:val="clear" w:color="auto" w:fill="FFFFFF"/>
            <w:vAlign w:val="bottom"/>
          </w:tcPr>
          <w:p w:rsidR="00CF26A4" w:rsidRDefault="00A44C7E">
            <w:pPr>
              <w:pStyle w:val="Jin0"/>
              <w:framePr w:w="9403" w:h="1406" w:wrap="none" w:vAnchor="page" w:hAnchor="page" w:x="988" w:y="5015"/>
              <w:shd w:val="clear" w:color="auto" w:fill="auto"/>
              <w:spacing w:line="240" w:lineRule="auto"/>
              <w:rPr>
                <w:sz w:val="18"/>
                <w:szCs w:val="18"/>
              </w:rPr>
            </w:pPr>
            <w:r>
              <w:rPr>
                <w:rFonts w:ascii="Tahoma" w:eastAsia="Tahoma" w:hAnsi="Tahoma" w:cs="Tahoma"/>
                <w:b/>
                <w:bCs/>
                <w:sz w:val="18"/>
                <w:szCs w:val="18"/>
              </w:rPr>
              <w:t>xxx</w:t>
            </w:r>
          </w:p>
        </w:tc>
        <w:tc>
          <w:tcPr>
            <w:tcW w:w="1018" w:type="dxa"/>
            <w:tcBorders>
              <w:top w:val="single" w:sz="4" w:space="0" w:color="auto"/>
              <w:left w:val="single" w:sz="4" w:space="0" w:color="auto"/>
              <w:bottom w:val="single" w:sz="4" w:space="0" w:color="auto"/>
            </w:tcBorders>
            <w:shd w:val="clear" w:color="auto" w:fill="FFFFFF"/>
            <w:vAlign w:val="bottom"/>
          </w:tcPr>
          <w:p w:rsidR="00CF26A4" w:rsidRDefault="00A44C7E" w:rsidP="00A44C7E">
            <w:pPr>
              <w:pStyle w:val="Jin0"/>
              <w:framePr w:w="9403" w:h="1406" w:wrap="none" w:vAnchor="page" w:hAnchor="page" w:x="988" w:y="5015"/>
              <w:shd w:val="clear" w:color="auto" w:fill="auto"/>
              <w:spacing w:line="240" w:lineRule="auto"/>
              <w:jc w:val="center"/>
              <w:rPr>
                <w:sz w:val="18"/>
                <w:szCs w:val="18"/>
              </w:rPr>
            </w:pPr>
            <w:r>
              <w:rPr>
                <w:rFonts w:ascii="Tahoma" w:eastAsia="Tahoma" w:hAnsi="Tahoma" w:cs="Tahoma"/>
                <w:b/>
                <w:bCs/>
                <w:sz w:val="18"/>
                <w:szCs w:val="18"/>
              </w:rPr>
              <w:t>xxx</w:t>
            </w:r>
          </w:p>
        </w:tc>
        <w:tc>
          <w:tcPr>
            <w:tcW w:w="1742" w:type="dxa"/>
            <w:tcBorders>
              <w:top w:val="single" w:sz="4" w:space="0" w:color="auto"/>
              <w:left w:val="single" w:sz="4" w:space="0" w:color="auto"/>
              <w:bottom w:val="single" w:sz="4" w:space="0" w:color="auto"/>
            </w:tcBorders>
            <w:shd w:val="clear" w:color="auto" w:fill="FFFFFF"/>
            <w:vAlign w:val="bottom"/>
          </w:tcPr>
          <w:p w:rsidR="00CF26A4" w:rsidRDefault="00A44C7E">
            <w:pPr>
              <w:pStyle w:val="Jin0"/>
              <w:framePr w:w="9403" w:h="1406" w:wrap="none" w:vAnchor="page" w:hAnchor="page" w:x="988" w:y="5015"/>
              <w:shd w:val="clear" w:color="auto" w:fill="auto"/>
              <w:spacing w:line="240" w:lineRule="auto"/>
              <w:jc w:val="center"/>
              <w:rPr>
                <w:sz w:val="18"/>
                <w:szCs w:val="18"/>
              </w:rPr>
            </w:pPr>
            <w:r>
              <w:rPr>
                <w:sz w:val="18"/>
                <w:szCs w:val="18"/>
              </w:rPr>
              <w:t>xxx</w:t>
            </w:r>
          </w:p>
        </w:tc>
        <w:tc>
          <w:tcPr>
            <w:tcW w:w="1056" w:type="dxa"/>
            <w:tcBorders>
              <w:top w:val="single" w:sz="4" w:space="0" w:color="auto"/>
              <w:left w:val="single" w:sz="4" w:space="0" w:color="auto"/>
              <w:bottom w:val="single" w:sz="4" w:space="0" w:color="auto"/>
            </w:tcBorders>
            <w:shd w:val="clear" w:color="auto" w:fill="FFFFFF"/>
            <w:vAlign w:val="bottom"/>
          </w:tcPr>
          <w:p w:rsidR="00CF26A4" w:rsidRDefault="00966F32">
            <w:pPr>
              <w:pStyle w:val="Jin0"/>
              <w:framePr w:w="9403" w:h="1406" w:wrap="none" w:vAnchor="page" w:hAnchor="page" w:x="988" w:y="5015"/>
              <w:shd w:val="clear" w:color="auto" w:fill="auto"/>
              <w:spacing w:line="240" w:lineRule="auto"/>
              <w:jc w:val="center"/>
              <w:rPr>
                <w:sz w:val="19"/>
                <w:szCs w:val="19"/>
              </w:rPr>
            </w:pPr>
            <w:r>
              <w:rPr>
                <w:sz w:val="19"/>
                <w:szCs w:val="19"/>
              </w:rPr>
              <w:t>0</w:t>
            </w:r>
          </w:p>
        </w:tc>
        <w:tc>
          <w:tcPr>
            <w:tcW w:w="1426" w:type="dxa"/>
            <w:tcBorders>
              <w:top w:val="single" w:sz="4" w:space="0" w:color="auto"/>
              <w:left w:val="single" w:sz="4" w:space="0" w:color="auto"/>
              <w:bottom w:val="single" w:sz="4" w:space="0" w:color="auto"/>
              <w:right w:val="single" w:sz="4" w:space="0" w:color="auto"/>
            </w:tcBorders>
            <w:shd w:val="clear" w:color="auto" w:fill="FFFFFF"/>
            <w:vAlign w:val="bottom"/>
          </w:tcPr>
          <w:p w:rsidR="00CF26A4" w:rsidRDefault="00966F32">
            <w:pPr>
              <w:pStyle w:val="Jin0"/>
              <w:framePr w:w="9403" w:h="1406" w:wrap="none" w:vAnchor="page" w:hAnchor="page" w:x="988" w:y="5015"/>
              <w:shd w:val="clear" w:color="auto" w:fill="auto"/>
              <w:spacing w:line="240" w:lineRule="auto"/>
              <w:jc w:val="center"/>
              <w:rPr>
                <w:sz w:val="19"/>
                <w:szCs w:val="19"/>
              </w:rPr>
            </w:pPr>
            <w:r>
              <w:rPr>
                <w:sz w:val="19"/>
                <w:szCs w:val="19"/>
              </w:rPr>
              <w:t>100</w:t>
            </w:r>
          </w:p>
        </w:tc>
      </w:tr>
    </w:tbl>
    <w:p w:rsidR="00CF26A4" w:rsidRDefault="00966F32">
      <w:pPr>
        <w:pStyle w:val="Zkladntext40"/>
        <w:framePr w:w="10891" w:h="1882" w:hRule="exact" w:wrap="none" w:vAnchor="page" w:hAnchor="page" w:x="450" w:y="6945"/>
        <w:shd w:val="clear" w:color="auto" w:fill="auto"/>
        <w:ind w:left="0" w:firstLine="360"/>
      </w:pPr>
      <w:r>
        <w:t>Smluvní strany této smlouvy se dohodly, že smlouvu považují oboustranně za</w:t>
      </w:r>
      <w:r>
        <w:t xml:space="preserve"> splněnou dodáním 90% smluveného objemu.</w:t>
      </w:r>
    </w:p>
    <w:p w:rsidR="00CF26A4" w:rsidRDefault="00966F32">
      <w:pPr>
        <w:pStyle w:val="Nadpis20"/>
        <w:framePr w:w="10891" w:h="1882" w:hRule="exact" w:wrap="none" w:vAnchor="page" w:hAnchor="page" w:x="450" w:y="6945"/>
        <w:numPr>
          <w:ilvl w:val="0"/>
          <w:numId w:val="1"/>
        </w:numPr>
        <w:shd w:val="clear" w:color="auto" w:fill="auto"/>
        <w:tabs>
          <w:tab w:val="left" w:pos="344"/>
          <w:tab w:val="left" w:leader="dot" w:pos="3634"/>
        </w:tabs>
        <w:spacing w:line="252" w:lineRule="auto"/>
        <w:ind w:left="0" w:firstLine="0"/>
      </w:pPr>
      <w:bookmarkStart w:id="4" w:name="bookmark4"/>
      <w:bookmarkStart w:id="5" w:name="bookmark5"/>
      <w:r>
        <w:t xml:space="preserve">Země původu: CZ Lokalita </w:t>
      </w:r>
      <w:r>
        <w:tab/>
      </w:r>
      <w:bookmarkEnd w:id="4"/>
      <w:bookmarkEnd w:id="5"/>
    </w:p>
    <w:p w:rsidR="00CF26A4" w:rsidRDefault="00966F32">
      <w:pPr>
        <w:pStyle w:val="Zkladntext40"/>
        <w:framePr w:w="10891" w:h="1882" w:hRule="exact" w:wrap="none" w:vAnchor="page" w:hAnchor="page" w:x="450" w:y="6945"/>
        <w:numPr>
          <w:ilvl w:val="0"/>
          <w:numId w:val="1"/>
        </w:numPr>
        <w:shd w:val="clear" w:color="auto" w:fill="auto"/>
        <w:tabs>
          <w:tab w:val="left" w:pos="344"/>
        </w:tabs>
        <w:spacing w:after="220"/>
        <w:ind w:left="0" w:firstLine="0"/>
      </w:pPr>
      <w:r>
        <w:rPr>
          <w:b/>
          <w:bCs/>
          <w:sz w:val="18"/>
          <w:szCs w:val="18"/>
        </w:rPr>
        <w:t xml:space="preserve">Platnost smlouvy/čas plnění: </w:t>
      </w:r>
      <w:r>
        <w:t>1.4 2019 - 30.6.2019 /1.4.2019 - 30.6.2019.</w:t>
      </w:r>
    </w:p>
    <w:p w:rsidR="00CF26A4" w:rsidRDefault="00966F32">
      <w:pPr>
        <w:pStyle w:val="Zkladntext40"/>
        <w:framePr w:w="10891" w:h="1882" w:hRule="exact" w:wrap="none" w:vAnchor="page" w:hAnchor="page" w:x="450" w:y="6945"/>
        <w:numPr>
          <w:ilvl w:val="0"/>
          <w:numId w:val="1"/>
        </w:numPr>
        <w:shd w:val="clear" w:color="auto" w:fill="auto"/>
        <w:tabs>
          <w:tab w:val="left" w:pos="344"/>
        </w:tabs>
        <w:ind w:left="360" w:hanging="360"/>
      </w:pPr>
      <w:r>
        <w:rPr>
          <w:b/>
          <w:bCs/>
          <w:sz w:val="18"/>
          <w:szCs w:val="18"/>
        </w:rPr>
        <w:t xml:space="preserve">Pravidelnost dodávek: </w:t>
      </w:r>
      <w:r>
        <w:t xml:space="preserve">Prodávající se zavazuje k časově rovnoměrnému plnění množství na této smlouvě uvedeného, od </w:t>
      </w:r>
      <w:r>
        <w:t>začátku do konce času plnění. V opačném případě může být toto množství alikvótně pokráceno.</w:t>
      </w:r>
    </w:p>
    <w:p w:rsidR="00CF26A4" w:rsidRDefault="00966F32">
      <w:pPr>
        <w:pStyle w:val="Nadpis20"/>
        <w:framePr w:w="10891" w:h="1882" w:hRule="exact" w:wrap="none" w:vAnchor="page" w:hAnchor="page" w:x="450" w:y="6945"/>
        <w:numPr>
          <w:ilvl w:val="0"/>
          <w:numId w:val="1"/>
        </w:numPr>
        <w:shd w:val="clear" w:color="auto" w:fill="auto"/>
        <w:tabs>
          <w:tab w:val="left" w:pos="344"/>
        </w:tabs>
        <w:spacing w:after="0" w:line="252" w:lineRule="auto"/>
        <w:ind w:left="0" w:firstLine="0"/>
      </w:pPr>
      <w:bookmarkStart w:id="6" w:name="bookmark6"/>
      <w:bookmarkStart w:id="7" w:name="bookmark7"/>
      <w:r>
        <w:t>Kupní ceny bez DPH stanoveny na OM jsou platné pro výše uvedené období.</w:t>
      </w:r>
      <w:bookmarkEnd w:id="6"/>
      <w:bookmarkEnd w:id="7"/>
    </w:p>
    <w:p w:rsidR="00CF26A4" w:rsidRDefault="00966F32">
      <w:pPr>
        <w:pStyle w:val="Titulektabulky0"/>
        <w:framePr w:wrap="none" w:vAnchor="page" w:hAnchor="page" w:x="4367" w:y="9326"/>
        <w:shd w:val="clear" w:color="auto" w:fill="auto"/>
        <w:rPr>
          <w:sz w:val="15"/>
          <w:szCs w:val="15"/>
        </w:rPr>
      </w:pPr>
      <w:r>
        <w:rPr>
          <w:rFonts w:ascii="Times New Roman" w:eastAsia="Times New Roman" w:hAnsi="Times New Roman" w:cs="Times New Roman"/>
          <w:b w:val="0"/>
          <w:bCs w:val="0"/>
          <w:sz w:val="15"/>
          <w:szCs w:val="15"/>
        </w:rPr>
        <w:t xml:space="preserve">Fiařská kulatina SMRK </w:t>
      </w:r>
    </w:p>
    <w:tbl>
      <w:tblPr>
        <w:tblOverlap w:val="never"/>
        <w:tblW w:w="0" w:type="auto"/>
        <w:tblLayout w:type="fixed"/>
        <w:tblCellMar>
          <w:left w:w="10" w:type="dxa"/>
          <w:right w:w="10" w:type="dxa"/>
        </w:tblCellMar>
        <w:tblLook w:val="04A0" w:firstRow="1" w:lastRow="0" w:firstColumn="1" w:lastColumn="0" w:noHBand="0" w:noVBand="1"/>
      </w:tblPr>
      <w:tblGrid>
        <w:gridCol w:w="2002"/>
        <w:gridCol w:w="840"/>
        <w:gridCol w:w="960"/>
        <w:gridCol w:w="662"/>
        <w:gridCol w:w="662"/>
        <w:gridCol w:w="662"/>
        <w:gridCol w:w="667"/>
        <w:gridCol w:w="667"/>
        <w:gridCol w:w="667"/>
      </w:tblGrid>
      <w:tr w:rsidR="00CF26A4">
        <w:tblPrEx>
          <w:tblCellMar>
            <w:top w:w="0" w:type="dxa"/>
            <w:bottom w:w="0" w:type="dxa"/>
          </w:tblCellMar>
        </w:tblPrEx>
        <w:trPr>
          <w:trHeight w:hRule="exact" w:val="346"/>
        </w:trPr>
        <w:tc>
          <w:tcPr>
            <w:tcW w:w="2002" w:type="dxa"/>
            <w:tcBorders>
              <w:top w:val="single" w:sz="4" w:space="0" w:color="auto"/>
              <w:left w:val="single" w:sz="4" w:space="0" w:color="auto"/>
            </w:tcBorders>
            <w:shd w:val="clear" w:color="auto" w:fill="FFFFFF"/>
            <w:vAlign w:val="bottom"/>
          </w:tcPr>
          <w:p w:rsidR="00A44C7E" w:rsidRDefault="00966F32">
            <w:pPr>
              <w:pStyle w:val="Jin0"/>
              <w:framePr w:w="7790" w:h="1757" w:wrap="none" w:vAnchor="page" w:hAnchor="page" w:x="959" w:y="9633"/>
              <w:shd w:val="clear" w:color="auto" w:fill="auto"/>
              <w:spacing w:line="240" w:lineRule="auto"/>
              <w:jc w:val="center"/>
              <w:rPr>
                <w:rFonts w:ascii="Tahoma" w:eastAsia="Tahoma" w:hAnsi="Tahoma" w:cs="Tahoma"/>
                <w:b/>
                <w:bCs/>
                <w:sz w:val="16"/>
                <w:szCs w:val="16"/>
              </w:rPr>
            </w:pPr>
            <w:r>
              <w:rPr>
                <w:rFonts w:ascii="Tahoma" w:eastAsia="Tahoma" w:hAnsi="Tahoma" w:cs="Tahoma"/>
                <w:b/>
                <w:bCs/>
                <w:sz w:val="16"/>
                <w:szCs w:val="16"/>
              </w:rPr>
              <w:t>S</w:t>
            </w:r>
          </w:p>
          <w:p w:rsidR="00CF26A4" w:rsidRDefault="00A44C7E">
            <w:pPr>
              <w:pStyle w:val="Jin0"/>
              <w:framePr w:w="7790" w:h="1757" w:wrap="none" w:vAnchor="page" w:hAnchor="page" w:x="959" w:y="9633"/>
              <w:shd w:val="clear" w:color="auto" w:fill="auto"/>
              <w:spacing w:line="240" w:lineRule="auto"/>
              <w:jc w:val="center"/>
              <w:rPr>
                <w:sz w:val="16"/>
                <w:szCs w:val="16"/>
              </w:rPr>
            </w:pPr>
            <w:r>
              <w:rPr>
                <w:sz w:val="16"/>
                <w:szCs w:val="16"/>
              </w:rPr>
              <w:t>xxx</w:t>
            </w:r>
          </w:p>
        </w:tc>
        <w:tc>
          <w:tcPr>
            <w:tcW w:w="840" w:type="dxa"/>
            <w:tcBorders>
              <w:top w:val="single" w:sz="4" w:space="0" w:color="auto"/>
              <w:left w:val="single" w:sz="4" w:space="0" w:color="auto"/>
            </w:tcBorders>
            <w:shd w:val="clear" w:color="auto" w:fill="FFFFFF"/>
            <w:vAlign w:val="bottom"/>
          </w:tcPr>
          <w:p w:rsidR="00CF26A4" w:rsidRDefault="00A44C7E">
            <w:pPr>
              <w:pStyle w:val="Jin0"/>
              <w:framePr w:w="7790" w:h="1757" w:wrap="none" w:vAnchor="page" w:hAnchor="page" w:x="959" w:y="9633"/>
              <w:shd w:val="clear" w:color="auto" w:fill="auto"/>
              <w:spacing w:line="240" w:lineRule="auto"/>
              <w:jc w:val="center"/>
              <w:rPr>
                <w:sz w:val="16"/>
                <w:szCs w:val="16"/>
              </w:rPr>
            </w:pPr>
            <w:r>
              <w:rPr>
                <w:rFonts w:ascii="Tahoma" w:eastAsia="Tahoma" w:hAnsi="Tahoma" w:cs="Tahoma"/>
                <w:b/>
                <w:bCs/>
                <w:sz w:val="16"/>
                <w:szCs w:val="16"/>
              </w:rPr>
              <w:t>xxx</w:t>
            </w:r>
          </w:p>
        </w:tc>
        <w:tc>
          <w:tcPr>
            <w:tcW w:w="960" w:type="dxa"/>
            <w:tcBorders>
              <w:top w:val="single" w:sz="4" w:space="0" w:color="auto"/>
              <w:left w:val="single" w:sz="4" w:space="0" w:color="auto"/>
            </w:tcBorders>
            <w:shd w:val="clear" w:color="auto" w:fill="FFFFFF"/>
            <w:vAlign w:val="bottom"/>
          </w:tcPr>
          <w:p w:rsidR="00CF26A4" w:rsidRDefault="00A44C7E">
            <w:pPr>
              <w:pStyle w:val="Jin0"/>
              <w:framePr w:w="7790" w:h="1757" w:wrap="none" w:vAnchor="page" w:hAnchor="page" w:x="959" w:y="9633"/>
              <w:shd w:val="clear" w:color="auto" w:fill="auto"/>
              <w:spacing w:line="240" w:lineRule="auto"/>
              <w:ind w:firstLine="380"/>
              <w:rPr>
                <w:sz w:val="16"/>
                <w:szCs w:val="16"/>
              </w:rPr>
            </w:pPr>
            <w:r>
              <w:rPr>
                <w:rFonts w:ascii="Tahoma" w:eastAsia="Tahoma" w:hAnsi="Tahoma" w:cs="Tahoma"/>
                <w:b/>
                <w:bCs/>
                <w:sz w:val="16"/>
                <w:szCs w:val="16"/>
              </w:rPr>
              <w:t>xxx</w:t>
            </w:r>
          </w:p>
        </w:tc>
        <w:tc>
          <w:tcPr>
            <w:tcW w:w="662" w:type="dxa"/>
            <w:tcBorders>
              <w:top w:val="single" w:sz="4" w:space="0" w:color="auto"/>
              <w:left w:val="single" w:sz="4" w:space="0" w:color="auto"/>
            </w:tcBorders>
            <w:shd w:val="clear" w:color="auto" w:fill="FFFFFF"/>
            <w:vAlign w:val="bottom"/>
          </w:tcPr>
          <w:p w:rsidR="00CF26A4" w:rsidRDefault="00A44C7E">
            <w:pPr>
              <w:pStyle w:val="Jin0"/>
              <w:framePr w:w="7790" w:h="1757" w:wrap="none" w:vAnchor="page" w:hAnchor="page" w:x="959" w:y="9633"/>
              <w:shd w:val="clear" w:color="auto" w:fill="auto"/>
              <w:spacing w:line="240" w:lineRule="auto"/>
              <w:jc w:val="center"/>
              <w:rPr>
                <w:sz w:val="16"/>
                <w:szCs w:val="16"/>
              </w:rPr>
            </w:pPr>
            <w:r>
              <w:rPr>
                <w:rFonts w:ascii="Tahoma" w:eastAsia="Tahoma" w:hAnsi="Tahoma" w:cs="Tahoma"/>
                <w:b/>
                <w:bCs/>
                <w:sz w:val="16"/>
                <w:szCs w:val="16"/>
              </w:rPr>
              <w:t>xxx</w:t>
            </w:r>
          </w:p>
        </w:tc>
        <w:tc>
          <w:tcPr>
            <w:tcW w:w="662" w:type="dxa"/>
            <w:tcBorders>
              <w:top w:val="single" w:sz="4" w:space="0" w:color="auto"/>
              <w:left w:val="single" w:sz="4" w:space="0" w:color="auto"/>
            </w:tcBorders>
            <w:shd w:val="clear" w:color="auto" w:fill="FFFFFF"/>
            <w:vAlign w:val="bottom"/>
          </w:tcPr>
          <w:p w:rsidR="00CF26A4" w:rsidRDefault="00A44C7E">
            <w:pPr>
              <w:pStyle w:val="Jin0"/>
              <w:framePr w:w="7790" w:h="1757" w:wrap="none" w:vAnchor="page" w:hAnchor="page" w:x="959" w:y="9633"/>
              <w:shd w:val="clear" w:color="auto" w:fill="auto"/>
              <w:spacing w:line="240" w:lineRule="auto"/>
              <w:jc w:val="center"/>
              <w:rPr>
                <w:sz w:val="16"/>
                <w:szCs w:val="16"/>
              </w:rPr>
            </w:pPr>
            <w:r>
              <w:rPr>
                <w:rFonts w:ascii="Tahoma" w:eastAsia="Tahoma" w:hAnsi="Tahoma" w:cs="Tahoma"/>
                <w:b/>
                <w:bCs/>
                <w:sz w:val="16"/>
                <w:szCs w:val="16"/>
              </w:rPr>
              <w:t>xxx</w:t>
            </w:r>
          </w:p>
        </w:tc>
        <w:tc>
          <w:tcPr>
            <w:tcW w:w="662" w:type="dxa"/>
            <w:tcBorders>
              <w:top w:val="single" w:sz="4" w:space="0" w:color="auto"/>
              <w:left w:val="single" w:sz="4" w:space="0" w:color="auto"/>
            </w:tcBorders>
            <w:shd w:val="clear" w:color="auto" w:fill="FFFFFF"/>
            <w:vAlign w:val="bottom"/>
          </w:tcPr>
          <w:p w:rsidR="00CF26A4" w:rsidRDefault="00A44C7E">
            <w:pPr>
              <w:pStyle w:val="Jin0"/>
              <w:framePr w:w="7790" w:h="1757" w:wrap="none" w:vAnchor="page" w:hAnchor="page" w:x="959" w:y="9633"/>
              <w:shd w:val="clear" w:color="auto" w:fill="auto"/>
              <w:spacing w:line="240" w:lineRule="auto"/>
              <w:jc w:val="center"/>
              <w:rPr>
                <w:sz w:val="16"/>
                <w:szCs w:val="16"/>
              </w:rPr>
            </w:pPr>
            <w:r>
              <w:rPr>
                <w:rFonts w:ascii="Tahoma" w:eastAsia="Tahoma" w:hAnsi="Tahoma" w:cs="Tahoma"/>
                <w:b/>
                <w:bCs/>
                <w:sz w:val="16"/>
                <w:szCs w:val="16"/>
              </w:rPr>
              <w:t>xxx</w:t>
            </w:r>
          </w:p>
        </w:tc>
        <w:tc>
          <w:tcPr>
            <w:tcW w:w="667" w:type="dxa"/>
            <w:tcBorders>
              <w:top w:val="single" w:sz="4" w:space="0" w:color="auto"/>
              <w:left w:val="single" w:sz="4" w:space="0" w:color="auto"/>
            </w:tcBorders>
            <w:shd w:val="clear" w:color="auto" w:fill="FFFFFF"/>
            <w:vAlign w:val="bottom"/>
          </w:tcPr>
          <w:p w:rsidR="00CF26A4" w:rsidRDefault="00A44C7E">
            <w:pPr>
              <w:pStyle w:val="Jin0"/>
              <w:framePr w:w="7790" w:h="1757" w:wrap="none" w:vAnchor="page" w:hAnchor="page" w:x="959" w:y="9633"/>
              <w:shd w:val="clear" w:color="auto" w:fill="auto"/>
              <w:spacing w:line="240" w:lineRule="auto"/>
              <w:rPr>
                <w:sz w:val="16"/>
                <w:szCs w:val="16"/>
              </w:rPr>
            </w:pPr>
            <w:r>
              <w:rPr>
                <w:rFonts w:ascii="Tahoma" w:eastAsia="Tahoma" w:hAnsi="Tahoma" w:cs="Tahoma"/>
                <w:b/>
                <w:bCs/>
                <w:sz w:val="16"/>
                <w:szCs w:val="16"/>
              </w:rPr>
              <w:t>xxx</w:t>
            </w:r>
          </w:p>
        </w:tc>
        <w:tc>
          <w:tcPr>
            <w:tcW w:w="667" w:type="dxa"/>
            <w:tcBorders>
              <w:top w:val="single" w:sz="4" w:space="0" w:color="auto"/>
              <w:left w:val="single" w:sz="4" w:space="0" w:color="auto"/>
            </w:tcBorders>
            <w:shd w:val="clear" w:color="auto" w:fill="FFFFFF"/>
            <w:vAlign w:val="bottom"/>
          </w:tcPr>
          <w:p w:rsidR="00CF26A4" w:rsidRDefault="00A44C7E">
            <w:pPr>
              <w:pStyle w:val="Jin0"/>
              <w:framePr w:w="7790" w:h="1757" w:wrap="none" w:vAnchor="page" w:hAnchor="page" w:x="959" w:y="9633"/>
              <w:shd w:val="clear" w:color="auto" w:fill="auto"/>
              <w:spacing w:line="240" w:lineRule="auto"/>
              <w:jc w:val="center"/>
              <w:rPr>
                <w:sz w:val="16"/>
                <w:szCs w:val="16"/>
              </w:rPr>
            </w:pPr>
            <w:r>
              <w:rPr>
                <w:rFonts w:ascii="Tahoma" w:eastAsia="Tahoma" w:hAnsi="Tahoma" w:cs="Tahoma"/>
                <w:b/>
                <w:bCs/>
                <w:sz w:val="16"/>
                <w:szCs w:val="16"/>
              </w:rPr>
              <w:t>xxx</w:t>
            </w:r>
          </w:p>
        </w:tc>
        <w:tc>
          <w:tcPr>
            <w:tcW w:w="667" w:type="dxa"/>
            <w:tcBorders>
              <w:top w:val="single" w:sz="4" w:space="0" w:color="auto"/>
              <w:left w:val="single" w:sz="4" w:space="0" w:color="auto"/>
              <w:right w:val="single" w:sz="4" w:space="0" w:color="auto"/>
            </w:tcBorders>
            <w:shd w:val="clear" w:color="auto" w:fill="FFFFFF"/>
            <w:vAlign w:val="bottom"/>
          </w:tcPr>
          <w:p w:rsidR="00CF26A4" w:rsidRDefault="00966F32">
            <w:pPr>
              <w:pStyle w:val="Jin0"/>
              <w:framePr w:w="7790" w:h="1757" w:wrap="none" w:vAnchor="page" w:hAnchor="page" w:x="959" w:y="9633"/>
              <w:shd w:val="clear" w:color="auto" w:fill="auto"/>
              <w:spacing w:line="240" w:lineRule="auto"/>
              <w:jc w:val="center"/>
              <w:rPr>
                <w:sz w:val="15"/>
                <w:szCs w:val="15"/>
              </w:rPr>
            </w:pPr>
            <w:r>
              <w:rPr>
                <w:rFonts w:ascii="Times New Roman" w:eastAsia="Times New Roman" w:hAnsi="Times New Roman" w:cs="Times New Roman"/>
                <w:sz w:val="15"/>
                <w:szCs w:val="15"/>
              </w:rPr>
              <w:t>ti.stupEn</w:t>
            </w:r>
          </w:p>
        </w:tc>
      </w:tr>
      <w:tr w:rsidR="00CF26A4">
        <w:tblPrEx>
          <w:tblCellMar>
            <w:top w:w="0" w:type="dxa"/>
            <w:bottom w:w="0" w:type="dxa"/>
          </w:tblCellMar>
        </w:tblPrEx>
        <w:trPr>
          <w:trHeight w:hRule="exact" w:val="278"/>
        </w:trPr>
        <w:tc>
          <w:tcPr>
            <w:tcW w:w="2002" w:type="dxa"/>
            <w:tcBorders>
              <w:top w:val="single" w:sz="4" w:space="0" w:color="auto"/>
              <w:left w:val="single" w:sz="4" w:space="0" w:color="auto"/>
            </w:tcBorders>
            <w:shd w:val="clear" w:color="auto" w:fill="FFFFFF"/>
            <w:vAlign w:val="bottom"/>
          </w:tcPr>
          <w:p w:rsidR="00CF26A4" w:rsidRDefault="00A44C7E">
            <w:pPr>
              <w:pStyle w:val="Jin0"/>
              <w:framePr w:w="7790" w:h="1757" w:wrap="none" w:vAnchor="page" w:hAnchor="page" w:x="959" w:y="9633"/>
              <w:shd w:val="clear" w:color="auto" w:fill="auto"/>
              <w:spacing w:line="240" w:lineRule="auto"/>
              <w:jc w:val="center"/>
              <w:rPr>
                <w:sz w:val="15"/>
                <w:szCs w:val="15"/>
              </w:rPr>
            </w:pPr>
            <w:r>
              <w:rPr>
                <w:rFonts w:ascii="Times New Roman" w:eastAsia="Times New Roman" w:hAnsi="Times New Roman" w:cs="Times New Roman"/>
                <w:sz w:val="15"/>
                <w:szCs w:val="15"/>
              </w:rPr>
              <w:t>xxx</w:t>
            </w:r>
          </w:p>
        </w:tc>
        <w:tc>
          <w:tcPr>
            <w:tcW w:w="840" w:type="dxa"/>
            <w:tcBorders>
              <w:top w:val="single" w:sz="4" w:space="0" w:color="auto"/>
              <w:left w:val="single" w:sz="4" w:space="0" w:color="auto"/>
            </w:tcBorders>
            <w:shd w:val="clear" w:color="auto" w:fill="FFFFFF"/>
            <w:vAlign w:val="bottom"/>
          </w:tcPr>
          <w:p w:rsidR="00CF26A4" w:rsidRDefault="00A44C7E">
            <w:pPr>
              <w:pStyle w:val="Jin0"/>
              <w:framePr w:w="7790" w:h="1757" w:wrap="none" w:vAnchor="page" w:hAnchor="page" w:x="959" w:y="9633"/>
              <w:shd w:val="clear" w:color="auto" w:fill="auto"/>
              <w:spacing w:line="240" w:lineRule="auto"/>
              <w:jc w:val="center"/>
              <w:rPr>
                <w:sz w:val="13"/>
                <w:szCs w:val="13"/>
              </w:rPr>
            </w:pPr>
            <w:r>
              <w:rPr>
                <w:rFonts w:ascii="Times New Roman" w:eastAsia="Times New Roman" w:hAnsi="Times New Roman" w:cs="Times New Roman"/>
                <w:b/>
                <w:bCs/>
                <w:sz w:val="13"/>
                <w:szCs w:val="13"/>
              </w:rPr>
              <w:t>xxx</w:t>
            </w:r>
          </w:p>
        </w:tc>
        <w:tc>
          <w:tcPr>
            <w:tcW w:w="960" w:type="dxa"/>
            <w:tcBorders>
              <w:top w:val="single" w:sz="4" w:space="0" w:color="auto"/>
              <w:left w:val="single" w:sz="4" w:space="0" w:color="auto"/>
            </w:tcBorders>
            <w:shd w:val="clear" w:color="auto" w:fill="FFFFFF"/>
            <w:vAlign w:val="bottom"/>
          </w:tcPr>
          <w:p w:rsidR="00CF26A4" w:rsidRDefault="00A44C7E">
            <w:pPr>
              <w:pStyle w:val="Jin0"/>
              <w:framePr w:w="7790" w:h="1757" w:wrap="none" w:vAnchor="page" w:hAnchor="page" w:x="959" w:y="9633"/>
              <w:shd w:val="clear" w:color="auto" w:fill="auto"/>
              <w:spacing w:line="240" w:lineRule="auto"/>
              <w:jc w:val="center"/>
              <w:rPr>
                <w:sz w:val="13"/>
                <w:szCs w:val="13"/>
              </w:rPr>
            </w:pPr>
            <w:r>
              <w:rPr>
                <w:rFonts w:ascii="Times New Roman" w:eastAsia="Times New Roman" w:hAnsi="Times New Roman" w:cs="Times New Roman"/>
                <w:b/>
                <w:bCs/>
                <w:sz w:val="13"/>
                <w:szCs w:val="13"/>
              </w:rPr>
              <w:t>xxx</w:t>
            </w:r>
          </w:p>
        </w:tc>
        <w:tc>
          <w:tcPr>
            <w:tcW w:w="662" w:type="dxa"/>
            <w:tcBorders>
              <w:top w:val="single" w:sz="4" w:space="0" w:color="auto"/>
              <w:left w:val="single" w:sz="4" w:space="0" w:color="auto"/>
            </w:tcBorders>
            <w:shd w:val="clear" w:color="auto" w:fill="FFFFFF"/>
            <w:vAlign w:val="bottom"/>
          </w:tcPr>
          <w:p w:rsidR="00CF26A4" w:rsidRDefault="00A44C7E">
            <w:pPr>
              <w:pStyle w:val="Jin0"/>
              <w:framePr w:w="7790" w:h="1757" w:wrap="none" w:vAnchor="page" w:hAnchor="page" w:x="959" w:y="9633"/>
              <w:shd w:val="clear" w:color="auto" w:fill="auto"/>
              <w:spacing w:line="240" w:lineRule="auto"/>
              <w:jc w:val="center"/>
              <w:rPr>
                <w:sz w:val="13"/>
                <w:szCs w:val="13"/>
              </w:rPr>
            </w:pPr>
            <w:r>
              <w:rPr>
                <w:rFonts w:ascii="Times New Roman" w:eastAsia="Times New Roman" w:hAnsi="Times New Roman" w:cs="Times New Roman"/>
                <w:b/>
                <w:bCs/>
                <w:sz w:val="13"/>
                <w:szCs w:val="13"/>
              </w:rPr>
              <w:t>xxx</w:t>
            </w:r>
          </w:p>
        </w:tc>
        <w:tc>
          <w:tcPr>
            <w:tcW w:w="662" w:type="dxa"/>
            <w:tcBorders>
              <w:top w:val="single" w:sz="4" w:space="0" w:color="auto"/>
              <w:left w:val="single" w:sz="4" w:space="0" w:color="auto"/>
            </w:tcBorders>
            <w:shd w:val="clear" w:color="auto" w:fill="FFFFFF"/>
            <w:vAlign w:val="bottom"/>
          </w:tcPr>
          <w:p w:rsidR="00CF26A4" w:rsidRDefault="00A44C7E">
            <w:pPr>
              <w:pStyle w:val="Jin0"/>
              <w:framePr w:w="7790" w:h="1757" w:wrap="none" w:vAnchor="page" w:hAnchor="page" w:x="959" w:y="9633"/>
              <w:shd w:val="clear" w:color="auto" w:fill="auto"/>
              <w:spacing w:line="240" w:lineRule="auto"/>
              <w:jc w:val="center"/>
              <w:rPr>
                <w:sz w:val="13"/>
                <w:szCs w:val="13"/>
              </w:rPr>
            </w:pPr>
            <w:r>
              <w:rPr>
                <w:rFonts w:ascii="Times New Roman" w:eastAsia="Times New Roman" w:hAnsi="Times New Roman" w:cs="Times New Roman"/>
                <w:b/>
                <w:bCs/>
                <w:sz w:val="13"/>
                <w:szCs w:val="13"/>
              </w:rPr>
              <w:t>xxx</w:t>
            </w:r>
          </w:p>
        </w:tc>
        <w:tc>
          <w:tcPr>
            <w:tcW w:w="662" w:type="dxa"/>
            <w:tcBorders>
              <w:top w:val="single" w:sz="4" w:space="0" w:color="auto"/>
              <w:left w:val="single" w:sz="4" w:space="0" w:color="auto"/>
            </w:tcBorders>
            <w:shd w:val="clear" w:color="auto" w:fill="FFFFFF"/>
          </w:tcPr>
          <w:p w:rsidR="00CF26A4" w:rsidRDefault="00A44C7E">
            <w:pPr>
              <w:framePr w:w="7790" w:h="1757" w:wrap="none" w:vAnchor="page" w:hAnchor="page" w:x="959" w:y="9633"/>
              <w:rPr>
                <w:sz w:val="10"/>
                <w:szCs w:val="10"/>
              </w:rPr>
            </w:pPr>
            <w:r>
              <w:rPr>
                <w:sz w:val="10"/>
                <w:szCs w:val="10"/>
              </w:rPr>
              <w:t>xxx</w:t>
            </w:r>
          </w:p>
        </w:tc>
        <w:tc>
          <w:tcPr>
            <w:tcW w:w="667" w:type="dxa"/>
            <w:tcBorders>
              <w:top w:val="single" w:sz="4" w:space="0" w:color="auto"/>
              <w:left w:val="single" w:sz="4" w:space="0" w:color="auto"/>
            </w:tcBorders>
            <w:shd w:val="clear" w:color="auto" w:fill="FFFFFF"/>
            <w:vAlign w:val="bottom"/>
          </w:tcPr>
          <w:p w:rsidR="00CF26A4" w:rsidRDefault="00A44C7E">
            <w:pPr>
              <w:pStyle w:val="Jin0"/>
              <w:framePr w:w="7790" w:h="1757" w:wrap="none" w:vAnchor="page" w:hAnchor="page" w:x="959" w:y="9633"/>
              <w:shd w:val="clear" w:color="auto" w:fill="auto"/>
              <w:spacing w:line="240" w:lineRule="auto"/>
              <w:rPr>
                <w:sz w:val="13"/>
                <w:szCs w:val="13"/>
              </w:rPr>
            </w:pPr>
            <w:r>
              <w:rPr>
                <w:rFonts w:ascii="Times New Roman" w:eastAsia="Times New Roman" w:hAnsi="Times New Roman" w:cs="Times New Roman"/>
                <w:b/>
                <w:bCs/>
                <w:sz w:val="13"/>
                <w:szCs w:val="13"/>
              </w:rPr>
              <w:t>xxxx</w:t>
            </w:r>
          </w:p>
        </w:tc>
        <w:tc>
          <w:tcPr>
            <w:tcW w:w="667" w:type="dxa"/>
            <w:tcBorders>
              <w:top w:val="single" w:sz="4" w:space="0" w:color="auto"/>
              <w:left w:val="single" w:sz="4" w:space="0" w:color="auto"/>
            </w:tcBorders>
            <w:shd w:val="clear" w:color="auto" w:fill="FFFFFF"/>
            <w:vAlign w:val="bottom"/>
          </w:tcPr>
          <w:p w:rsidR="00CF26A4" w:rsidRDefault="00A44C7E">
            <w:pPr>
              <w:pStyle w:val="Jin0"/>
              <w:framePr w:w="7790" w:h="1757" w:wrap="none" w:vAnchor="page" w:hAnchor="page" w:x="959" w:y="9633"/>
              <w:shd w:val="clear" w:color="auto" w:fill="auto"/>
              <w:spacing w:line="240" w:lineRule="auto"/>
              <w:jc w:val="center"/>
              <w:rPr>
                <w:sz w:val="13"/>
                <w:szCs w:val="13"/>
              </w:rPr>
            </w:pPr>
            <w:r>
              <w:rPr>
                <w:rFonts w:ascii="Times New Roman" w:eastAsia="Times New Roman" w:hAnsi="Times New Roman" w:cs="Times New Roman"/>
                <w:b/>
                <w:bCs/>
                <w:sz w:val="13"/>
                <w:szCs w:val="13"/>
              </w:rPr>
              <w:t>xxx</w:t>
            </w:r>
          </w:p>
        </w:tc>
        <w:tc>
          <w:tcPr>
            <w:tcW w:w="667" w:type="dxa"/>
            <w:tcBorders>
              <w:top w:val="single" w:sz="4" w:space="0" w:color="auto"/>
              <w:left w:val="single" w:sz="4" w:space="0" w:color="auto"/>
              <w:right w:val="single" w:sz="4" w:space="0" w:color="auto"/>
            </w:tcBorders>
            <w:shd w:val="clear" w:color="auto" w:fill="FFFFFF"/>
            <w:vAlign w:val="bottom"/>
          </w:tcPr>
          <w:p w:rsidR="00CF26A4" w:rsidRDefault="00966F32">
            <w:pPr>
              <w:pStyle w:val="Jin0"/>
              <w:framePr w:w="7790" w:h="1757" w:wrap="none" w:vAnchor="page" w:hAnchor="page" w:x="959" w:y="9633"/>
              <w:shd w:val="clear" w:color="auto" w:fill="auto"/>
              <w:spacing w:line="240" w:lineRule="auto"/>
              <w:jc w:val="center"/>
              <w:rPr>
                <w:sz w:val="13"/>
                <w:szCs w:val="13"/>
              </w:rPr>
            </w:pPr>
            <w:r>
              <w:rPr>
                <w:rFonts w:ascii="Times New Roman" w:eastAsia="Times New Roman" w:hAnsi="Times New Roman" w:cs="Times New Roman"/>
                <w:b/>
                <w:bCs/>
                <w:sz w:val="13"/>
                <w:szCs w:val="13"/>
              </w:rPr>
              <w:t>cn</w:t>
            </w:r>
          </w:p>
        </w:tc>
      </w:tr>
      <w:tr w:rsidR="00CF26A4">
        <w:tblPrEx>
          <w:tblCellMar>
            <w:top w:w="0" w:type="dxa"/>
            <w:bottom w:w="0" w:type="dxa"/>
          </w:tblCellMar>
        </w:tblPrEx>
        <w:trPr>
          <w:trHeight w:hRule="exact" w:val="278"/>
        </w:trPr>
        <w:tc>
          <w:tcPr>
            <w:tcW w:w="2002" w:type="dxa"/>
            <w:tcBorders>
              <w:top w:val="single" w:sz="4" w:space="0" w:color="auto"/>
              <w:left w:val="single" w:sz="4" w:space="0" w:color="auto"/>
            </w:tcBorders>
            <w:shd w:val="clear" w:color="auto" w:fill="FFFFFF"/>
            <w:vAlign w:val="bottom"/>
          </w:tcPr>
          <w:p w:rsidR="00CF26A4" w:rsidRDefault="00A44C7E">
            <w:pPr>
              <w:pStyle w:val="Jin0"/>
              <w:framePr w:w="7790" w:h="1757" w:wrap="none" w:vAnchor="page" w:hAnchor="page" w:x="959" w:y="9633"/>
              <w:shd w:val="clear" w:color="auto" w:fill="auto"/>
              <w:spacing w:line="240" w:lineRule="auto"/>
              <w:jc w:val="center"/>
              <w:rPr>
                <w:sz w:val="16"/>
                <w:szCs w:val="16"/>
              </w:rPr>
            </w:pPr>
            <w:r>
              <w:rPr>
                <w:sz w:val="16"/>
                <w:szCs w:val="16"/>
              </w:rPr>
              <w:t>xxx</w:t>
            </w:r>
          </w:p>
        </w:tc>
        <w:tc>
          <w:tcPr>
            <w:tcW w:w="840" w:type="dxa"/>
            <w:tcBorders>
              <w:top w:val="single" w:sz="4" w:space="0" w:color="auto"/>
              <w:left w:val="single" w:sz="4" w:space="0" w:color="auto"/>
            </w:tcBorders>
            <w:shd w:val="clear" w:color="auto" w:fill="FFFFFF"/>
            <w:vAlign w:val="bottom"/>
          </w:tcPr>
          <w:p w:rsidR="00CF26A4" w:rsidRDefault="00A44C7E">
            <w:pPr>
              <w:pStyle w:val="Jin0"/>
              <w:framePr w:w="7790" w:h="1757" w:wrap="none" w:vAnchor="page" w:hAnchor="page" w:x="959" w:y="9633"/>
              <w:shd w:val="clear" w:color="auto" w:fill="auto"/>
              <w:spacing w:line="240" w:lineRule="auto"/>
              <w:jc w:val="center"/>
              <w:rPr>
                <w:sz w:val="16"/>
                <w:szCs w:val="16"/>
              </w:rPr>
            </w:pPr>
            <w:r>
              <w:rPr>
                <w:rFonts w:ascii="Tahoma" w:eastAsia="Tahoma" w:hAnsi="Tahoma" w:cs="Tahoma"/>
                <w:b/>
                <w:bCs/>
                <w:sz w:val="16"/>
                <w:szCs w:val="16"/>
              </w:rPr>
              <w:t>xxx</w:t>
            </w:r>
          </w:p>
        </w:tc>
        <w:tc>
          <w:tcPr>
            <w:tcW w:w="960" w:type="dxa"/>
            <w:tcBorders>
              <w:top w:val="single" w:sz="4" w:space="0" w:color="auto"/>
              <w:left w:val="single" w:sz="4" w:space="0" w:color="auto"/>
            </w:tcBorders>
            <w:shd w:val="clear" w:color="auto" w:fill="FFFFFF"/>
            <w:vAlign w:val="bottom"/>
          </w:tcPr>
          <w:p w:rsidR="00CF26A4" w:rsidRDefault="00A44C7E">
            <w:pPr>
              <w:pStyle w:val="Jin0"/>
              <w:framePr w:w="7790" w:h="1757" w:wrap="none" w:vAnchor="page" w:hAnchor="page" w:x="959" w:y="9633"/>
              <w:shd w:val="clear" w:color="auto" w:fill="auto"/>
              <w:spacing w:line="240" w:lineRule="auto"/>
              <w:jc w:val="center"/>
              <w:rPr>
                <w:sz w:val="16"/>
                <w:szCs w:val="16"/>
              </w:rPr>
            </w:pPr>
            <w:r>
              <w:rPr>
                <w:rFonts w:ascii="Tahoma" w:eastAsia="Tahoma" w:hAnsi="Tahoma" w:cs="Tahoma"/>
                <w:b/>
                <w:bCs/>
                <w:sz w:val="16"/>
                <w:szCs w:val="16"/>
              </w:rPr>
              <w:t>xxx</w:t>
            </w:r>
          </w:p>
        </w:tc>
        <w:tc>
          <w:tcPr>
            <w:tcW w:w="2653" w:type="dxa"/>
            <w:gridSpan w:val="4"/>
            <w:tcBorders>
              <w:top w:val="single" w:sz="4" w:space="0" w:color="auto"/>
              <w:left w:val="single" w:sz="4" w:space="0" w:color="auto"/>
            </w:tcBorders>
            <w:shd w:val="clear" w:color="auto" w:fill="FFFFFF"/>
            <w:vAlign w:val="bottom"/>
          </w:tcPr>
          <w:p w:rsidR="00CF26A4" w:rsidRDefault="00A44C7E">
            <w:pPr>
              <w:pStyle w:val="Jin0"/>
              <w:framePr w:w="7790" w:h="1757" w:wrap="none" w:vAnchor="page" w:hAnchor="page" w:x="959" w:y="9633"/>
              <w:shd w:val="clear" w:color="auto" w:fill="auto"/>
              <w:spacing w:line="240" w:lineRule="auto"/>
              <w:jc w:val="center"/>
              <w:rPr>
                <w:sz w:val="16"/>
                <w:szCs w:val="16"/>
              </w:rPr>
            </w:pPr>
            <w:r>
              <w:rPr>
                <w:rFonts w:ascii="Tahoma" w:eastAsia="Tahoma" w:hAnsi="Tahoma" w:cs="Tahoma"/>
                <w:b/>
                <w:bCs/>
                <w:sz w:val="16"/>
                <w:szCs w:val="16"/>
              </w:rPr>
              <w:t>xxx</w:t>
            </w:r>
          </w:p>
        </w:tc>
        <w:tc>
          <w:tcPr>
            <w:tcW w:w="667" w:type="dxa"/>
            <w:tcBorders>
              <w:top w:val="single" w:sz="4" w:space="0" w:color="auto"/>
              <w:left w:val="single" w:sz="4" w:space="0" w:color="auto"/>
            </w:tcBorders>
            <w:shd w:val="clear" w:color="auto" w:fill="FFFFFF"/>
            <w:vAlign w:val="bottom"/>
          </w:tcPr>
          <w:p w:rsidR="00CF26A4" w:rsidRDefault="00A44C7E">
            <w:pPr>
              <w:pStyle w:val="Jin0"/>
              <w:framePr w:w="7790" w:h="1757" w:wrap="none" w:vAnchor="page" w:hAnchor="page" w:x="959" w:y="9633"/>
              <w:shd w:val="clear" w:color="auto" w:fill="auto"/>
              <w:spacing w:line="240" w:lineRule="auto"/>
              <w:jc w:val="center"/>
              <w:rPr>
                <w:sz w:val="16"/>
                <w:szCs w:val="16"/>
              </w:rPr>
            </w:pPr>
            <w:r>
              <w:rPr>
                <w:rFonts w:ascii="Tahoma" w:eastAsia="Tahoma" w:hAnsi="Tahoma" w:cs="Tahoma"/>
                <w:b/>
                <w:bCs/>
                <w:sz w:val="16"/>
                <w:szCs w:val="16"/>
              </w:rPr>
              <w:t>xxx</w:t>
            </w:r>
          </w:p>
        </w:tc>
        <w:tc>
          <w:tcPr>
            <w:tcW w:w="667" w:type="dxa"/>
            <w:vMerge w:val="restart"/>
            <w:tcBorders>
              <w:top w:val="single" w:sz="4" w:space="0" w:color="auto"/>
              <w:left w:val="single" w:sz="4" w:space="0" w:color="auto"/>
              <w:right w:val="single" w:sz="4" w:space="0" w:color="auto"/>
            </w:tcBorders>
            <w:shd w:val="clear" w:color="auto" w:fill="FFFFFF"/>
            <w:vAlign w:val="center"/>
          </w:tcPr>
          <w:p w:rsidR="00CF26A4" w:rsidRDefault="00A44C7E">
            <w:pPr>
              <w:pStyle w:val="Jin0"/>
              <w:framePr w:w="7790" w:h="1757" w:wrap="none" w:vAnchor="page" w:hAnchor="page" w:x="959" w:y="9633"/>
              <w:shd w:val="clear" w:color="auto" w:fill="auto"/>
              <w:spacing w:line="240" w:lineRule="auto"/>
              <w:jc w:val="center"/>
              <w:rPr>
                <w:sz w:val="13"/>
                <w:szCs w:val="13"/>
              </w:rPr>
            </w:pPr>
            <w:r>
              <w:rPr>
                <w:rFonts w:ascii="Times New Roman" w:eastAsia="Times New Roman" w:hAnsi="Times New Roman" w:cs="Times New Roman"/>
                <w:b/>
                <w:bCs/>
                <w:sz w:val="13"/>
                <w:szCs w:val="13"/>
              </w:rPr>
              <w:t>xxx</w:t>
            </w:r>
          </w:p>
        </w:tc>
      </w:tr>
      <w:tr w:rsidR="00CF26A4">
        <w:tblPrEx>
          <w:tblCellMar>
            <w:top w:w="0" w:type="dxa"/>
            <w:bottom w:w="0" w:type="dxa"/>
          </w:tblCellMar>
        </w:tblPrEx>
        <w:trPr>
          <w:trHeight w:hRule="exact" w:val="274"/>
        </w:trPr>
        <w:tc>
          <w:tcPr>
            <w:tcW w:w="2002" w:type="dxa"/>
            <w:tcBorders>
              <w:top w:val="single" w:sz="4" w:space="0" w:color="auto"/>
              <w:left w:val="single" w:sz="4" w:space="0" w:color="auto"/>
            </w:tcBorders>
            <w:shd w:val="clear" w:color="auto" w:fill="FFFFFF"/>
            <w:vAlign w:val="bottom"/>
          </w:tcPr>
          <w:p w:rsidR="00CF26A4" w:rsidRDefault="00A44C7E">
            <w:pPr>
              <w:pStyle w:val="Jin0"/>
              <w:framePr w:w="7790" w:h="1757" w:wrap="none" w:vAnchor="page" w:hAnchor="page" w:x="959" w:y="9633"/>
              <w:shd w:val="clear" w:color="auto" w:fill="auto"/>
              <w:spacing w:line="240" w:lineRule="auto"/>
              <w:jc w:val="center"/>
              <w:rPr>
                <w:sz w:val="16"/>
                <w:szCs w:val="16"/>
              </w:rPr>
            </w:pPr>
            <w:r>
              <w:rPr>
                <w:rFonts w:ascii="Tahoma" w:eastAsia="Tahoma" w:hAnsi="Tahoma" w:cs="Tahoma"/>
                <w:b/>
                <w:bCs/>
                <w:sz w:val="16"/>
                <w:szCs w:val="16"/>
              </w:rPr>
              <w:t>xxx</w:t>
            </w:r>
          </w:p>
        </w:tc>
        <w:tc>
          <w:tcPr>
            <w:tcW w:w="840" w:type="dxa"/>
            <w:tcBorders>
              <w:top w:val="single" w:sz="4" w:space="0" w:color="auto"/>
              <w:left w:val="single" w:sz="4" w:space="0" w:color="auto"/>
            </w:tcBorders>
            <w:shd w:val="clear" w:color="auto" w:fill="FFFFFF"/>
            <w:vAlign w:val="bottom"/>
          </w:tcPr>
          <w:p w:rsidR="00CF26A4" w:rsidRDefault="00A44C7E">
            <w:pPr>
              <w:pStyle w:val="Jin0"/>
              <w:framePr w:w="7790" w:h="1757" w:wrap="none" w:vAnchor="page" w:hAnchor="page" w:x="959" w:y="9633"/>
              <w:shd w:val="clear" w:color="auto" w:fill="auto"/>
              <w:spacing w:line="240" w:lineRule="auto"/>
              <w:jc w:val="center"/>
              <w:rPr>
                <w:sz w:val="16"/>
                <w:szCs w:val="16"/>
              </w:rPr>
            </w:pPr>
            <w:r>
              <w:rPr>
                <w:rFonts w:ascii="Tahoma" w:eastAsia="Tahoma" w:hAnsi="Tahoma" w:cs="Tahoma"/>
                <w:b/>
                <w:bCs/>
                <w:sz w:val="16"/>
                <w:szCs w:val="16"/>
              </w:rPr>
              <w:t>xxx</w:t>
            </w:r>
          </w:p>
        </w:tc>
        <w:tc>
          <w:tcPr>
            <w:tcW w:w="960" w:type="dxa"/>
            <w:vMerge w:val="restart"/>
            <w:tcBorders>
              <w:top w:val="single" w:sz="4" w:space="0" w:color="auto"/>
              <w:left w:val="single" w:sz="4" w:space="0" w:color="auto"/>
            </w:tcBorders>
            <w:shd w:val="clear" w:color="auto" w:fill="FFFFFF"/>
            <w:vAlign w:val="center"/>
          </w:tcPr>
          <w:p w:rsidR="00CF26A4" w:rsidRDefault="00A44C7E">
            <w:pPr>
              <w:pStyle w:val="Jin0"/>
              <w:framePr w:w="7790" w:h="1757" w:wrap="none" w:vAnchor="page" w:hAnchor="page" w:x="959" w:y="9633"/>
              <w:shd w:val="clear" w:color="auto" w:fill="auto"/>
              <w:spacing w:line="240" w:lineRule="auto"/>
              <w:jc w:val="center"/>
              <w:rPr>
                <w:sz w:val="16"/>
                <w:szCs w:val="16"/>
              </w:rPr>
            </w:pPr>
            <w:r>
              <w:rPr>
                <w:rFonts w:ascii="Tahoma" w:eastAsia="Tahoma" w:hAnsi="Tahoma" w:cs="Tahoma"/>
                <w:b/>
                <w:bCs/>
                <w:sz w:val="16"/>
                <w:szCs w:val="16"/>
              </w:rPr>
              <w:t>xxx</w:t>
            </w:r>
          </w:p>
        </w:tc>
        <w:tc>
          <w:tcPr>
            <w:tcW w:w="2653" w:type="dxa"/>
            <w:gridSpan w:val="4"/>
            <w:vMerge w:val="restart"/>
            <w:tcBorders>
              <w:top w:val="single" w:sz="4" w:space="0" w:color="auto"/>
              <w:left w:val="single" w:sz="4" w:space="0" w:color="auto"/>
            </w:tcBorders>
            <w:shd w:val="clear" w:color="auto" w:fill="FFFFFF"/>
            <w:vAlign w:val="center"/>
          </w:tcPr>
          <w:p w:rsidR="00CF26A4" w:rsidRDefault="00A44C7E">
            <w:pPr>
              <w:pStyle w:val="Jin0"/>
              <w:framePr w:w="7790" w:h="1757" w:wrap="none" w:vAnchor="page" w:hAnchor="page" w:x="959" w:y="9633"/>
              <w:shd w:val="clear" w:color="auto" w:fill="auto"/>
              <w:spacing w:line="240" w:lineRule="auto"/>
              <w:jc w:val="center"/>
              <w:rPr>
                <w:sz w:val="16"/>
                <w:szCs w:val="16"/>
              </w:rPr>
            </w:pPr>
            <w:r>
              <w:rPr>
                <w:rFonts w:ascii="Tahoma" w:eastAsia="Tahoma" w:hAnsi="Tahoma" w:cs="Tahoma"/>
                <w:b/>
                <w:bCs/>
                <w:sz w:val="16"/>
                <w:szCs w:val="16"/>
              </w:rPr>
              <w:t>xxx</w:t>
            </w:r>
          </w:p>
        </w:tc>
        <w:tc>
          <w:tcPr>
            <w:tcW w:w="667" w:type="dxa"/>
            <w:vMerge w:val="restart"/>
            <w:tcBorders>
              <w:top w:val="single" w:sz="4" w:space="0" w:color="auto"/>
              <w:left w:val="single" w:sz="4" w:space="0" w:color="auto"/>
            </w:tcBorders>
            <w:shd w:val="clear" w:color="auto" w:fill="FFFFFF"/>
            <w:vAlign w:val="center"/>
          </w:tcPr>
          <w:p w:rsidR="00CF26A4" w:rsidRDefault="00A44C7E">
            <w:pPr>
              <w:pStyle w:val="Jin0"/>
              <w:framePr w:w="7790" w:h="1757" w:wrap="none" w:vAnchor="page" w:hAnchor="page" w:x="959" w:y="9633"/>
              <w:shd w:val="clear" w:color="auto" w:fill="auto"/>
              <w:spacing w:line="240" w:lineRule="auto"/>
              <w:jc w:val="center"/>
              <w:rPr>
                <w:sz w:val="16"/>
                <w:szCs w:val="16"/>
              </w:rPr>
            </w:pPr>
            <w:r>
              <w:rPr>
                <w:rFonts w:ascii="Tahoma" w:eastAsia="Tahoma" w:hAnsi="Tahoma" w:cs="Tahoma"/>
                <w:b/>
                <w:bCs/>
                <w:sz w:val="16"/>
                <w:szCs w:val="16"/>
              </w:rPr>
              <w:t>xxx</w:t>
            </w:r>
          </w:p>
        </w:tc>
        <w:tc>
          <w:tcPr>
            <w:tcW w:w="667" w:type="dxa"/>
            <w:vMerge/>
            <w:tcBorders>
              <w:left w:val="single" w:sz="4" w:space="0" w:color="auto"/>
              <w:right w:val="single" w:sz="4" w:space="0" w:color="auto"/>
            </w:tcBorders>
            <w:shd w:val="clear" w:color="auto" w:fill="FFFFFF"/>
            <w:vAlign w:val="center"/>
          </w:tcPr>
          <w:p w:rsidR="00CF26A4" w:rsidRDefault="00CF26A4">
            <w:pPr>
              <w:framePr w:w="7790" w:h="1757" w:wrap="none" w:vAnchor="page" w:hAnchor="page" w:x="959" w:y="9633"/>
            </w:pPr>
          </w:p>
        </w:tc>
      </w:tr>
      <w:tr w:rsidR="00CF26A4">
        <w:tblPrEx>
          <w:tblCellMar>
            <w:top w:w="0" w:type="dxa"/>
            <w:bottom w:w="0" w:type="dxa"/>
          </w:tblCellMar>
        </w:tblPrEx>
        <w:trPr>
          <w:trHeight w:hRule="exact" w:val="278"/>
        </w:trPr>
        <w:tc>
          <w:tcPr>
            <w:tcW w:w="2002" w:type="dxa"/>
            <w:tcBorders>
              <w:top w:val="single" w:sz="4" w:space="0" w:color="auto"/>
              <w:left w:val="single" w:sz="4" w:space="0" w:color="auto"/>
            </w:tcBorders>
            <w:shd w:val="clear" w:color="auto" w:fill="FFFFFF"/>
            <w:vAlign w:val="bottom"/>
          </w:tcPr>
          <w:p w:rsidR="00CF26A4" w:rsidRDefault="00A44C7E">
            <w:pPr>
              <w:pStyle w:val="Jin0"/>
              <w:framePr w:w="7790" w:h="1757" w:wrap="none" w:vAnchor="page" w:hAnchor="page" w:x="959" w:y="9633"/>
              <w:shd w:val="clear" w:color="auto" w:fill="auto"/>
              <w:spacing w:line="240" w:lineRule="auto"/>
              <w:jc w:val="center"/>
              <w:rPr>
                <w:sz w:val="16"/>
                <w:szCs w:val="16"/>
              </w:rPr>
            </w:pPr>
            <w:r>
              <w:rPr>
                <w:rFonts w:ascii="Tahoma" w:eastAsia="Tahoma" w:hAnsi="Tahoma" w:cs="Tahoma"/>
                <w:b/>
                <w:bCs/>
                <w:sz w:val="16"/>
                <w:szCs w:val="16"/>
              </w:rPr>
              <w:t>xxx</w:t>
            </w:r>
          </w:p>
        </w:tc>
        <w:tc>
          <w:tcPr>
            <w:tcW w:w="840" w:type="dxa"/>
            <w:tcBorders>
              <w:top w:val="single" w:sz="4" w:space="0" w:color="auto"/>
              <w:left w:val="single" w:sz="4" w:space="0" w:color="auto"/>
            </w:tcBorders>
            <w:shd w:val="clear" w:color="auto" w:fill="FFFFFF"/>
            <w:vAlign w:val="bottom"/>
          </w:tcPr>
          <w:p w:rsidR="00CF26A4" w:rsidRDefault="00A44C7E">
            <w:pPr>
              <w:pStyle w:val="Jin0"/>
              <w:framePr w:w="7790" w:h="1757" w:wrap="none" w:vAnchor="page" w:hAnchor="page" w:x="959" w:y="9633"/>
              <w:shd w:val="clear" w:color="auto" w:fill="auto"/>
              <w:spacing w:line="240" w:lineRule="auto"/>
              <w:jc w:val="center"/>
              <w:rPr>
                <w:sz w:val="16"/>
                <w:szCs w:val="16"/>
              </w:rPr>
            </w:pPr>
            <w:r>
              <w:rPr>
                <w:rFonts w:ascii="Tahoma" w:eastAsia="Tahoma" w:hAnsi="Tahoma" w:cs="Tahoma"/>
                <w:b/>
                <w:bCs/>
                <w:sz w:val="16"/>
                <w:szCs w:val="16"/>
              </w:rPr>
              <w:t>xxx</w:t>
            </w:r>
          </w:p>
        </w:tc>
        <w:tc>
          <w:tcPr>
            <w:tcW w:w="960" w:type="dxa"/>
            <w:vMerge/>
            <w:tcBorders>
              <w:left w:val="single" w:sz="4" w:space="0" w:color="auto"/>
            </w:tcBorders>
            <w:shd w:val="clear" w:color="auto" w:fill="FFFFFF"/>
            <w:vAlign w:val="center"/>
          </w:tcPr>
          <w:p w:rsidR="00CF26A4" w:rsidRDefault="00CF26A4">
            <w:pPr>
              <w:framePr w:w="7790" w:h="1757" w:wrap="none" w:vAnchor="page" w:hAnchor="page" w:x="959" w:y="9633"/>
            </w:pPr>
          </w:p>
        </w:tc>
        <w:tc>
          <w:tcPr>
            <w:tcW w:w="2653" w:type="dxa"/>
            <w:gridSpan w:val="4"/>
            <w:vMerge/>
            <w:tcBorders>
              <w:left w:val="single" w:sz="4" w:space="0" w:color="auto"/>
            </w:tcBorders>
            <w:shd w:val="clear" w:color="auto" w:fill="FFFFFF"/>
            <w:vAlign w:val="center"/>
          </w:tcPr>
          <w:p w:rsidR="00CF26A4" w:rsidRDefault="00CF26A4">
            <w:pPr>
              <w:framePr w:w="7790" w:h="1757" w:wrap="none" w:vAnchor="page" w:hAnchor="page" w:x="959" w:y="9633"/>
            </w:pPr>
          </w:p>
        </w:tc>
        <w:tc>
          <w:tcPr>
            <w:tcW w:w="667" w:type="dxa"/>
            <w:vMerge/>
            <w:tcBorders>
              <w:left w:val="single" w:sz="4" w:space="0" w:color="auto"/>
            </w:tcBorders>
            <w:shd w:val="clear" w:color="auto" w:fill="FFFFFF"/>
            <w:vAlign w:val="center"/>
          </w:tcPr>
          <w:p w:rsidR="00CF26A4" w:rsidRDefault="00CF26A4">
            <w:pPr>
              <w:framePr w:w="7790" w:h="1757" w:wrap="none" w:vAnchor="page" w:hAnchor="page" w:x="959" w:y="9633"/>
            </w:pPr>
          </w:p>
        </w:tc>
        <w:tc>
          <w:tcPr>
            <w:tcW w:w="667" w:type="dxa"/>
            <w:vMerge/>
            <w:tcBorders>
              <w:left w:val="single" w:sz="4" w:space="0" w:color="auto"/>
              <w:right w:val="single" w:sz="4" w:space="0" w:color="auto"/>
            </w:tcBorders>
            <w:shd w:val="clear" w:color="auto" w:fill="FFFFFF"/>
            <w:vAlign w:val="center"/>
          </w:tcPr>
          <w:p w:rsidR="00CF26A4" w:rsidRDefault="00CF26A4">
            <w:pPr>
              <w:framePr w:w="7790" w:h="1757" w:wrap="none" w:vAnchor="page" w:hAnchor="page" w:x="959" w:y="9633"/>
            </w:pPr>
          </w:p>
        </w:tc>
      </w:tr>
      <w:tr w:rsidR="00CF26A4">
        <w:tblPrEx>
          <w:tblCellMar>
            <w:top w:w="0" w:type="dxa"/>
            <w:bottom w:w="0" w:type="dxa"/>
          </w:tblCellMar>
        </w:tblPrEx>
        <w:trPr>
          <w:trHeight w:hRule="exact" w:val="302"/>
        </w:trPr>
        <w:tc>
          <w:tcPr>
            <w:tcW w:w="2002" w:type="dxa"/>
            <w:tcBorders>
              <w:top w:val="single" w:sz="4" w:space="0" w:color="auto"/>
              <w:left w:val="single" w:sz="4" w:space="0" w:color="auto"/>
              <w:bottom w:val="single" w:sz="4" w:space="0" w:color="auto"/>
            </w:tcBorders>
            <w:shd w:val="clear" w:color="auto" w:fill="FFFFFF"/>
            <w:vAlign w:val="center"/>
          </w:tcPr>
          <w:p w:rsidR="00CF26A4" w:rsidRDefault="00A44C7E">
            <w:pPr>
              <w:pStyle w:val="Jin0"/>
              <w:framePr w:w="7790" w:h="1757" w:wrap="none" w:vAnchor="page" w:hAnchor="page" w:x="959" w:y="9633"/>
              <w:shd w:val="clear" w:color="auto" w:fill="auto"/>
              <w:spacing w:line="240" w:lineRule="auto"/>
              <w:jc w:val="center"/>
              <w:rPr>
                <w:sz w:val="16"/>
                <w:szCs w:val="16"/>
              </w:rPr>
            </w:pPr>
            <w:r>
              <w:rPr>
                <w:rFonts w:ascii="Tahoma" w:eastAsia="Tahoma" w:hAnsi="Tahoma" w:cs="Tahoma"/>
                <w:b/>
                <w:bCs/>
                <w:sz w:val="16"/>
                <w:szCs w:val="16"/>
              </w:rPr>
              <w:t>xxx</w:t>
            </w:r>
          </w:p>
        </w:tc>
        <w:tc>
          <w:tcPr>
            <w:tcW w:w="5120" w:type="dxa"/>
            <w:gridSpan w:val="7"/>
            <w:tcBorders>
              <w:top w:val="single" w:sz="4" w:space="0" w:color="auto"/>
              <w:left w:val="single" w:sz="4" w:space="0" w:color="auto"/>
              <w:bottom w:val="single" w:sz="4" w:space="0" w:color="auto"/>
            </w:tcBorders>
            <w:shd w:val="clear" w:color="auto" w:fill="FFFFFF"/>
            <w:vAlign w:val="bottom"/>
          </w:tcPr>
          <w:p w:rsidR="00CF26A4" w:rsidRDefault="00A44C7E">
            <w:pPr>
              <w:pStyle w:val="Jin0"/>
              <w:framePr w:w="7790" w:h="1757" w:wrap="none" w:vAnchor="page" w:hAnchor="page" w:x="959" w:y="9633"/>
              <w:shd w:val="clear" w:color="auto" w:fill="auto"/>
              <w:spacing w:line="240" w:lineRule="auto"/>
              <w:jc w:val="center"/>
              <w:rPr>
                <w:sz w:val="16"/>
                <w:szCs w:val="16"/>
              </w:rPr>
            </w:pPr>
            <w:r>
              <w:rPr>
                <w:rFonts w:ascii="Tahoma" w:eastAsia="Tahoma" w:hAnsi="Tahoma" w:cs="Tahoma"/>
                <w:b/>
                <w:bCs/>
                <w:sz w:val="16"/>
                <w:szCs w:val="16"/>
              </w:rPr>
              <w:t>xxx</w:t>
            </w:r>
          </w:p>
        </w:tc>
        <w:tc>
          <w:tcPr>
            <w:tcW w:w="667" w:type="dxa"/>
            <w:vMerge/>
            <w:tcBorders>
              <w:left w:val="single" w:sz="4" w:space="0" w:color="auto"/>
              <w:bottom w:val="single" w:sz="4" w:space="0" w:color="auto"/>
              <w:right w:val="single" w:sz="4" w:space="0" w:color="auto"/>
            </w:tcBorders>
            <w:shd w:val="clear" w:color="auto" w:fill="FFFFFF"/>
            <w:vAlign w:val="center"/>
          </w:tcPr>
          <w:p w:rsidR="00CF26A4" w:rsidRDefault="00CF26A4">
            <w:pPr>
              <w:framePr w:w="7790" w:h="1757" w:wrap="none" w:vAnchor="page" w:hAnchor="page" w:x="959" w:y="9633"/>
            </w:pPr>
          </w:p>
        </w:tc>
      </w:tr>
    </w:tbl>
    <w:p w:rsidR="00CF26A4" w:rsidRDefault="00966F32">
      <w:pPr>
        <w:pStyle w:val="Titulektabulky0"/>
        <w:framePr w:wrap="none" w:vAnchor="page" w:hAnchor="page" w:x="3234" w:y="11644"/>
        <w:shd w:val="clear" w:color="auto" w:fill="auto"/>
      </w:pPr>
      <w:r>
        <w:t>Pt</w:t>
      </w:r>
      <w:r w:rsidR="00A44C7E">
        <w:t>l</w:t>
      </w:r>
      <w:r>
        <w:t xml:space="preserve">ařská kulatina </w:t>
      </w:r>
    </w:p>
    <w:tbl>
      <w:tblPr>
        <w:tblOverlap w:val="never"/>
        <w:tblW w:w="0" w:type="auto"/>
        <w:tblLayout w:type="fixed"/>
        <w:tblCellMar>
          <w:left w:w="10" w:type="dxa"/>
          <w:right w:w="10" w:type="dxa"/>
        </w:tblCellMar>
        <w:tblLook w:val="04A0" w:firstRow="1" w:lastRow="0" w:firstColumn="1" w:lastColumn="0" w:noHBand="0" w:noVBand="1"/>
      </w:tblPr>
      <w:tblGrid>
        <w:gridCol w:w="2002"/>
        <w:gridCol w:w="845"/>
        <w:gridCol w:w="955"/>
        <w:gridCol w:w="667"/>
        <w:gridCol w:w="658"/>
        <w:gridCol w:w="662"/>
        <w:gridCol w:w="667"/>
        <w:gridCol w:w="701"/>
      </w:tblGrid>
      <w:tr w:rsidR="00CF26A4">
        <w:tblPrEx>
          <w:tblCellMar>
            <w:top w:w="0" w:type="dxa"/>
            <w:bottom w:w="0" w:type="dxa"/>
          </w:tblCellMar>
        </w:tblPrEx>
        <w:trPr>
          <w:trHeight w:hRule="exact" w:val="302"/>
        </w:trPr>
        <w:tc>
          <w:tcPr>
            <w:tcW w:w="2002" w:type="dxa"/>
            <w:tcBorders>
              <w:top w:val="single" w:sz="4" w:space="0" w:color="auto"/>
              <w:left w:val="single" w:sz="4" w:space="0" w:color="auto"/>
            </w:tcBorders>
            <w:shd w:val="clear" w:color="auto" w:fill="FFFFFF"/>
            <w:vAlign w:val="bottom"/>
          </w:tcPr>
          <w:p w:rsidR="00CF26A4" w:rsidRDefault="00A44C7E" w:rsidP="00A44C7E">
            <w:pPr>
              <w:pStyle w:val="Jin0"/>
              <w:framePr w:w="7157" w:h="1728" w:wrap="none" w:vAnchor="page" w:hAnchor="page" w:x="959" w:y="11884"/>
              <w:shd w:val="clear" w:color="auto" w:fill="auto"/>
              <w:spacing w:line="240" w:lineRule="auto"/>
              <w:jc w:val="center"/>
              <w:rPr>
                <w:sz w:val="16"/>
                <w:szCs w:val="16"/>
              </w:rPr>
            </w:pPr>
            <w:r>
              <w:rPr>
                <w:sz w:val="16"/>
                <w:szCs w:val="16"/>
              </w:rPr>
              <w:t>xxx</w:t>
            </w:r>
          </w:p>
        </w:tc>
        <w:tc>
          <w:tcPr>
            <w:tcW w:w="845" w:type="dxa"/>
            <w:tcBorders>
              <w:top w:val="single" w:sz="4" w:space="0" w:color="auto"/>
              <w:left w:val="single" w:sz="4" w:space="0" w:color="auto"/>
            </w:tcBorders>
            <w:shd w:val="clear" w:color="auto" w:fill="FFFFFF"/>
            <w:vAlign w:val="bottom"/>
          </w:tcPr>
          <w:p w:rsidR="00CF26A4" w:rsidRDefault="00A44C7E">
            <w:pPr>
              <w:pStyle w:val="Jin0"/>
              <w:framePr w:w="7157" w:h="1728" w:wrap="none" w:vAnchor="page" w:hAnchor="page" w:x="959" w:y="11884"/>
              <w:shd w:val="clear" w:color="auto" w:fill="auto"/>
              <w:spacing w:line="240" w:lineRule="auto"/>
              <w:jc w:val="center"/>
              <w:rPr>
                <w:sz w:val="16"/>
                <w:szCs w:val="16"/>
              </w:rPr>
            </w:pPr>
            <w:r>
              <w:rPr>
                <w:rFonts w:ascii="Tahoma" w:eastAsia="Tahoma" w:hAnsi="Tahoma" w:cs="Tahoma"/>
                <w:b/>
                <w:bCs/>
                <w:sz w:val="16"/>
                <w:szCs w:val="16"/>
              </w:rPr>
              <w:t>xxx</w:t>
            </w:r>
          </w:p>
        </w:tc>
        <w:tc>
          <w:tcPr>
            <w:tcW w:w="955" w:type="dxa"/>
            <w:tcBorders>
              <w:top w:val="single" w:sz="4" w:space="0" w:color="auto"/>
              <w:left w:val="single" w:sz="4" w:space="0" w:color="auto"/>
            </w:tcBorders>
            <w:shd w:val="clear" w:color="auto" w:fill="FFFFFF"/>
            <w:vAlign w:val="bottom"/>
          </w:tcPr>
          <w:p w:rsidR="00CF26A4" w:rsidRDefault="00A44C7E">
            <w:pPr>
              <w:pStyle w:val="Jin0"/>
              <w:framePr w:w="7157" w:h="1728" w:wrap="none" w:vAnchor="page" w:hAnchor="page" w:x="959" w:y="11884"/>
              <w:shd w:val="clear" w:color="auto" w:fill="auto"/>
              <w:spacing w:line="240" w:lineRule="auto"/>
              <w:jc w:val="center"/>
              <w:rPr>
                <w:sz w:val="16"/>
                <w:szCs w:val="16"/>
              </w:rPr>
            </w:pPr>
            <w:r>
              <w:rPr>
                <w:rFonts w:ascii="Tahoma" w:eastAsia="Tahoma" w:hAnsi="Tahoma" w:cs="Tahoma"/>
                <w:b/>
                <w:bCs/>
                <w:sz w:val="16"/>
                <w:szCs w:val="16"/>
              </w:rPr>
              <w:t>xxx</w:t>
            </w:r>
          </w:p>
        </w:tc>
        <w:tc>
          <w:tcPr>
            <w:tcW w:w="667" w:type="dxa"/>
            <w:tcBorders>
              <w:top w:val="single" w:sz="4" w:space="0" w:color="auto"/>
              <w:left w:val="single" w:sz="4" w:space="0" w:color="auto"/>
            </w:tcBorders>
            <w:shd w:val="clear" w:color="auto" w:fill="FFFFFF"/>
            <w:vAlign w:val="bottom"/>
          </w:tcPr>
          <w:p w:rsidR="00CF26A4" w:rsidRDefault="00A44C7E">
            <w:pPr>
              <w:pStyle w:val="Jin0"/>
              <w:framePr w:w="7157" w:h="1728" w:wrap="none" w:vAnchor="page" w:hAnchor="page" w:x="959" w:y="11884"/>
              <w:shd w:val="clear" w:color="auto" w:fill="auto"/>
              <w:spacing w:line="240" w:lineRule="auto"/>
              <w:jc w:val="center"/>
              <w:rPr>
                <w:sz w:val="16"/>
                <w:szCs w:val="16"/>
              </w:rPr>
            </w:pPr>
            <w:r>
              <w:rPr>
                <w:rFonts w:ascii="Tahoma" w:eastAsia="Tahoma" w:hAnsi="Tahoma" w:cs="Tahoma"/>
                <w:b/>
                <w:bCs/>
                <w:sz w:val="16"/>
                <w:szCs w:val="16"/>
              </w:rPr>
              <w:t>xxx</w:t>
            </w:r>
          </w:p>
        </w:tc>
        <w:tc>
          <w:tcPr>
            <w:tcW w:w="658" w:type="dxa"/>
            <w:tcBorders>
              <w:top w:val="single" w:sz="4" w:space="0" w:color="auto"/>
              <w:left w:val="single" w:sz="4" w:space="0" w:color="auto"/>
            </w:tcBorders>
            <w:shd w:val="clear" w:color="auto" w:fill="FFFFFF"/>
            <w:vAlign w:val="bottom"/>
          </w:tcPr>
          <w:p w:rsidR="00CF26A4" w:rsidRDefault="00A44C7E">
            <w:pPr>
              <w:pStyle w:val="Jin0"/>
              <w:framePr w:w="7157" w:h="1728" w:wrap="none" w:vAnchor="page" w:hAnchor="page" w:x="959" w:y="11884"/>
              <w:shd w:val="clear" w:color="auto" w:fill="auto"/>
              <w:spacing w:line="240" w:lineRule="auto"/>
              <w:jc w:val="center"/>
              <w:rPr>
                <w:sz w:val="16"/>
                <w:szCs w:val="16"/>
              </w:rPr>
            </w:pPr>
            <w:r>
              <w:rPr>
                <w:rFonts w:ascii="Tahoma" w:eastAsia="Tahoma" w:hAnsi="Tahoma" w:cs="Tahoma"/>
                <w:b/>
                <w:bCs/>
                <w:sz w:val="16"/>
                <w:szCs w:val="16"/>
              </w:rPr>
              <w:t>xxx</w:t>
            </w:r>
          </w:p>
        </w:tc>
        <w:tc>
          <w:tcPr>
            <w:tcW w:w="662" w:type="dxa"/>
            <w:tcBorders>
              <w:top w:val="single" w:sz="4" w:space="0" w:color="auto"/>
              <w:left w:val="single" w:sz="4" w:space="0" w:color="auto"/>
            </w:tcBorders>
            <w:shd w:val="clear" w:color="auto" w:fill="FFFFFF"/>
            <w:vAlign w:val="bottom"/>
          </w:tcPr>
          <w:p w:rsidR="00CF26A4" w:rsidRDefault="00A44C7E">
            <w:pPr>
              <w:pStyle w:val="Jin0"/>
              <w:framePr w:w="7157" w:h="1728" w:wrap="none" w:vAnchor="page" w:hAnchor="page" w:x="959" w:y="11884"/>
              <w:shd w:val="clear" w:color="auto" w:fill="auto"/>
              <w:spacing w:line="240" w:lineRule="auto"/>
              <w:jc w:val="center"/>
              <w:rPr>
                <w:sz w:val="16"/>
                <w:szCs w:val="16"/>
              </w:rPr>
            </w:pPr>
            <w:r>
              <w:rPr>
                <w:rFonts w:ascii="Tahoma" w:eastAsia="Tahoma" w:hAnsi="Tahoma" w:cs="Tahoma"/>
                <w:b/>
                <w:bCs/>
                <w:sz w:val="16"/>
                <w:szCs w:val="16"/>
              </w:rPr>
              <w:t>xxx</w:t>
            </w:r>
          </w:p>
        </w:tc>
        <w:tc>
          <w:tcPr>
            <w:tcW w:w="667" w:type="dxa"/>
            <w:tcBorders>
              <w:top w:val="single" w:sz="4" w:space="0" w:color="auto"/>
              <w:left w:val="single" w:sz="4" w:space="0" w:color="auto"/>
            </w:tcBorders>
            <w:shd w:val="clear" w:color="auto" w:fill="FFFFFF"/>
            <w:vAlign w:val="bottom"/>
          </w:tcPr>
          <w:p w:rsidR="00CF26A4" w:rsidRDefault="00A44C7E">
            <w:pPr>
              <w:pStyle w:val="Jin0"/>
              <w:framePr w:w="7157" w:h="1728" w:wrap="none" w:vAnchor="page" w:hAnchor="page" w:x="959" w:y="11884"/>
              <w:shd w:val="clear" w:color="auto" w:fill="auto"/>
              <w:spacing w:line="240" w:lineRule="auto"/>
              <w:rPr>
                <w:sz w:val="16"/>
                <w:szCs w:val="16"/>
              </w:rPr>
            </w:pPr>
            <w:r>
              <w:rPr>
                <w:rFonts w:ascii="Tahoma" w:eastAsia="Tahoma" w:hAnsi="Tahoma" w:cs="Tahoma"/>
                <w:b/>
                <w:bCs/>
                <w:sz w:val="16"/>
                <w:szCs w:val="16"/>
              </w:rPr>
              <w:t>xxx</w:t>
            </w:r>
          </w:p>
        </w:tc>
        <w:tc>
          <w:tcPr>
            <w:tcW w:w="701" w:type="dxa"/>
            <w:tcBorders>
              <w:top w:val="single" w:sz="4" w:space="0" w:color="auto"/>
              <w:left w:val="single" w:sz="4" w:space="0" w:color="auto"/>
              <w:right w:val="single" w:sz="4" w:space="0" w:color="auto"/>
            </w:tcBorders>
            <w:shd w:val="clear" w:color="auto" w:fill="FFFFFF"/>
            <w:vAlign w:val="bottom"/>
          </w:tcPr>
          <w:p w:rsidR="00CF26A4" w:rsidRDefault="00966F32">
            <w:pPr>
              <w:pStyle w:val="Jin0"/>
              <w:framePr w:w="7157" w:h="1728" w:wrap="none" w:vAnchor="page" w:hAnchor="page" w:x="959" w:y="11884"/>
              <w:shd w:val="clear" w:color="auto" w:fill="auto"/>
              <w:spacing w:line="240" w:lineRule="auto"/>
              <w:jc w:val="center"/>
            </w:pPr>
            <w:r>
              <w:rPr>
                <w:b/>
                <w:bCs/>
              </w:rPr>
              <w:t>ti. stupeň</w:t>
            </w:r>
          </w:p>
        </w:tc>
      </w:tr>
      <w:tr w:rsidR="00CF26A4">
        <w:tblPrEx>
          <w:tblCellMar>
            <w:top w:w="0" w:type="dxa"/>
            <w:bottom w:w="0" w:type="dxa"/>
          </w:tblCellMar>
        </w:tblPrEx>
        <w:trPr>
          <w:trHeight w:hRule="exact" w:val="274"/>
        </w:trPr>
        <w:tc>
          <w:tcPr>
            <w:tcW w:w="2002" w:type="dxa"/>
            <w:tcBorders>
              <w:top w:val="single" w:sz="4" w:space="0" w:color="auto"/>
              <w:left w:val="single" w:sz="4" w:space="0" w:color="auto"/>
            </w:tcBorders>
            <w:shd w:val="clear" w:color="auto" w:fill="FFFFFF"/>
            <w:vAlign w:val="bottom"/>
          </w:tcPr>
          <w:p w:rsidR="00CF26A4" w:rsidRDefault="00A44C7E">
            <w:pPr>
              <w:pStyle w:val="Jin0"/>
              <w:framePr w:w="7157" w:h="1728" w:wrap="none" w:vAnchor="page" w:hAnchor="page" w:x="959" w:y="11884"/>
              <w:shd w:val="clear" w:color="auto" w:fill="auto"/>
              <w:spacing w:line="240" w:lineRule="auto"/>
              <w:jc w:val="center"/>
            </w:pPr>
            <w:r>
              <w:t>xxx</w:t>
            </w:r>
          </w:p>
        </w:tc>
        <w:tc>
          <w:tcPr>
            <w:tcW w:w="845" w:type="dxa"/>
            <w:tcBorders>
              <w:top w:val="single" w:sz="4" w:space="0" w:color="auto"/>
              <w:left w:val="single" w:sz="4" w:space="0" w:color="auto"/>
            </w:tcBorders>
            <w:shd w:val="clear" w:color="auto" w:fill="FFFFFF"/>
            <w:vAlign w:val="bottom"/>
          </w:tcPr>
          <w:p w:rsidR="00CF26A4" w:rsidRDefault="00A44C7E">
            <w:pPr>
              <w:pStyle w:val="Jin0"/>
              <w:framePr w:w="7157" w:h="1728" w:wrap="none" w:vAnchor="page" w:hAnchor="page" w:x="959" w:y="11884"/>
              <w:shd w:val="clear" w:color="auto" w:fill="auto"/>
              <w:spacing w:line="240" w:lineRule="auto"/>
              <w:jc w:val="center"/>
              <w:rPr>
                <w:sz w:val="13"/>
                <w:szCs w:val="13"/>
              </w:rPr>
            </w:pPr>
            <w:r>
              <w:rPr>
                <w:rFonts w:ascii="Times New Roman" w:eastAsia="Times New Roman" w:hAnsi="Times New Roman" w:cs="Times New Roman"/>
                <w:b/>
                <w:bCs/>
                <w:sz w:val="13"/>
                <w:szCs w:val="13"/>
              </w:rPr>
              <w:t>xxxx</w:t>
            </w:r>
          </w:p>
        </w:tc>
        <w:tc>
          <w:tcPr>
            <w:tcW w:w="955" w:type="dxa"/>
            <w:tcBorders>
              <w:top w:val="single" w:sz="4" w:space="0" w:color="auto"/>
              <w:left w:val="single" w:sz="4" w:space="0" w:color="auto"/>
            </w:tcBorders>
            <w:shd w:val="clear" w:color="auto" w:fill="FFFFFF"/>
            <w:vAlign w:val="bottom"/>
          </w:tcPr>
          <w:p w:rsidR="00CF26A4" w:rsidRDefault="00A44C7E">
            <w:pPr>
              <w:pStyle w:val="Jin0"/>
              <w:framePr w:w="7157" w:h="1728" w:wrap="none" w:vAnchor="page" w:hAnchor="page" w:x="959" w:y="11884"/>
              <w:shd w:val="clear" w:color="auto" w:fill="auto"/>
              <w:spacing w:line="240" w:lineRule="auto"/>
              <w:jc w:val="center"/>
              <w:rPr>
                <w:sz w:val="13"/>
                <w:szCs w:val="13"/>
              </w:rPr>
            </w:pPr>
            <w:r>
              <w:rPr>
                <w:rFonts w:ascii="Times New Roman" w:eastAsia="Times New Roman" w:hAnsi="Times New Roman" w:cs="Times New Roman"/>
                <w:b/>
                <w:bCs/>
                <w:sz w:val="13"/>
                <w:szCs w:val="13"/>
              </w:rPr>
              <w:t>xxxx</w:t>
            </w:r>
          </w:p>
        </w:tc>
        <w:tc>
          <w:tcPr>
            <w:tcW w:w="667" w:type="dxa"/>
            <w:tcBorders>
              <w:top w:val="single" w:sz="4" w:space="0" w:color="auto"/>
              <w:left w:val="single" w:sz="4" w:space="0" w:color="auto"/>
            </w:tcBorders>
            <w:shd w:val="clear" w:color="auto" w:fill="FFFFFF"/>
            <w:vAlign w:val="bottom"/>
          </w:tcPr>
          <w:p w:rsidR="00CF26A4" w:rsidRDefault="00A44C7E">
            <w:pPr>
              <w:pStyle w:val="Jin0"/>
              <w:framePr w:w="7157" w:h="1728" w:wrap="none" w:vAnchor="page" w:hAnchor="page" w:x="959" w:y="11884"/>
              <w:shd w:val="clear" w:color="auto" w:fill="auto"/>
              <w:spacing w:line="240" w:lineRule="auto"/>
              <w:jc w:val="center"/>
              <w:rPr>
                <w:sz w:val="13"/>
                <w:szCs w:val="13"/>
              </w:rPr>
            </w:pPr>
            <w:r>
              <w:rPr>
                <w:rFonts w:ascii="Times New Roman" w:eastAsia="Times New Roman" w:hAnsi="Times New Roman" w:cs="Times New Roman"/>
                <w:b/>
                <w:bCs/>
                <w:sz w:val="13"/>
                <w:szCs w:val="13"/>
              </w:rPr>
              <w:t>xxxx</w:t>
            </w:r>
          </w:p>
        </w:tc>
        <w:tc>
          <w:tcPr>
            <w:tcW w:w="658" w:type="dxa"/>
            <w:tcBorders>
              <w:top w:val="single" w:sz="4" w:space="0" w:color="auto"/>
              <w:left w:val="single" w:sz="4" w:space="0" w:color="auto"/>
            </w:tcBorders>
            <w:shd w:val="clear" w:color="auto" w:fill="FFFFFF"/>
            <w:vAlign w:val="bottom"/>
          </w:tcPr>
          <w:p w:rsidR="00CF26A4" w:rsidRDefault="00A44C7E">
            <w:pPr>
              <w:pStyle w:val="Jin0"/>
              <w:framePr w:w="7157" w:h="1728" w:wrap="none" w:vAnchor="page" w:hAnchor="page" w:x="959" w:y="11884"/>
              <w:shd w:val="clear" w:color="auto" w:fill="auto"/>
              <w:spacing w:line="240" w:lineRule="auto"/>
              <w:jc w:val="center"/>
              <w:rPr>
                <w:sz w:val="13"/>
                <w:szCs w:val="13"/>
              </w:rPr>
            </w:pPr>
            <w:r>
              <w:rPr>
                <w:rFonts w:ascii="Times New Roman" w:eastAsia="Times New Roman" w:hAnsi="Times New Roman" w:cs="Times New Roman"/>
                <w:b/>
                <w:bCs/>
                <w:sz w:val="13"/>
                <w:szCs w:val="13"/>
              </w:rPr>
              <w:t>xxx</w:t>
            </w:r>
          </w:p>
        </w:tc>
        <w:tc>
          <w:tcPr>
            <w:tcW w:w="662" w:type="dxa"/>
            <w:tcBorders>
              <w:top w:val="single" w:sz="4" w:space="0" w:color="auto"/>
              <w:left w:val="single" w:sz="4" w:space="0" w:color="auto"/>
            </w:tcBorders>
            <w:shd w:val="clear" w:color="auto" w:fill="FFFFFF"/>
            <w:vAlign w:val="bottom"/>
          </w:tcPr>
          <w:p w:rsidR="00CF26A4" w:rsidRDefault="00A44C7E">
            <w:pPr>
              <w:pStyle w:val="Jin0"/>
              <w:framePr w:w="7157" w:h="1728" w:wrap="none" w:vAnchor="page" w:hAnchor="page" w:x="959" w:y="11884"/>
              <w:shd w:val="clear" w:color="auto" w:fill="auto"/>
              <w:spacing w:line="240" w:lineRule="auto"/>
              <w:jc w:val="center"/>
              <w:rPr>
                <w:sz w:val="13"/>
                <w:szCs w:val="13"/>
              </w:rPr>
            </w:pPr>
            <w:r>
              <w:rPr>
                <w:rFonts w:ascii="Times New Roman" w:eastAsia="Times New Roman" w:hAnsi="Times New Roman" w:cs="Times New Roman"/>
                <w:b/>
                <w:bCs/>
                <w:sz w:val="13"/>
                <w:szCs w:val="13"/>
              </w:rPr>
              <w:t>xxx</w:t>
            </w:r>
          </w:p>
        </w:tc>
        <w:tc>
          <w:tcPr>
            <w:tcW w:w="667" w:type="dxa"/>
            <w:tcBorders>
              <w:top w:val="single" w:sz="4" w:space="0" w:color="auto"/>
              <w:left w:val="single" w:sz="4" w:space="0" w:color="auto"/>
            </w:tcBorders>
            <w:shd w:val="clear" w:color="auto" w:fill="FFFFFF"/>
          </w:tcPr>
          <w:p w:rsidR="00CF26A4" w:rsidRDefault="00A44C7E">
            <w:pPr>
              <w:framePr w:w="7157" w:h="1728" w:wrap="none" w:vAnchor="page" w:hAnchor="page" w:x="959" w:y="11884"/>
              <w:rPr>
                <w:sz w:val="10"/>
                <w:szCs w:val="10"/>
              </w:rPr>
            </w:pPr>
            <w:r>
              <w:rPr>
                <w:sz w:val="10"/>
                <w:szCs w:val="10"/>
              </w:rPr>
              <w:t>xxx</w:t>
            </w:r>
          </w:p>
        </w:tc>
        <w:tc>
          <w:tcPr>
            <w:tcW w:w="701" w:type="dxa"/>
            <w:tcBorders>
              <w:top w:val="single" w:sz="4" w:space="0" w:color="auto"/>
              <w:left w:val="single" w:sz="4" w:space="0" w:color="auto"/>
              <w:right w:val="single" w:sz="4" w:space="0" w:color="auto"/>
            </w:tcBorders>
            <w:shd w:val="clear" w:color="auto" w:fill="FFFFFF"/>
            <w:vAlign w:val="bottom"/>
          </w:tcPr>
          <w:p w:rsidR="00CF26A4" w:rsidRDefault="00966F32">
            <w:pPr>
              <w:pStyle w:val="Jin0"/>
              <w:framePr w:w="7157" w:h="1728" w:wrap="none" w:vAnchor="page" w:hAnchor="page" w:x="959" w:y="11884"/>
              <w:shd w:val="clear" w:color="auto" w:fill="auto"/>
              <w:spacing w:line="240" w:lineRule="auto"/>
              <w:jc w:val="center"/>
            </w:pPr>
            <w:r>
              <w:rPr>
                <w:b/>
                <w:bCs/>
              </w:rPr>
              <w:t>cm</w:t>
            </w:r>
          </w:p>
        </w:tc>
      </w:tr>
      <w:tr w:rsidR="00CF26A4">
        <w:tblPrEx>
          <w:tblCellMar>
            <w:top w:w="0" w:type="dxa"/>
            <w:bottom w:w="0" w:type="dxa"/>
          </w:tblCellMar>
        </w:tblPrEx>
        <w:trPr>
          <w:trHeight w:hRule="exact" w:val="278"/>
        </w:trPr>
        <w:tc>
          <w:tcPr>
            <w:tcW w:w="2002" w:type="dxa"/>
            <w:tcBorders>
              <w:top w:val="single" w:sz="4" w:space="0" w:color="auto"/>
              <w:left w:val="single" w:sz="4" w:space="0" w:color="auto"/>
            </w:tcBorders>
            <w:shd w:val="clear" w:color="auto" w:fill="FFFFFF"/>
            <w:vAlign w:val="bottom"/>
          </w:tcPr>
          <w:p w:rsidR="00CF26A4" w:rsidRDefault="00A44C7E">
            <w:pPr>
              <w:pStyle w:val="Jin0"/>
              <w:framePr w:w="7157" w:h="1728" w:wrap="none" w:vAnchor="page" w:hAnchor="page" w:x="959" w:y="11884"/>
              <w:shd w:val="clear" w:color="auto" w:fill="auto"/>
              <w:spacing w:line="240" w:lineRule="auto"/>
              <w:jc w:val="center"/>
              <w:rPr>
                <w:sz w:val="16"/>
                <w:szCs w:val="16"/>
              </w:rPr>
            </w:pPr>
            <w:r>
              <w:rPr>
                <w:rFonts w:ascii="Tahoma" w:eastAsia="Tahoma" w:hAnsi="Tahoma" w:cs="Tahoma"/>
                <w:b/>
                <w:bCs/>
                <w:sz w:val="16"/>
                <w:szCs w:val="16"/>
              </w:rPr>
              <w:t>xxx</w:t>
            </w:r>
          </w:p>
        </w:tc>
        <w:tc>
          <w:tcPr>
            <w:tcW w:w="845" w:type="dxa"/>
            <w:tcBorders>
              <w:top w:val="single" w:sz="4" w:space="0" w:color="auto"/>
              <w:left w:val="single" w:sz="4" w:space="0" w:color="auto"/>
            </w:tcBorders>
            <w:shd w:val="clear" w:color="auto" w:fill="FFFFFF"/>
            <w:vAlign w:val="bottom"/>
          </w:tcPr>
          <w:p w:rsidR="00CF26A4" w:rsidRDefault="00A44C7E">
            <w:pPr>
              <w:pStyle w:val="Jin0"/>
              <w:framePr w:w="7157" w:h="1728" w:wrap="none" w:vAnchor="page" w:hAnchor="page" w:x="959" w:y="11884"/>
              <w:shd w:val="clear" w:color="auto" w:fill="auto"/>
              <w:spacing w:line="240" w:lineRule="auto"/>
              <w:jc w:val="center"/>
              <w:rPr>
                <w:sz w:val="16"/>
                <w:szCs w:val="16"/>
              </w:rPr>
            </w:pPr>
            <w:r>
              <w:rPr>
                <w:rFonts w:ascii="Tahoma" w:eastAsia="Tahoma" w:hAnsi="Tahoma" w:cs="Tahoma"/>
                <w:b/>
                <w:bCs/>
                <w:sz w:val="16"/>
                <w:szCs w:val="16"/>
              </w:rPr>
              <w:t>xxx</w:t>
            </w:r>
          </w:p>
        </w:tc>
        <w:tc>
          <w:tcPr>
            <w:tcW w:w="955" w:type="dxa"/>
            <w:tcBorders>
              <w:top w:val="single" w:sz="4" w:space="0" w:color="auto"/>
              <w:left w:val="single" w:sz="4" w:space="0" w:color="auto"/>
            </w:tcBorders>
            <w:shd w:val="clear" w:color="auto" w:fill="FFFFFF"/>
            <w:vAlign w:val="bottom"/>
          </w:tcPr>
          <w:p w:rsidR="00CF26A4" w:rsidRDefault="00A44C7E">
            <w:pPr>
              <w:pStyle w:val="Jin0"/>
              <w:framePr w:w="7157" w:h="1728" w:wrap="none" w:vAnchor="page" w:hAnchor="page" w:x="959" w:y="11884"/>
              <w:shd w:val="clear" w:color="auto" w:fill="auto"/>
              <w:spacing w:line="240" w:lineRule="auto"/>
              <w:jc w:val="center"/>
              <w:rPr>
                <w:sz w:val="16"/>
                <w:szCs w:val="16"/>
              </w:rPr>
            </w:pPr>
            <w:r>
              <w:rPr>
                <w:rFonts w:ascii="Tahoma" w:eastAsia="Tahoma" w:hAnsi="Tahoma" w:cs="Tahoma"/>
                <w:b/>
                <w:bCs/>
                <w:sz w:val="16"/>
                <w:szCs w:val="16"/>
              </w:rPr>
              <w:t>xxx</w:t>
            </w:r>
          </w:p>
        </w:tc>
        <w:tc>
          <w:tcPr>
            <w:tcW w:w="667" w:type="dxa"/>
            <w:tcBorders>
              <w:top w:val="single" w:sz="4" w:space="0" w:color="auto"/>
              <w:left w:val="single" w:sz="4" w:space="0" w:color="auto"/>
            </w:tcBorders>
            <w:shd w:val="clear" w:color="auto" w:fill="FFFFFF"/>
            <w:vAlign w:val="bottom"/>
          </w:tcPr>
          <w:p w:rsidR="00CF26A4" w:rsidRDefault="00A44C7E">
            <w:pPr>
              <w:pStyle w:val="Jin0"/>
              <w:framePr w:w="7157" w:h="1728" w:wrap="none" w:vAnchor="page" w:hAnchor="page" w:x="959" w:y="11884"/>
              <w:shd w:val="clear" w:color="auto" w:fill="auto"/>
              <w:spacing w:line="240" w:lineRule="auto"/>
              <w:rPr>
                <w:sz w:val="16"/>
                <w:szCs w:val="16"/>
              </w:rPr>
            </w:pPr>
            <w:r>
              <w:rPr>
                <w:rFonts w:ascii="Tahoma" w:eastAsia="Tahoma" w:hAnsi="Tahoma" w:cs="Tahoma"/>
                <w:b/>
                <w:bCs/>
                <w:sz w:val="16"/>
                <w:szCs w:val="16"/>
              </w:rPr>
              <w:t>xxx</w:t>
            </w:r>
          </w:p>
        </w:tc>
        <w:tc>
          <w:tcPr>
            <w:tcW w:w="658" w:type="dxa"/>
            <w:tcBorders>
              <w:top w:val="single" w:sz="4" w:space="0" w:color="auto"/>
              <w:left w:val="single" w:sz="4" w:space="0" w:color="auto"/>
            </w:tcBorders>
            <w:shd w:val="clear" w:color="auto" w:fill="FFFFFF"/>
            <w:vAlign w:val="bottom"/>
          </w:tcPr>
          <w:p w:rsidR="00CF26A4" w:rsidRDefault="00A44C7E">
            <w:pPr>
              <w:pStyle w:val="Jin0"/>
              <w:framePr w:w="7157" w:h="1728" w:wrap="none" w:vAnchor="page" w:hAnchor="page" w:x="959" w:y="11884"/>
              <w:shd w:val="clear" w:color="auto" w:fill="auto"/>
              <w:spacing w:line="240" w:lineRule="auto"/>
              <w:jc w:val="center"/>
              <w:rPr>
                <w:sz w:val="16"/>
                <w:szCs w:val="16"/>
              </w:rPr>
            </w:pPr>
            <w:r>
              <w:rPr>
                <w:rFonts w:ascii="Tahoma" w:eastAsia="Tahoma" w:hAnsi="Tahoma" w:cs="Tahoma"/>
                <w:b/>
                <w:bCs/>
                <w:sz w:val="16"/>
                <w:szCs w:val="16"/>
              </w:rPr>
              <w:t>xxx</w:t>
            </w:r>
          </w:p>
        </w:tc>
        <w:tc>
          <w:tcPr>
            <w:tcW w:w="662" w:type="dxa"/>
            <w:tcBorders>
              <w:top w:val="single" w:sz="4" w:space="0" w:color="auto"/>
              <w:left w:val="single" w:sz="4" w:space="0" w:color="auto"/>
            </w:tcBorders>
            <w:shd w:val="clear" w:color="auto" w:fill="FFFFFF"/>
            <w:vAlign w:val="bottom"/>
          </w:tcPr>
          <w:p w:rsidR="00CF26A4" w:rsidRDefault="00A44C7E">
            <w:pPr>
              <w:pStyle w:val="Jin0"/>
              <w:framePr w:w="7157" w:h="1728" w:wrap="none" w:vAnchor="page" w:hAnchor="page" w:x="959" w:y="11884"/>
              <w:shd w:val="clear" w:color="auto" w:fill="auto"/>
              <w:spacing w:line="240" w:lineRule="auto"/>
              <w:jc w:val="center"/>
              <w:rPr>
                <w:sz w:val="16"/>
                <w:szCs w:val="16"/>
              </w:rPr>
            </w:pPr>
            <w:r>
              <w:rPr>
                <w:rFonts w:ascii="Tahoma" w:eastAsia="Tahoma" w:hAnsi="Tahoma" w:cs="Tahoma"/>
                <w:b/>
                <w:bCs/>
                <w:sz w:val="16"/>
                <w:szCs w:val="16"/>
              </w:rPr>
              <w:t>xxx</w:t>
            </w:r>
          </w:p>
        </w:tc>
        <w:tc>
          <w:tcPr>
            <w:tcW w:w="667" w:type="dxa"/>
            <w:tcBorders>
              <w:top w:val="single" w:sz="4" w:space="0" w:color="auto"/>
              <w:left w:val="single" w:sz="4" w:space="0" w:color="auto"/>
            </w:tcBorders>
            <w:shd w:val="clear" w:color="auto" w:fill="FFFFFF"/>
            <w:vAlign w:val="bottom"/>
          </w:tcPr>
          <w:p w:rsidR="00CF26A4" w:rsidRDefault="00A44C7E">
            <w:pPr>
              <w:pStyle w:val="Jin0"/>
              <w:framePr w:w="7157" w:h="1728" w:wrap="none" w:vAnchor="page" w:hAnchor="page" w:x="959" w:y="11884"/>
              <w:shd w:val="clear" w:color="auto" w:fill="auto"/>
              <w:spacing w:line="240" w:lineRule="auto"/>
              <w:jc w:val="center"/>
              <w:rPr>
                <w:sz w:val="16"/>
                <w:szCs w:val="16"/>
              </w:rPr>
            </w:pPr>
            <w:r>
              <w:rPr>
                <w:rFonts w:ascii="Tahoma" w:eastAsia="Tahoma" w:hAnsi="Tahoma" w:cs="Tahoma"/>
                <w:b/>
                <w:bCs/>
                <w:sz w:val="16"/>
                <w:szCs w:val="16"/>
              </w:rPr>
              <w:t>xxx</w:t>
            </w:r>
          </w:p>
        </w:tc>
        <w:tc>
          <w:tcPr>
            <w:tcW w:w="701" w:type="dxa"/>
            <w:vMerge w:val="restart"/>
            <w:tcBorders>
              <w:top w:val="single" w:sz="4" w:space="0" w:color="auto"/>
              <w:left w:val="single" w:sz="4" w:space="0" w:color="auto"/>
              <w:right w:val="single" w:sz="4" w:space="0" w:color="auto"/>
            </w:tcBorders>
            <w:shd w:val="clear" w:color="auto" w:fill="FFFFFF"/>
            <w:vAlign w:val="center"/>
          </w:tcPr>
          <w:p w:rsidR="00CF26A4" w:rsidRDefault="00966F32">
            <w:pPr>
              <w:pStyle w:val="Jin0"/>
              <w:framePr w:w="7157" w:h="1728" w:wrap="none" w:vAnchor="page" w:hAnchor="page" w:x="959" w:y="11884"/>
              <w:shd w:val="clear" w:color="auto" w:fill="auto"/>
              <w:spacing w:line="240" w:lineRule="auto"/>
              <w:jc w:val="center"/>
            </w:pPr>
            <w:r>
              <w:rPr>
                <w:b/>
                <w:bCs/>
              </w:rPr>
              <w:t>KČ/m3</w:t>
            </w:r>
          </w:p>
        </w:tc>
      </w:tr>
      <w:tr w:rsidR="00CF26A4">
        <w:tblPrEx>
          <w:tblCellMar>
            <w:top w:w="0" w:type="dxa"/>
            <w:bottom w:w="0" w:type="dxa"/>
          </w:tblCellMar>
        </w:tblPrEx>
        <w:trPr>
          <w:trHeight w:hRule="exact" w:val="278"/>
        </w:trPr>
        <w:tc>
          <w:tcPr>
            <w:tcW w:w="2002" w:type="dxa"/>
            <w:tcBorders>
              <w:top w:val="single" w:sz="4" w:space="0" w:color="auto"/>
              <w:left w:val="single" w:sz="4" w:space="0" w:color="auto"/>
            </w:tcBorders>
            <w:shd w:val="clear" w:color="auto" w:fill="FFFFFF"/>
            <w:vAlign w:val="bottom"/>
          </w:tcPr>
          <w:p w:rsidR="00CF26A4" w:rsidRDefault="00A44C7E">
            <w:pPr>
              <w:pStyle w:val="Jin0"/>
              <w:framePr w:w="7157" w:h="1728" w:wrap="none" w:vAnchor="page" w:hAnchor="page" w:x="959" w:y="11884"/>
              <w:shd w:val="clear" w:color="auto" w:fill="auto"/>
              <w:spacing w:line="240" w:lineRule="auto"/>
              <w:jc w:val="center"/>
              <w:rPr>
                <w:sz w:val="16"/>
                <w:szCs w:val="16"/>
              </w:rPr>
            </w:pPr>
            <w:r>
              <w:rPr>
                <w:rFonts w:ascii="Tahoma" w:eastAsia="Tahoma" w:hAnsi="Tahoma" w:cs="Tahoma"/>
                <w:b/>
                <w:bCs/>
                <w:sz w:val="16"/>
                <w:szCs w:val="16"/>
              </w:rPr>
              <w:t>xxx</w:t>
            </w:r>
          </w:p>
        </w:tc>
        <w:tc>
          <w:tcPr>
            <w:tcW w:w="845" w:type="dxa"/>
            <w:tcBorders>
              <w:top w:val="single" w:sz="4" w:space="0" w:color="auto"/>
              <w:left w:val="single" w:sz="4" w:space="0" w:color="auto"/>
            </w:tcBorders>
            <w:shd w:val="clear" w:color="auto" w:fill="FFFFFF"/>
            <w:vAlign w:val="bottom"/>
          </w:tcPr>
          <w:p w:rsidR="00CF26A4" w:rsidRDefault="00A44C7E">
            <w:pPr>
              <w:pStyle w:val="Jin0"/>
              <w:framePr w:w="7157" w:h="1728" w:wrap="none" w:vAnchor="page" w:hAnchor="page" w:x="959" w:y="11884"/>
              <w:shd w:val="clear" w:color="auto" w:fill="auto"/>
              <w:spacing w:line="240" w:lineRule="auto"/>
              <w:jc w:val="center"/>
              <w:rPr>
                <w:sz w:val="16"/>
                <w:szCs w:val="16"/>
              </w:rPr>
            </w:pPr>
            <w:r>
              <w:rPr>
                <w:rFonts w:ascii="Tahoma" w:eastAsia="Tahoma" w:hAnsi="Tahoma" w:cs="Tahoma"/>
                <w:b/>
                <w:bCs/>
                <w:sz w:val="16"/>
                <w:szCs w:val="16"/>
              </w:rPr>
              <w:t>xxx</w:t>
            </w:r>
          </w:p>
        </w:tc>
        <w:tc>
          <w:tcPr>
            <w:tcW w:w="955" w:type="dxa"/>
            <w:tcBorders>
              <w:top w:val="single" w:sz="4" w:space="0" w:color="auto"/>
              <w:left w:val="single" w:sz="4" w:space="0" w:color="auto"/>
            </w:tcBorders>
            <w:shd w:val="clear" w:color="auto" w:fill="FFFFFF"/>
            <w:vAlign w:val="bottom"/>
          </w:tcPr>
          <w:p w:rsidR="00CF26A4" w:rsidRDefault="00A44C7E">
            <w:pPr>
              <w:pStyle w:val="Jin0"/>
              <w:framePr w:w="7157" w:h="1728" w:wrap="none" w:vAnchor="page" w:hAnchor="page" w:x="959" w:y="11884"/>
              <w:shd w:val="clear" w:color="auto" w:fill="auto"/>
              <w:spacing w:line="240" w:lineRule="auto"/>
              <w:jc w:val="center"/>
              <w:rPr>
                <w:sz w:val="16"/>
                <w:szCs w:val="16"/>
              </w:rPr>
            </w:pPr>
            <w:r>
              <w:rPr>
                <w:rFonts w:ascii="Tahoma" w:eastAsia="Tahoma" w:hAnsi="Tahoma" w:cs="Tahoma"/>
                <w:b/>
                <w:bCs/>
                <w:sz w:val="16"/>
                <w:szCs w:val="16"/>
              </w:rPr>
              <w:t>xxx</w:t>
            </w:r>
          </w:p>
        </w:tc>
        <w:tc>
          <w:tcPr>
            <w:tcW w:w="667" w:type="dxa"/>
            <w:tcBorders>
              <w:top w:val="single" w:sz="4" w:space="0" w:color="auto"/>
              <w:left w:val="single" w:sz="4" w:space="0" w:color="auto"/>
            </w:tcBorders>
            <w:shd w:val="clear" w:color="auto" w:fill="FFFFFF"/>
            <w:vAlign w:val="bottom"/>
          </w:tcPr>
          <w:p w:rsidR="00CF26A4" w:rsidRDefault="00A44C7E">
            <w:pPr>
              <w:pStyle w:val="Jin0"/>
              <w:framePr w:w="7157" w:h="1728" w:wrap="none" w:vAnchor="page" w:hAnchor="page" w:x="959" w:y="11884"/>
              <w:shd w:val="clear" w:color="auto" w:fill="auto"/>
              <w:spacing w:line="240" w:lineRule="auto"/>
              <w:rPr>
                <w:sz w:val="16"/>
                <w:szCs w:val="16"/>
              </w:rPr>
            </w:pPr>
            <w:r>
              <w:rPr>
                <w:rFonts w:ascii="Tahoma" w:eastAsia="Tahoma" w:hAnsi="Tahoma" w:cs="Tahoma"/>
                <w:b/>
                <w:bCs/>
                <w:sz w:val="16"/>
                <w:szCs w:val="16"/>
              </w:rPr>
              <w:t>xxx</w:t>
            </w:r>
          </w:p>
        </w:tc>
        <w:tc>
          <w:tcPr>
            <w:tcW w:w="658" w:type="dxa"/>
            <w:tcBorders>
              <w:top w:val="single" w:sz="4" w:space="0" w:color="auto"/>
              <w:left w:val="single" w:sz="4" w:space="0" w:color="auto"/>
            </w:tcBorders>
            <w:shd w:val="clear" w:color="auto" w:fill="FFFFFF"/>
            <w:vAlign w:val="bottom"/>
          </w:tcPr>
          <w:p w:rsidR="00CF26A4" w:rsidRDefault="00A44C7E">
            <w:pPr>
              <w:pStyle w:val="Jin0"/>
              <w:framePr w:w="7157" w:h="1728" w:wrap="none" w:vAnchor="page" w:hAnchor="page" w:x="959" w:y="11884"/>
              <w:shd w:val="clear" w:color="auto" w:fill="auto"/>
              <w:spacing w:line="240" w:lineRule="auto"/>
              <w:jc w:val="center"/>
              <w:rPr>
                <w:sz w:val="16"/>
                <w:szCs w:val="16"/>
              </w:rPr>
            </w:pPr>
            <w:r>
              <w:rPr>
                <w:rFonts w:ascii="Tahoma" w:eastAsia="Tahoma" w:hAnsi="Tahoma" w:cs="Tahoma"/>
                <w:b/>
                <w:bCs/>
                <w:sz w:val="16"/>
                <w:szCs w:val="16"/>
              </w:rPr>
              <w:t>xxx</w:t>
            </w:r>
          </w:p>
        </w:tc>
        <w:tc>
          <w:tcPr>
            <w:tcW w:w="662" w:type="dxa"/>
            <w:tcBorders>
              <w:top w:val="single" w:sz="4" w:space="0" w:color="auto"/>
              <w:left w:val="single" w:sz="4" w:space="0" w:color="auto"/>
            </w:tcBorders>
            <w:shd w:val="clear" w:color="auto" w:fill="FFFFFF"/>
            <w:vAlign w:val="bottom"/>
          </w:tcPr>
          <w:p w:rsidR="00CF26A4" w:rsidRDefault="00A44C7E">
            <w:pPr>
              <w:pStyle w:val="Jin0"/>
              <w:framePr w:w="7157" w:h="1728" w:wrap="none" w:vAnchor="page" w:hAnchor="page" w:x="959" w:y="11884"/>
              <w:shd w:val="clear" w:color="auto" w:fill="auto"/>
              <w:spacing w:line="240" w:lineRule="auto"/>
              <w:jc w:val="center"/>
              <w:rPr>
                <w:sz w:val="16"/>
                <w:szCs w:val="16"/>
              </w:rPr>
            </w:pPr>
            <w:r>
              <w:rPr>
                <w:rFonts w:ascii="Tahoma" w:eastAsia="Tahoma" w:hAnsi="Tahoma" w:cs="Tahoma"/>
                <w:b/>
                <w:bCs/>
                <w:sz w:val="16"/>
                <w:szCs w:val="16"/>
              </w:rPr>
              <w:t>xxx</w:t>
            </w:r>
          </w:p>
        </w:tc>
        <w:tc>
          <w:tcPr>
            <w:tcW w:w="667" w:type="dxa"/>
            <w:tcBorders>
              <w:top w:val="single" w:sz="4" w:space="0" w:color="auto"/>
              <w:left w:val="single" w:sz="4" w:space="0" w:color="auto"/>
            </w:tcBorders>
            <w:shd w:val="clear" w:color="auto" w:fill="FFFFFF"/>
            <w:vAlign w:val="bottom"/>
          </w:tcPr>
          <w:p w:rsidR="00CF26A4" w:rsidRDefault="00A44C7E">
            <w:pPr>
              <w:pStyle w:val="Jin0"/>
              <w:framePr w:w="7157" w:h="1728" w:wrap="none" w:vAnchor="page" w:hAnchor="page" w:x="959" w:y="11884"/>
              <w:shd w:val="clear" w:color="auto" w:fill="auto"/>
              <w:spacing w:line="240" w:lineRule="auto"/>
              <w:jc w:val="center"/>
              <w:rPr>
                <w:sz w:val="16"/>
                <w:szCs w:val="16"/>
              </w:rPr>
            </w:pPr>
            <w:r>
              <w:rPr>
                <w:rFonts w:ascii="Tahoma" w:eastAsia="Tahoma" w:hAnsi="Tahoma" w:cs="Tahoma"/>
                <w:b/>
                <w:bCs/>
                <w:sz w:val="16"/>
                <w:szCs w:val="16"/>
              </w:rPr>
              <w:t>xxx</w:t>
            </w:r>
          </w:p>
        </w:tc>
        <w:tc>
          <w:tcPr>
            <w:tcW w:w="701" w:type="dxa"/>
            <w:vMerge/>
            <w:tcBorders>
              <w:left w:val="single" w:sz="4" w:space="0" w:color="auto"/>
              <w:right w:val="single" w:sz="4" w:space="0" w:color="auto"/>
            </w:tcBorders>
            <w:shd w:val="clear" w:color="auto" w:fill="FFFFFF"/>
            <w:vAlign w:val="center"/>
          </w:tcPr>
          <w:p w:rsidR="00CF26A4" w:rsidRDefault="00CF26A4">
            <w:pPr>
              <w:framePr w:w="7157" w:h="1728" w:wrap="none" w:vAnchor="page" w:hAnchor="page" w:x="959" w:y="11884"/>
            </w:pPr>
          </w:p>
        </w:tc>
      </w:tr>
      <w:tr w:rsidR="00CF26A4">
        <w:tblPrEx>
          <w:tblCellMar>
            <w:top w:w="0" w:type="dxa"/>
            <w:bottom w:w="0" w:type="dxa"/>
          </w:tblCellMar>
        </w:tblPrEx>
        <w:trPr>
          <w:trHeight w:hRule="exact" w:val="283"/>
        </w:trPr>
        <w:tc>
          <w:tcPr>
            <w:tcW w:w="2002" w:type="dxa"/>
            <w:tcBorders>
              <w:top w:val="single" w:sz="4" w:space="0" w:color="auto"/>
              <w:left w:val="single" w:sz="4" w:space="0" w:color="auto"/>
            </w:tcBorders>
            <w:shd w:val="clear" w:color="auto" w:fill="FFFFFF"/>
            <w:vAlign w:val="bottom"/>
          </w:tcPr>
          <w:p w:rsidR="00CF26A4" w:rsidRDefault="00A44C7E">
            <w:pPr>
              <w:pStyle w:val="Jin0"/>
              <w:framePr w:w="7157" w:h="1728" w:wrap="none" w:vAnchor="page" w:hAnchor="page" w:x="959" w:y="11884"/>
              <w:shd w:val="clear" w:color="auto" w:fill="auto"/>
              <w:spacing w:line="240" w:lineRule="auto"/>
              <w:jc w:val="center"/>
              <w:rPr>
                <w:sz w:val="16"/>
                <w:szCs w:val="16"/>
              </w:rPr>
            </w:pPr>
            <w:r>
              <w:rPr>
                <w:rFonts w:ascii="Tahoma" w:eastAsia="Tahoma" w:hAnsi="Tahoma" w:cs="Tahoma"/>
                <w:b/>
                <w:bCs/>
                <w:sz w:val="16"/>
                <w:szCs w:val="16"/>
              </w:rPr>
              <w:t>xxx</w:t>
            </w:r>
          </w:p>
        </w:tc>
        <w:tc>
          <w:tcPr>
            <w:tcW w:w="845" w:type="dxa"/>
            <w:tcBorders>
              <w:top w:val="single" w:sz="4" w:space="0" w:color="auto"/>
              <w:left w:val="single" w:sz="4" w:space="0" w:color="auto"/>
            </w:tcBorders>
            <w:shd w:val="clear" w:color="auto" w:fill="FFFFFF"/>
            <w:vAlign w:val="bottom"/>
          </w:tcPr>
          <w:p w:rsidR="00CF26A4" w:rsidRDefault="00A44C7E">
            <w:pPr>
              <w:pStyle w:val="Jin0"/>
              <w:framePr w:w="7157" w:h="1728" w:wrap="none" w:vAnchor="page" w:hAnchor="page" w:x="959" w:y="11884"/>
              <w:shd w:val="clear" w:color="auto" w:fill="auto"/>
              <w:spacing w:line="240" w:lineRule="auto"/>
              <w:jc w:val="center"/>
              <w:rPr>
                <w:sz w:val="16"/>
                <w:szCs w:val="16"/>
              </w:rPr>
            </w:pPr>
            <w:r>
              <w:rPr>
                <w:rFonts w:ascii="Tahoma" w:eastAsia="Tahoma" w:hAnsi="Tahoma" w:cs="Tahoma"/>
                <w:b/>
                <w:bCs/>
                <w:sz w:val="16"/>
                <w:szCs w:val="16"/>
              </w:rPr>
              <w:t>xxx</w:t>
            </w:r>
          </w:p>
        </w:tc>
        <w:tc>
          <w:tcPr>
            <w:tcW w:w="955" w:type="dxa"/>
            <w:tcBorders>
              <w:top w:val="single" w:sz="4" w:space="0" w:color="auto"/>
              <w:left w:val="single" w:sz="4" w:space="0" w:color="auto"/>
            </w:tcBorders>
            <w:shd w:val="clear" w:color="auto" w:fill="FFFFFF"/>
            <w:vAlign w:val="bottom"/>
          </w:tcPr>
          <w:p w:rsidR="00CF26A4" w:rsidRDefault="00A44C7E">
            <w:pPr>
              <w:pStyle w:val="Jin0"/>
              <w:framePr w:w="7157" w:h="1728" w:wrap="none" w:vAnchor="page" w:hAnchor="page" w:x="959" w:y="11884"/>
              <w:shd w:val="clear" w:color="auto" w:fill="auto"/>
              <w:spacing w:line="240" w:lineRule="auto"/>
              <w:jc w:val="center"/>
              <w:rPr>
                <w:sz w:val="16"/>
                <w:szCs w:val="16"/>
              </w:rPr>
            </w:pPr>
            <w:r>
              <w:rPr>
                <w:rFonts w:ascii="Tahoma" w:eastAsia="Tahoma" w:hAnsi="Tahoma" w:cs="Tahoma"/>
                <w:b/>
                <w:bCs/>
                <w:sz w:val="16"/>
                <w:szCs w:val="16"/>
              </w:rPr>
              <w:t>xxx</w:t>
            </w:r>
          </w:p>
        </w:tc>
        <w:tc>
          <w:tcPr>
            <w:tcW w:w="667" w:type="dxa"/>
            <w:tcBorders>
              <w:top w:val="single" w:sz="4" w:space="0" w:color="auto"/>
              <w:left w:val="single" w:sz="4" w:space="0" w:color="auto"/>
            </w:tcBorders>
            <w:shd w:val="clear" w:color="auto" w:fill="FFFFFF"/>
            <w:vAlign w:val="bottom"/>
          </w:tcPr>
          <w:p w:rsidR="00CF26A4" w:rsidRDefault="00A44C7E">
            <w:pPr>
              <w:pStyle w:val="Jin0"/>
              <w:framePr w:w="7157" w:h="1728" w:wrap="none" w:vAnchor="page" w:hAnchor="page" w:x="959" w:y="11884"/>
              <w:shd w:val="clear" w:color="auto" w:fill="auto"/>
              <w:spacing w:line="240" w:lineRule="auto"/>
              <w:rPr>
                <w:sz w:val="16"/>
                <w:szCs w:val="16"/>
              </w:rPr>
            </w:pPr>
            <w:r>
              <w:rPr>
                <w:rFonts w:ascii="Tahoma" w:eastAsia="Tahoma" w:hAnsi="Tahoma" w:cs="Tahoma"/>
                <w:b/>
                <w:bCs/>
                <w:sz w:val="16"/>
                <w:szCs w:val="16"/>
              </w:rPr>
              <w:t>xxx</w:t>
            </w:r>
          </w:p>
        </w:tc>
        <w:tc>
          <w:tcPr>
            <w:tcW w:w="658" w:type="dxa"/>
            <w:tcBorders>
              <w:top w:val="single" w:sz="4" w:space="0" w:color="auto"/>
              <w:left w:val="single" w:sz="4" w:space="0" w:color="auto"/>
            </w:tcBorders>
            <w:shd w:val="clear" w:color="auto" w:fill="FFFFFF"/>
            <w:vAlign w:val="bottom"/>
          </w:tcPr>
          <w:p w:rsidR="00CF26A4" w:rsidRDefault="00A44C7E">
            <w:pPr>
              <w:pStyle w:val="Jin0"/>
              <w:framePr w:w="7157" w:h="1728" w:wrap="none" w:vAnchor="page" w:hAnchor="page" w:x="959" w:y="11884"/>
              <w:shd w:val="clear" w:color="auto" w:fill="auto"/>
              <w:spacing w:line="240" w:lineRule="auto"/>
              <w:rPr>
                <w:sz w:val="16"/>
                <w:szCs w:val="16"/>
              </w:rPr>
            </w:pPr>
            <w:r>
              <w:rPr>
                <w:rFonts w:ascii="Tahoma" w:eastAsia="Tahoma" w:hAnsi="Tahoma" w:cs="Tahoma"/>
                <w:b/>
                <w:bCs/>
                <w:sz w:val="16"/>
                <w:szCs w:val="16"/>
              </w:rPr>
              <w:t>xxx</w:t>
            </w:r>
          </w:p>
        </w:tc>
        <w:tc>
          <w:tcPr>
            <w:tcW w:w="662" w:type="dxa"/>
            <w:tcBorders>
              <w:top w:val="single" w:sz="4" w:space="0" w:color="auto"/>
              <w:left w:val="single" w:sz="4" w:space="0" w:color="auto"/>
            </w:tcBorders>
            <w:shd w:val="clear" w:color="auto" w:fill="FFFFFF"/>
            <w:vAlign w:val="bottom"/>
          </w:tcPr>
          <w:p w:rsidR="00CF26A4" w:rsidRDefault="00A44C7E">
            <w:pPr>
              <w:pStyle w:val="Jin0"/>
              <w:framePr w:w="7157" w:h="1728" w:wrap="none" w:vAnchor="page" w:hAnchor="page" w:x="959" w:y="11884"/>
              <w:shd w:val="clear" w:color="auto" w:fill="auto"/>
              <w:spacing w:line="240" w:lineRule="auto"/>
              <w:jc w:val="center"/>
              <w:rPr>
                <w:sz w:val="16"/>
                <w:szCs w:val="16"/>
              </w:rPr>
            </w:pPr>
            <w:r>
              <w:rPr>
                <w:rFonts w:ascii="Tahoma" w:eastAsia="Tahoma" w:hAnsi="Tahoma" w:cs="Tahoma"/>
                <w:b/>
                <w:bCs/>
                <w:sz w:val="16"/>
                <w:szCs w:val="16"/>
              </w:rPr>
              <w:t>xxx</w:t>
            </w:r>
          </w:p>
        </w:tc>
        <w:tc>
          <w:tcPr>
            <w:tcW w:w="667" w:type="dxa"/>
            <w:tcBorders>
              <w:top w:val="single" w:sz="4" w:space="0" w:color="auto"/>
              <w:left w:val="single" w:sz="4" w:space="0" w:color="auto"/>
            </w:tcBorders>
            <w:shd w:val="clear" w:color="auto" w:fill="FFFFFF"/>
            <w:vAlign w:val="bottom"/>
          </w:tcPr>
          <w:p w:rsidR="00CF26A4" w:rsidRDefault="00A44C7E">
            <w:pPr>
              <w:pStyle w:val="Jin0"/>
              <w:framePr w:w="7157" w:h="1728" w:wrap="none" w:vAnchor="page" w:hAnchor="page" w:x="959" w:y="11884"/>
              <w:shd w:val="clear" w:color="auto" w:fill="auto"/>
              <w:spacing w:line="240" w:lineRule="auto"/>
              <w:jc w:val="center"/>
              <w:rPr>
                <w:sz w:val="16"/>
                <w:szCs w:val="16"/>
              </w:rPr>
            </w:pPr>
            <w:r>
              <w:rPr>
                <w:rFonts w:ascii="Tahoma" w:eastAsia="Tahoma" w:hAnsi="Tahoma" w:cs="Tahoma"/>
                <w:b/>
                <w:bCs/>
                <w:sz w:val="16"/>
                <w:szCs w:val="16"/>
              </w:rPr>
              <w:t>xxx</w:t>
            </w:r>
          </w:p>
        </w:tc>
        <w:tc>
          <w:tcPr>
            <w:tcW w:w="701" w:type="dxa"/>
            <w:vMerge/>
            <w:tcBorders>
              <w:left w:val="single" w:sz="4" w:space="0" w:color="auto"/>
              <w:right w:val="single" w:sz="4" w:space="0" w:color="auto"/>
            </w:tcBorders>
            <w:shd w:val="clear" w:color="auto" w:fill="FFFFFF"/>
            <w:vAlign w:val="center"/>
          </w:tcPr>
          <w:p w:rsidR="00CF26A4" w:rsidRDefault="00CF26A4">
            <w:pPr>
              <w:framePr w:w="7157" w:h="1728" w:wrap="none" w:vAnchor="page" w:hAnchor="page" w:x="959" w:y="11884"/>
            </w:pPr>
          </w:p>
        </w:tc>
      </w:tr>
      <w:tr w:rsidR="00CF26A4">
        <w:tblPrEx>
          <w:tblCellMar>
            <w:top w:w="0" w:type="dxa"/>
            <w:bottom w:w="0" w:type="dxa"/>
          </w:tblCellMar>
        </w:tblPrEx>
        <w:trPr>
          <w:trHeight w:hRule="exact" w:val="312"/>
        </w:trPr>
        <w:tc>
          <w:tcPr>
            <w:tcW w:w="2002" w:type="dxa"/>
            <w:tcBorders>
              <w:top w:val="single" w:sz="4" w:space="0" w:color="auto"/>
              <w:left w:val="single" w:sz="4" w:space="0" w:color="auto"/>
              <w:bottom w:val="single" w:sz="4" w:space="0" w:color="auto"/>
            </w:tcBorders>
            <w:shd w:val="clear" w:color="auto" w:fill="FFFFFF"/>
            <w:vAlign w:val="center"/>
          </w:tcPr>
          <w:p w:rsidR="00CF26A4" w:rsidRDefault="00A44C7E">
            <w:pPr>
              <w:pStyle w:val="Jin0"/>
              <w:framePr w:w="7157" w:h="1728" w:wrap="none" w:vAnchor="page" w:hAnchor="page" w:x="959" w:y="11884"/>
              <w:shd w:val="clear" w:color="auto" w:fill="auto"/>
              <w:spacing w:line="240" w:lineRule="auto"/>
              <w:jc w:val="center"/>
              <w:rPr>
                <w:sz w:val="16"/>
                <w:szCs w:val="16"/>
              </w:rPr>
            </w:pPr>
            <w:r>
              <w:rPr>
                <w:rFonts w:ascii="Tahoma" w:eastAsia="Tahoma" w:hAnsi="Tahoma" w:cs="Tahoma"/>
                <w:b/>
                <w:bCs/>
                <w:sz w:val="16"/>
                <w:szCs w:val="16"/>
              </w:rPr>
              <w:t>xxx</w:t>
            </w:r>
          </w:p>
        </w:tc>
        <w:tc>
          <w:tcPr>
            <w:tcW w:w="4454" w:type="dxa"/>
            <w:gridSpan w:val="6"/>
            <w:tcBorders>
              <w:top w:val="single" w:sz="4" w:space="0" w:color="auto"/>
              <w:left w:val="single" w:sz="4" w:space="0" w:color="auto"/>
              <w:bottom w:val="single" w:sz="4" w:space="0" w:color="auto"/>
            </w:tcBorders>
            <w:shd w:val="clear" w:color="auto" w:fill="FFFFFF"/>
            <w:vAlign w:val="center"/>
          </w:tcPr>
          <w:p w:rsidR="00CF26A4" w:rsidRDefault="00A44C7E">
            <w:pPr>
              <w:pStyle w:val="Jin0"/>
              <w:framePr w:w="7157" w:h="1728" w:wrap="none" w:vAnchor="page" w:hAnchor="page" w:x="959" w:y="11884"/>
              <w:shd w:val="clear" w:color="auto" w:fill="auto"/>
              <w:spacing w:line="240" w:lineRule="auto"/>
              <w:jc w:val="center"/>
              <w:rPr>
                <w:sz w:val="16"/>
                <w:szCs w:val="16"/>
              </w:rPr>
            </w:pPr>
            <w:r>
              <w:rPr>
                <w:rFonts w:ascii="Tahoma" w:eastAsia="Tahoma" w:hAnsi="Tahoma" w:cs="Tahoma"/>
                <w:b/>
                <w:bCs/>
                <w:sz w:val="16"/>
                <w:szCs w:val="16"/>
              </w:rPr>
              <w:t>xxx</w:t>
            </w:r>
          </w:p>
        </w:tc>
        <w:tc>
          <w:tcPr>
            <w:tcW w:w="701" w:type="dxa"/>
            <w:vMerge/>
            <w:tcBorders>
              <w:left w:val="single" w:sz="4" w:space="0" w:color="auto"/>
              <w:bottom w:val="single" w:sz="4" w:space="0" w:color="auto"/>
              <w:right w:val="single" w:sz="4" w:space="0" w:color="auto"/>
            </w:tcBorders>
            <w:shd w:val="clear" w:color="auto" w:fill="FFFFFF"/>
            <w:vAlign w:val="center"/>
          </w:tcPr>
          <w:p w:rsidR="00CF26A4" w:rsidRDefault="00CF26A4">
            <w:pPr>
              <w:framePr w:w="7157" w:h="1728" w:wrap="none" w:vAnchor="page" w:hAnchor="page" w:x="959" w:y="11884"/>
            </w:pPr>
          </w:p>
        </w:tc>
      </w:tr>
    </w:tbl>
    <w:tbl>
      <w:tblPr>
        <w:tblOverlap w:val="never"/>
        <w:tblW w:w="0" w:type="auto"/>
        <w:tblLayout w:type="fixed"/>
        <w:tblCellMar>
          <w:left w:w="10" w:type="dxa"/>
          <w:right w:w="10" w:type="dxa"/>
        </w:tblCellMar>
        <w:tblLook w:val="04A0" w:firstRow="1" w:lastRow="0" w:firstColumn="1" w:lastColumn="0" w:noHBand="0" w:noVBand="1"/>
      </w:tblPr>
      <w:tblGrid>
        <w:gridCol w:w="2002"/>
        <w:gridCol w:w="840"/>
        <w:gridCol w:w="960"/>
        <w:gridCol w:w="662"/>
        <w:gridCol w:w="662"/>
        <w:gridCol w:w="662"/>
        <w:gridCol w:w="667"/>
        <w:gridCol w:w="701"/>
      </w:tblGrid>
      <w:tr w:rsidR="00CF26A4">
        <w:tblPrEx>
          <w:tblCellMar>
            <w:top w:w="0" w:type="dxa"/>
            <w:bottom w:w="0" w:type="dxa"/>
          </w:tblCellMar>
        </w:tblPrEx>
        <w:trPr>
          <w:trHeight w:hRule="exact" w:val="293"/>
        </w:trPr>
        <w:tc>
          <w:tcPr>
            <w:tcW w:w="7156" w:type="dxa"/>
            <w:gridSpan w:val="8"/>
            <w:tcBorders>
              <w:top w:val="single" w:sz="4" w:space="0" w:color="auto"/>
              <w:left w:val="single" w:sz="4" w:space="0" w:color="auto"/>
              <w:right w:val="single" w:sz="4" w:space="0" w:color="auto"/>
            </w:tcBorders>
            <w:shd w:val="clear" w:color="auto" w:fill="FFFFFF"/>
            <w:vAlign w:val="bottom"/>
          </w:tcPr>
          <w:p w:rsidR="00CF26A4" w:rsidRDefault="00966F32" w:rsidP="00A44C7E">
            <w:pPr>
              <w:pStyle w:val="Jin0"/>
              <w:framePr w:w="7157" w:h="1973" w:wrap="none" w:vAnchor="page" w:hAnchor="page" w:x="964" w:y="13838"/>
              <w:shd w:val="clear" w:color="auto" w:fill="auto"/>
              <w:spacing w:line="240" w:lineRule="auto"/>
              <w:jc w:val="center"/>
              <w:rPr>
                <w:sz w:val="16"/>
                <w:szCs w:val="16"/>
              </w:rPr>
            </w:pPr>
            <w:r>
              <w:rPr>
                <w:rFonts w:ascii="Tahoma" w:eastAsia="Tahoma" w:hAnsi="Tahoma" w:cs="Tahoma"/>
                <w:b/>
                <w:bCs/>
                <w:sz w:val="16"/>
                <w:szCs w:val="16"/>
              </w:rPr>
              <w:t xml:space="preserve">Pílařská kulatina </w:t>
            </w:r>
          </w:p>
        </w:tc>
      </w:tr>
      <w:tr w:rsidR="00CF26A4">
        <w:tblPrEx>
          <w:tblCellMar>
            <w:top w:w="0" w:type="dxa"/>
            <w:bottom w:w="0" w:type="dxa"/>
          </w:tblCellMar>
        </w:tblPrEx>
        <w:trPr>
          <w:trHeight w:hRule="exact" w:val="278"/>
        </w:trPr>
        <w:tc>
          <w:tcPr>
            <w:tcW w:w="2002" w:type="dxa"/>
            <w:tcBorders>
              <w:top w:val="single" w:sz="4" w:space="0" w:color="auto"/>
              <w:left w:val="single" w:sz="4" w:space="0" w:color="auto"/>
            </w:tcBorders>
            <w:shd w:val="clear" w:color="auto" w:fill="FFFFFF"/>
            <w:vAlign w:val="bottom"/>
          </w:tcPr>
          <w:p w:rsidR="00CF26A4" w:rsidRDefault="00A44C7E">
            <w:pPr>
              <w:pStyle w:val="Jin0"/>
              <w:framePr w:w="7157" w:h="1973" w:wrap="none" w:vAnchor="page" w:hAnchor="page" w:x="964" w:y="13838"/>
              <w:shd w:val="clear" w:color="auto" w:fill="auto"/>
              <w:spacing w:line="240" w:lineRule="auto"/>
              <w:jc w:val="center"/>
              <w:rPr>
                <w:sz w:val="16"/>
                <w:szCs w:val="16"/>
              </w:rPr>
            </w:pPr>
            <w:r>
              <w:rPr>
                <w:sz w:val="16"/>
                <w:szCs w:val="16"/>
              </w:rPr>
              <w:t>xxx</w:t>
            </w:r>
          </w:p>
        </w:tc>
        <w:tc>
          <w:tcPr>
            <w:tcW w:w="840" w:type="dxa"/>
            <w:tcBorders>
              <w:top w:val="single" w:sz="4" w:space="0" w:color="auto"/>
              <w:left w:val="single" w:sz="4" w:space="0" w:color="auto"/>
            </w:tcBorders>
            <w:shd w:val="clear" w:color="auto" w:fill="FFFFFF"/>
            <w:vAlign w:val="bottom"/>
          </w:tcPr>
          <w:p w:rsidR="00CF26A4" w:rsidRDefault="00A44C7E">
            <w:pPr>
              <w:pStyle w:val="Jin0"/>
              <w:framePr w:w="7157" w:h="1973" w:wrap="none" w:vAnchor="page" w:hAnchor="page" w:x="964" w:y="13838"/>
              <w:shd w:val="clear" w:color="auto" w:fill="auto"/>
              <w:spacing w:line="240" w:lineRule="auto"/>
              <w:jc w:val="center"/>
              <w:rPr>
                <w:sz w:val="16"/>
                <w:szCs w:val="16"/>
              </w:rPr>
            </w:pPr>
            <w:r>
              <w:rPr>
                <w:rFonts w:ascii="Tahoma" w:eastAsia="Tahoma" w:hAnsi="Tahoma" w:cs="Tahoma"/>
                <w:b/>
                <w:bCs/>
                <w:sz w:val="16"/>
                <w:szCs w:val="16"/>
              </w:rPr>
              <w:t>xxx</w:t>
            </w:r>
          </w:p>
        </w:tc>
        <w:tc>
          <w:tcPr>
            <w:tcW w:w="960" w:type="dxa"/>
            <w:tcBorders>
              <w:top w:val="single" w:sz="4" w:space="0" w:color="auto"/>
              <w:left w:val="single" w:sz="4" w:space="0" w:color="auto"/>
            </w:tcBorders>
            <w:shd w:val="clear" w:color="auto" w:fill="FFFFFF"/>
            <w:vAlign w:val="bottom"/>
          </w:tcPr>
          <w:p w:rsidR="00CF26A4" w:rsidRDefault="00A44C7E">
            <w:pPr>
              <w:pStyle w:val="Jin0"/>
              <w:framePr w:w="7157" w:h="1973" w:wrap="none" w:vAnchor="page" w:hAnchor="page" w:x="964" w:y="13838"/>
              <w:shd w:val="clear" w:color="auto" w:fill="auto"/>
              <w:spacing w:line="240" w:lineRule="auto"/>
              <w:jc w:val="center"/>
              <w:rPr>
                <w:sz w:val="16"/>
                <w:szCs w:val="16"/>
              </w:rPr>
            </w:pPr>
            <w:r>
              <w:rPr>
                <w:rFonts w:ascii="Tahoma" w:eastAsia="Tahoma" w:hAnsi="Tahoma" w:cs="Tahoma"/>
                <w:b/>
                <w:bCs/>
                <w:sz w:val="16"/>
                <w:szCs w:val="16"/>
              </w:rPr>
              <w:t>xxx</w:t>
            </w:r>
          </w:p>
        </w:tc>
        <w:tc>
          <w:tcPr>
            <w:tcW w:w="662" w:type="dxa"/>
            <w:tcBorders>
              <w:top w:val="single" w:sz="4" w:space="0" w:color="auto"/>
              <w:left w:val="single" w:sz="4" w:space="0" w:color="auto"/>
            </w:tcBorders>
            <w:shd w:val="clear" w:color="auto" w:fill="FFFFFF"/>
            <w:vAlign w:val="bottom"/>
          </w:tcPr>
          <w:p w:rsidR="00CF26A4" w:rsidRDefault="00A44C7E">
            <w:pPr>
              <w:pStyle w:val="Jin0"/>
              <w:framePr w:w="7157" w:h="1973" w:wrap="none" w:vAnchor="page" w:hAnchor="page" w:x="964" w:y="13838"/>
              <w:shd w:val="clear" w:color="auto" w:fill="auto"/>
              <w:spacing w:line="240" w:lineRule="auto"/>
              <w:jc w:val="center"/>
              <w:rPr>
                <w:sz w:val="16"/>
                <w:szCs w:val="16"/>
              </w:rPr>
            </w:pPr>
            <w:r>
              <w:rPr>
                <w:rFonts w:ascii="Tahoma" w:eastAsia="Tahoma" w:hAnsi="Tahoma" w:cs="Tahoma"/>
                <w:b/>
                <w:bCs/>
                <w:sz w:val="16"/>
                <w:szCs w:val="16"/>
              </w:rPr>
              <w:t>xx</w:t>
            </w:r>
          </w:p>
        </w:tc>
        <w:tc>
          <w:tcPr>
            <w:tcW w:w="662" w:type="dxa"/>
            <w:tcBorders>
              <w:top w:val="single" w:sz="4" w:space="0" w:color="auto"/>
              <w:left w:val="single" w:sz="4" w:space="0" w:color="auto"/>
            </w:tcBorders>
            <w:shd w:val="clear" w:color="auto" w:fill="FFFFFF"/>
            <w:vAlign w:val="bottom"/>
          </w:tcPr>
          <w:p w:rsidR="00CF26A4" w:rsidRDefault="00A44C7E">
            <w:pPr>
              <w:pStyle w:val="Jin0"/>
              <w:framePr w:w="7157" w:h="1973" w:wrap="none" w:vAnchor="page" w:hAnchor="page" w:x="964" w:y="13838"/>
              <w:shd w:val="clear" w:color="auto" w:fill="auto"/>
              <w:spacing w:line="240" w:lineRule="auto"/>
              <w:jc w:val="center"/>
              <w:rPr>
                <w:sz w:val="16"/>
                <w:szCs w:val="16"/>
              </w:rPr>
            </w:pPr>
            <w:r>
              <w:rPr>
                <w:rFonts w:ascii="Tahoma" w:eastAsia="Tahoma" w:hAnsi="Tahoma" w:cs="Tahoma"/>
                <w:b/>
                <w:bCs/>
                <w:sz w:val="16"/>
                <w:szCs w:val="16"/>
              </w:rPr>
              <w:t>xxx</w:t>
            </w:r>
          </w:p>
        </w:tc>
        <w:tc>
          <w:tcPr>
            <w:tcW w:w="662" w:type="dxa"/>
            <w:tcBorders>
              <w:top w:val="single" w:sz="4" w:space="0" w:color="auto"/>
              <w:left w:val="single" w:sz="4" w:space="0" w:color="auto"/>
            </w:tcBorders>
            <w:shd w:val="clear" w:color="auto" w:fill="FFFFFF"/>
            <w:vAlign w:val="bottom"/>
          </w:tcPr>
          <w:p w:rsidR="00CF26A4" w:rsidRDefault="00A44C7E">
            <w:pPr>
              <w:pStyle w:val="Jin0"/>
              <w:framePr w:w="7157" w:h="1973" w:wrap="none" w:vAnchor="page" w:hAnchor="page" w:x="964" w:y="13838"/>
              <w:shd w:val="clear" w:color="auto" w:fill="auto"/>
              <w:spacing w:line="240" w:lineRule="auto"/>
              <w:jc w:val="center"/>
              <w:rPr>
                <w:sz w:val="16"/>
                <w:szCs w:val="16"/>
              </w:rPr>
            </w:pPr>
            <w:r>
              <w:rPr>
                <w:rFonts w:ascii="Tahoma" w:eastAsia="Tahoma" w:hAnsi="Tahoma" w:cs="Tahoma"/>
                <w:b/>
                <w:bCs/>
                <w:sz w:val="16"/>
                <w:szCs w:val="16"/>
              </w:rPr>
              <w:t>xxx</w:t>
            </w:r>
          </w:p>
        </w:tc>
        <w:tc>
          <w:tcPr>
            <w:tcW w:w="667" w:type="dxa"/>
            <w:tcBorders>
              <w:top w:val="single" w:sz="4" w:space="0" w:color="auto"/>
              <w:left w:val="single" w:sz="4" w:space="0" w:color="auto"/>
            </w:tcBorders>
            <w:shd w:val="clear" w:color="auto" w:fill="FFFFFF"/>
            <w:vAlign w:val="bottom"/>
          </w:tcPr>
          <w:p w:rsidR="00CF26A4" w:rsidRDefault="00A44C7E">
            <w:pPr>
              <w:pStyle w:val="Jin0"/>
              <w:framePr w:w="7157" w:h="1973" w:wrap="none" w:vAnchor="page" w:hAnchor="page" w:x="964" w:y="13838"/>
              <w:shd w:val="clear" w:color="auto" w:fill="auto"/>
              <w:spacing w:line="240" w:lineRule="auto"/>
              <w:jc w:val="center"/>
              <w:rPr>
                <w:sz w:val="16"/>
                <w:szCs w:val="16"/>
              </w:rPr>
            </w:pPr>
            <w:r>
              <w:rPr>
                <w:rFonts w:ascii="Tahoma" w:eastAsia="Tahoma" w:hAnsi="Tahoma" w:cs="Tahoma"/>
                <w:b/>
                <w:bCs/>
                <w:sz w:val="16"/>
                <w:szCs w:val="16"/>
              </w:rPr>
              <w:t>xxx</w:t>
            </w:r>
          </w:p>
        </w:tc>
        <w:tc>
          <w:tcPr>
            <w:tcW w:w="701" w:type="dxa"/>
            <w:tcBorders>
              <w:top w:val="single" w:sz="4" w:space="0" w:color="auto"/>
              <w:left w:val="single" w:sz="4" w:space="0" w:color="auto"/>
              <w:right w:val="single" w:sz="4" w:space="0" w:color="auto"/>
            </w:tcBorders>
            <w:shd w:val="clear" w:color="auto" w:fill="FFFFFF"/>
            <w:vAlign w:val="bottom"/>
          </w:tcPr>
          <w:p w:rsidR="00CF26A4" w:rsidRDefault="00966F32">
            <w:pPr>
              <w:pStyle w:val="Jin0"/>
              <w:framePr w:w="7157" w:h="1973" w:wrap="none" w:vAnchor="page" w:hAnchor="page" w:x="964" w:y="13838"/>
              <w:shd w:val="clear" w:color="auto" w:fill="auto"/>
              <w:spacing w:line="240" w:lineRule="auto"/>
              <w:jc w:val="center"/>
            </w:pPr>
            <w:r>
              <w:rPr>
                <w:b/>
                <w:bCs/>
              </w:rPr>
              <w:t>ti, stupen</w:t>
            </w:r>
          </w:p>
        </w:tc>
      </w:tr>
      <w:tr w:rsidR="00CF26A4">
        <w:tblPrEx>
          <w:tblCellMar>
            <w:top w:w="0" w:type="dxa"/>
            <w:bottom w:w="0" w:type="dxa"/>
          </w:tblCellMar>
        </w:tblPrEx>
        <w:trPr>
          <w:trHeight w:hRule="exact" w:val="278"/>
        </w:trPr>
        <w:tc>
          <w:tcPr>
            <w:tcW w:w="2002" w:type="dxa"/>
            <w:tcBorders>
              <w:top w:val="single" w:sz="4" w:space="0" w:color="auto"/>
              <w:left w:val="single" w:sz="4" w:space="0" w:color="auto"/>
            </w:tcBorders>
            <w:shd w:val="clear" w:color="auto" w:fill="FFFFFF"/>
            <w:vAlign w:val="bottom"/>
          </w:tcPr>
          <w:p w:rsidR="00CF26A4" w:rsidRDefault="00A44C7E">
            <w:pPr>
              <w:pStyle w:val="Jin0"/>
              <w:framePr w:w="7157" w:h="1973" w:wrap="none" w:vAnchor="page" w:hAnchor="page" w:x="964" w:y="13838"/>
              <w:shd w:val="clear" w:color="auto" w:fill="auto"/>
              <w:spacing w:line="240" w:lineRule="auto"/>
              <w:jc w:val="center"/>
            </w:pPr>
            <w:r>
              <w:rPr>
                <w:b/>
                <w:bCs/>
              </w:rPr>
              <w:t>xxx</w:t>
            </w:r>
          </w:p>
        </w:tc>
        <w:tc>
          <w:tcPr>
            <w:tcW w:w="840" w:type="dxa"/>
            <w:tcBorders>
              <w:top w:val="single" w:sz="4" w:space="0" w:color="auto"/>
              <w:left w:val="single" w:sz="4" w:space="0" w:color="auto"/>
            </w:tcBorders>
            <w:shd w:val="clear" w:color="auto" w:fill="FFFFFF"/>
            <w:vAlign w:val="bottom"/>
          </w:tcPr>
          <w:p w:rsidR="00CF26A4" w:rsidRDefault="00A44C7E">
            <w:pPr>
              <w:pStyle w:val="Jin0"/>
              <w:framePr w:w="7157" w:h="1973" w:wrap="none" w:vAnchor="page" w:hAnchor="page" w:x="964" w:y="13838"/>
              <w:shd w:val="clear" w:color="auto" w:fill="auto"/>
              <w:spacing w:line="240" w:lineRule="auto"/>
              <w:rPr>
                <w:sz w:val="13"/>
                <w:szCs w:val="13"/>
              </w:rPr>
            </w:pPr>
            <w:r>
              <w:rPr>
                <w:rFonts w:ascii="Times New Roman" w:eastAsia="Times New Roman" w:hAnsi="Times New Roman" w:cs="Times New Roman"/>
                <w:b/>
                <w:bCs/>
                <w:sz w:val="13"/>
                <w:szCs w:val="13"/>
              </w:rPr>
              <w:t>xxx</w:t>
            </w:r>
          </w:p>
        </w:tc>
        <w:tc>
          <w:tcPr>
            <w:tcW w:w="960" w:type="dxa"/>
            <w:tcBorders>
              <w:top w:val="single" w:sz="4" w:space="0" w:color="auto"/>
              <w:left w:val="single" w:sz="4" w:space="0" w:color="auto"/>
            </w:tcBorders>
            <w:shd w:val="clear" w:color="auto" w:fill="FFFFFF"/>
            <w:vAlign w:val="bottom"/>
          </w:tcPr>
          <w:p w:rsidR="00CF26A4" w:rsidRDefault="00A44C7E">
            <w:pPr>
              <w:pStyle w:val="Jin0"/>
              <w:framePr w:w="7157" w:h="1973" w:wrap="none" w:vAnchor="page" w:hAnchor="page" w:x="964" w:y="13838"/>
              <w:shd w:val="clear" w:color="auto" w:fill="auto"/>
              <w:spacing w:line="240" w:lineRule="auto"/>
              <w:jc w:val="center"/>
              <w:rPr>
                <w:sz w:val="13"/>
                <w:szCs w:val="13"/>
              </w:rPr>
            </w:pPr>
            <w:r>
              <w:rPr>
                <w:rFonts w:ascii="Times New Roman" w:eastAsia="Times New Roman" w:hAnsi="Times New Roman" w:cs="Times New Roman"/>
                <w:b/>
                <w:bCs/>
                <w:sz w:val="13"/>
                <w:szCs w:val="13"/>
              </w:rPr>
              <w:t>xxx</w:t>
            </w:r>
          </w:p>
        </w:tc>
        <w:tc>
          <w:tcPr>
            <w:tcW w:w="662" w:type="dxa"/>
            <w:tcBorders>
              <w:top w:val="single" w:sz="4" w:space="0" w:color="auto"/>
              <w:left w:val="single" w:sz="4" w:space="0" w:color="auto"/>
            </w:tcBorders>
            <w:shd w:val="clear" w:color="auto" w:fill="FFFFFF"/>
            <w:vAlign w:val="bottom"/>
          </w:tcPr>
          <w:p w:rsidR="00CF26A4" w:rsidRDefault="00A44C7E">
            <w:pPr>
              <w:pStyle w:val="Jin0"/>
              <w:framePr w:w="7157" w:h="1973" w:wrap="none" w:vAnchor="page" w:hAnchor="page" w:x="964" w:y="13838"/>
              <w:shd w:val="clear" w:color="auto" w:fill="auto"/>
              <w:spacing w:line="240" w:lineRule="auto"/>
              <w:jc w:val="center"/>
              <w:rPr>
                <w:sz w:val="13"/>
                <w:szCs w:val="13"/>
              </w:rPr>
            </w:pPr>
            <w:r>
              <w:rPr>
                <w:rFonts w:ascii="Times New Roman" w:eastAsia="Times New Roman" w:hAnsi="Times New Roman" w:cs="Times New Roman"/>
                <w:b/>
                <w:bCs/>
                <w:sz w:val="13"/>
                <w:szCs w:val="13"/>
              </w:rPr>
              <w:t>xxx</w:t>
            </w:r>
          </w:p>
        </w:tc>
        <w:tc>
          <w:tcPr>
            <w:tcW w:w="662" w:type="dxa"/>
            <w:tcBorders>
              <w:top w:val="single" w:sz="4" w:space="0" w:color="auto"/>
              <w:left w:val="single" w:sz="4" w:space="0" w:color="auto"/>
            </w:tcBorders>
            <w:shd w:val="clear" w:color="auto" w:fill="FFFFFF"/>
            <w:vAlign w:val="bottom"/>
          </w:tcPr>
          <w:p w:rsidR="00CF26A4" w:rsidRDefault="00A44C7E">
            <w:pPr>
              <w:pStyle w:val="Jin0"/>
              <w:framePr w:w="7157" w:h="1973" w:wrap="none" w:vAnchor="page" w:hAnchor="page" w:x="964" w:y="13838"/>
              <w:shd w:val="clear" w:color="auto" w:fill="auto"/>
              <w:spacing w:line="240" w:lineRule="auto"/>
              <w:jc w:val="center"/>
              <w:rPr>
                <w:sz w:val="13"/>
                <w:szCs w:val="13"/>
              </w:rPr>
            </w:pPr>
            <w:r>
              <w:rPr>
                <w:rFonts w:ascii="Times New Roman" w:eastAsia="Times New Roman" w:hAnsi="Times New Roman" w:cs="Times New Roman"/>
                <w:b/>
                <w:bCs/>
                <w:sz w:val="13"/>
                <w:szCs w:val="13"/>
              </w:rPr>
              <w:t>xxx</w:t>
            </w:r>
          </w:p>
        </w:tc>
        <w:tc>
          <w:tcPr>
            <w:tcW w:w="662" w:type="dxa"/>
            <w:tcBorders>
              <w:top w:val="single" w:sz="4" w:space="0" w:color="auto"/>
              <w:left w:val="single" w:sz="4" w:space="0" w:color="auto"/>
            </w:tcBorders>
            <w:shd w:val="clear" w:color="auto" w:fill="FFFFFF"/>
            <w:vAlign w:val="bottom"/>
          </w:tcPr>
          <w:p w:rsidR="00CF26A4" w:rsidRDefault="00A44C7E">
            <w:pPr>
              <w:pStyle w:val="Jin0"/>
              <w:framePr w:w="7157" w:h="1973" w:wrap="none" w:vAnchor="page" w:hAnchor="page" w:x="964" w:y="13838"/>
              <w:shd w:val="clear" w:color="auto" w:fill="auto"/>
              <w:spacing w:line="240" w:lineRule="auto"/>
              <w:jc w:val="center"/>
              <w:rPr>
                <w:sz w:val="13"/>
                <w:szCs w:val="13"/>
              </w:rPr>
            </w:pPr>
            <w:r>
              <w:rPr>
                <w:rFonts w:ascii="Times New Roman" w:eastAsia="Times New Roman" w:hAnsi="Times New Roman" w:cs="Times New Roman"/>
                <w:b/>
                <w:bCs/>
                <w:sz w:val="13"/>
                <w:szCs w:val="13"/>
              </w:rPr>
              <w:t>xxx</w:t>
            </w:r>
          </w:p>
        </w:tc>
        <w:tc>
          <w:tcPr>
            <w:tcW w:w="667" w:type="dxa"/>
            <w:tcBorders>
              <w:top w:val="single" w:sz="4" w:space="0" w:color="auto"/>
              <w:left w:val="single" w:sz="4" w:space="0" w:color="auto"/>
            </w:tcBorders>
            <w:shd w:val="clear" w:color="auto" w:fill="FFFFFF"/>
          </w:tcPr>
          <w:p w:rsidR="00CF26A4" w:rsidRDefault="00CF26A4">
            <w:pPr>
              <w:framePr w:w="7157" w:h="1973" w:wrap="none" w:vAnchor="page" w:hAnchor="page" w:x="964" w:y="13838"/>
              <w:rPr>
                <w:sz w:val="10"/>
                <w:szCs w:val="10"/>
              </w:rPr>
            </w:pPr>
          </w:p>
        </w:tc>
        <w:tc>
          <w:tcPr>
            <w:tcW w:w="701" w:type="dxa"/>
            <w:tcBorders>
              <w:top w:val="single" w:sz="4" w:space="0" w:color="auto"/>
              <w:left w:val="single" w:sz="4" w:space="0" w:color="auto"/>
              <w:right w:val="single" w:sz="4" w:space="0" w:color="auto"/>
            </w:tcBorders>
            <w:shd w:val="clear" w:color="auto" w:fill="FFFFFF"/>
            <w:vAlign w:val="bottom"/>
          </w:tcPr>
          <w:p w:rsidR="00CF26A4" w:rsidRDefault="00966F32">
            <w:pPr>
              <w:pStyle w:val="Jin0"/>
              <w:framePr w:w="7157" w:h="1973" w:wrap="none" w:vAnchor="page" w:hAnchor="page" w:x="964" w:y="13838"/>
              <w:shd w:val="clear" w:color="auto" w:fill="auto"/>
              <w:spacing w:line="240" w:lineRule="auto"/>
              <w:jc w:val="center"/>
            </w:pPr>
            <w:r>
              <w:rPr>
                <w:b/>
                <w:bCs/>
              </w:rPr>
              <w:t>cm</w:t>
            </w:r>
          </w:p>
        </w:tc>
      </w:tr>
      <w:tr w:rsidR="00CF26A4">
        <w:tblPrEx>
          <w:tblCellMar>
            <w:top w:w="0" w:type="dxa"/>
            <w:bottom w:w="0" w:type="dxa"/>
          </w:tblCellMar>
        </w:tblPrEx>
        <w:trPr>
          <w:trHeight w:hRule="exact" w:val="278"/>
        </w:trPr>
        <w:tc>
          <w:tcPr>
            <w:tcW w:w="2002" w:type="dxa"/>
            <w:tcBorders>
              <w:top w:val="single" w:sz="4" w:space="0" w:color="auto"/>
              <w:left w:val="single" w:sz="4" w:space="0" w:color="auto"/>
            </w:tcBorders>
            <w:shd w:val="clear" w:color="auto" w:fill="FFFFFF"/>
            <w:vAlign w:val="bottom"/>
          </w:tcPr>
          <w:p w:rsidR="00CF26A4" w:rsidRDefault="00A44C7E">
            <w:pPr>
              <w:pStyle w:val="Jin0"/>
              <w:framePr w:w="7157" w:h="1973" w:wrap="none" w:vAnchor="page" w:hAnchor="page" w:x="964" w:y="13838"/>
              <w:shd w:val="clear" w:color="auto" w:fill="auto"/>
              <w:spacing w:line="240" w:lineRule="auto"/>
              <w:jc w:val="center"/>
              <w:rPr>
                <w:sz w:val="16"/>
                <w:szCs w:val="16"/>
              </w:rPr>
            </w:pPr>
            <w:r>
              <w:rPr>
                <w:rFonts w:ascii="Tahoma" w:eastAsia="Tahoma" w:hAnsi="Tahoma" w:cs="Tahoma"/>
                <w:b/>
                <w:bCs/>
                <w:sz w:val="16"/>
                <w:szCs w:val="16"/>
              </w:rPr>
              <w:t>xxx</w:t>
            </w:r>
          </w:p>
        </w:tc>
        <w:tc>
          <w:tcPr>
            <w:tcW w:w="840" w:type="dxa"/>
            <w:vMerge w:val="restart"/>
            <w:tcBorders>
              <w:top w:val="single" w:sz="4" w:space="0" w:color="auto"/>
              <w:left w:val="single" w:sz="4" w:space="0" w:color="auto"/>
            </w:tcBorders>
            <w:shd w:val="clear" w:color="auto" w:fill="FFFFFF"/>
            <w:vAlign w:val="center"/>
          </w:tcPr>
          <w:p w:rsidR="00CF26A4" w:rsidRDefault="00A44C7E">
            <w:pPr>
              <w:pStyle w:val="Jin0"/>
              <w:framePr w:w="7157" w:h="1973" w:wrap="none" w:vAnchor="page" w:hAnchor="page" w:x="964" w:y="13838"/>
              <w:shd w:val="clear" w:color="auto" w:fill="auto"/>
              <w:spacing w:line="240" w:lineRule="auto"/>
              <w:jc w:val="center"/>
              <w:rPr>
                <w:sz w:val="16"/>
                <w:szCs w:val="16"/>
              </w:rPr>
            </w:pPr>
            <w:r>
              <w:rPr>
                <w:rFonts w:ascii="Tahoma" w:eastAsia="Tahoma" w:hAnsi="Tahoma" w:cs="Tahoma"/>
                <w:b/>
                <w:bCs/>
                <w:sz w:val="16"/>
                <w:szCs w:val="16"/>
              </w:rPr>
              <w:t>xxx</w:t>
            </w:r>
          </w:p>
        </w:tc>
        <w:tc>
          <w:tcPr>
            <w:tcW w:w="3613" w:type="dxa"/>
            <w:gridSpan w:val="5"/>
            <w:vMerge w:val="restart"/>
            <w:tcBorders>
              <w:top w:val="single" w:sz="4" w:space="0" w:color="auto"/>
              <w:left w:val="single" w:sz="4" w:space="0" w:color="auto"/>
            </w:tcBorders>
            <w:shd w:val="clear" w:color="auto" w:fill="FFFFFF"/>
            <w:vAlign w:val="center"/>
          </w:tcPr>
          <w:p w:rsidR="00CF26A4" w:rsidRDefault="00A44C7E">
            <w:pPr>
              <w:pStyle w:val="Jin0"/>
              <w:framePr w:w="7157" w:h="1973" w:wrap="none" w:vAnchor="page" w:hAnchor="page" w:x="964" w:y="13838"/>
              <w:shd w:val="clear" w:color="auto" w:fill="auto"/>
              <w:spacing w:line="240" w:lineRule="auto"/>
              <w:jc w:val="center"/>
              <w:rPr>
                <w:sz w:val="16"/>
                <w:szCs w:val="16"/>
              </w:rPr>
            </w:pPr>
            <w:r>
              <w:rPr>
                <w:rFonts w:ascii="Tahoma" w:eastAsia="Tahoma" w:hAnsi="Tahoma" w:cs="Tahoma"/>
                <w:b/>
                <w:bCs/>
                <w:sz w:val="16"/>
                <w:szCs w:val="16"/>
              </w:rPr>
              <w:t>xxx</w:t>
            </w:r>
          </w:p>
        </w:tc>
        <w:tc>
          <w:tcPr>
            <w:tcW w:w="701" w:type="dxa"/>
            <w:vMerge w:val="restart"/>
            <w:tcBorders>
              <w:top w:val="single" w:sz="4" w:space="0" w:color="auto"/>
              <w:left w:val="single" w:sz="4" w:space="0" w:color="auto"/>
              <w:right w:val="single" w:sz="4" w:space="0" w:color="auto"/>
            </w:tcBorders>
            <w:shd w:val="clear" w:color="auto" w:fill="FFFFFF"/>
          </w:tcPr>
          <w:p w:rsidR="00CF26A4" w:rsidRDefault="00CF26A4">
            <w:pPr>
              <w:framePr w:w="7157" w:h="1973" w:wrap="none" w:vAnchor="page" w:hAnchor="page" w:x="964" w:y="13838"/>
              <w:rPr>
                <w:sz w:val="10"/>
                <w:szCs w:val="10"/>
              </w:rPr>
            </w:pPr>
          </w:p>
        </w:tc>
      </w:tr>
      <w:tr w:rsidR="00CF26A4">
        <w:tblPrEx>
          <w:tblCellMar>
            <w:top w:w="0" w:type="dxa"/>
            <w:bottom w:w="0" w:type="dxa"/>
          </w:tblCellMar>
        </w:tblPrEx>
        <w:trPr>
          <w:trHeight w:hRule="exact" w:val="278"/>
        </w:trPr>
        <w:tc>
          <w:tcPr>
            <w:tcW w:w="2002" w:type="dxa"/>
            <w:tcBorders>
              <w:top w:val="single" w:sz="4" w:space="0" w:color="auto"/>
              <w:left w:val="single" w:sz="4" w:space="0" w:color="auto"/>
            </w:tcBorders>
            <w:shd w:val="clear" w:color="auto" w:fill="FFFFFF"/>
            <w:vAlign w:val="bottom"/>
          </w:tcPr>
          <w:p w:rsidR="00CF26A4" w:rsidRDefault="00A44C7E">
            <w:pPr>
              <w:pStyle w:val="Jin0"/>
              <w:framePr w:w="7157" w:h="1973" w:wrap="none" w:vAnchor="page" w:hAnchor="page" w:x="964" w:y="13838"/>
              <w:shd w:val="clear" w:color="auto" w:fill="auto"/>
              <w:spacing w:line="240" w:lineRule="auto"/>
              <w:jc w:val="center"/>
              <w:rPr>
                <w:sz w:val="16"/>
                <w:szCs w:val="16"/>
              </w:rPr>
            </w:pPr>
            <w:r>
              <w:rPr>
                <w:rFonts w:ascii="Tahoma" w:eastAsia="Tahoma" w:hAnsi="Tahoma" w:cs="Tahoma"/>
                <w:b/>
                <w:bCs/>
                <w:sz w:val="16"/>
                <w:szCs w:val="16"/>
              </w:rPr>
              <w:t>xx</w:t>
            </w:r>
          </w:p>
        </w:tc>
        <w:tc>
          <w:tcPr>
            <w:tcW w:w="840" w:type="dxa"/>
            <w:vMerge/>
            <w:tcBorders>
              <w:left w:val="single" w:sz="4" w:space="0" w:color="auto"/>
            </w:tcBorders>
            <w:shd w:val="clear" w:color="auto" w:fill="FFFFFF"/>
            <w:vAlign w:val="center"/>
          </w:tcPr>
          <w:p w:rsidR="00CF26A4" w:rsidRDefault="00CF26A4">
            <w:pPr>
              <w:framePr w:w="7157" w:h="1973" w:wrap="none" w:vAnchor="page" w:hAnchor="page" w:x="964" w:y="13838"/>
            </w:pPr>
          </w:p>
        </w:tc>
        <w:tc>
          <w:tcPr>
            <w:tcW w:w="3613" w:type="dxa"/>
            <w:gridSpan w:val="5"/>
            <w:vMerge/>
            <w:tcBorders>
              <w:left w:val="single" w:sz="4" w:space="0" w:color="auto"/>
            </w:tcBorders>
            <w:shd w:val="clear" w:color="auto" w:fill="FFFFFF"/>
            <w:vAlign w:val="center"/>
          </w:tcPr>
          <w:p w:rsidR="00CF26A4" w:rsidRDefault="00CF26A4">
            <w:pPr>
              <w:framePr w:w="7157" w:h="1973" w:wrap="none" w:vAnchor="page" w:hAnchor="page" w:x="964" w:y="13838"/>
            </w:pPr>
          </w:p>
        </w:tc>
        <w:tc>
          <w:tcPr>
            <w:tcW w:w="701" w:type="dxa"/>
            <w:vMerge/>
            <w:tcBorders>
              <w:left w:val="single" w:sz="4" w:space="0" w:color="auto"/>
              <w:right w:val="single" w:sz="4" w:space="0" w:color="auto"/>
            </w:tcBorders>
            <w:shd w:val="clear" w:color="auto" w:fill="FFFFFF"/>
          </w:tcPr>
          <w:p w:rsidR="00CF26A4" w:rsidRDefault="00CF26A4">
            <w:pPr>
              <w:framePr w:w="7157" w:h="1973" w:wrap="none" w:vAnchor="page" w:hAnchor="page" w:x="964" w:y="13838"/>
            </w:pPr>
          </w:p>
        </w:tc>
      </w:tr>
      <w:tr w:rsidR="00CF26A4">
        <w:tblPrEx>
          <w:tblCellMar>
            <w:top w:w="0" w:type="dxa"/>
            <w:bottom w:w="0" w:type="dxa"/>
          </w:tblCellMar>
        </w:tblPrEx>
        <w:trPr>
          <w:trHeight w:hRule="exact" w:val="274"/>
        </w:trPr>
        <w:tc>
          <w:tcPr>
            <w:tcW w:w="2002" w:type="dxa"/>
            <w:tcBorders>
              <w:top w:val="single" w:sz="4" w:space="0" w:color="auto"/>
              <w:left w:val="single" w:sz="4" w:space="0" w:color="auto"/>
            </w:tcBorders>
            <w:shd w:val="clear" w:color="auto" w:fill="FFFFFF"/>
            <w:vAlign w:val="bottom"/>
          </w:tcPr>
          <w:p w:rsidR="00CF26A4" w:rsidRDefault="00A44C7E">
            <w:pPr>
              <w:pStyle w:val="Jin0"/>
              <w:framePr w:w="7157" w:h="1973" w:wrap="none" w:vAnchor="page" w:hAnchor="page" w:x="964" w:y="13838"/>
              <w:shd w:val="clear" w:color="auto" w:fill="auto"/>
              <w:spacing w:line="240" w:lineRule="auto"/>
              <w:jc w:val="center"/>
              <w:rPr>
                <w:sz w:val="16"/>
                <w:szCs w:val="16"/>
              </w:rPr>
            </w:pPr>
            <w:r>
              <w:rPr>
                <w:rFonts w:ascii="Tahoma" w:eastAsia="Tahoma" w:hAnsi="Tahoma" w:cs="Tahoma"/>
                <w:b/>
                <w:bCs/>
                <w:sz w:val="16"/>
                <w:szCs w:val="16"/>
              </w:rPr>
              <w:t>xxx</w:t>
            </w:r>
          </w:p>
        </w:tc>
        <w:tc>
          <w:tcPr>
            <w:tcW w:w="840" w:type="dxa"/>
            <w:tcBorders>
              <w:top w:val="single" w:sz="4" w:space="0" w:color="auto"/>
              <w:left w:val="single" w:sz="4" w:space="0" w:color="auto"/>
            </w:tcBorders>
            <w:shd w:val="clear" w:color="auto" w:fill="FFFFFF"/>
            <w:vAlign w:val="bottom"/>
          </w:tcPr>
          <w:p w:rsidR="00CF26A4" w:rsidRDefault="00A44C7E">
            <w:pPr>
              <w:pStyle w:val="Jin0"/>
              <w:framePr w:w="7157" w:h="1973" w:wrap="none" w:vAnchor="page" w:hAnchor="page" w:x="964" w:y="13838"/>
              <w:shd w:val="clear" w:color="auto" w:fill="auto"/>
              <w:spacing w:line="240" w:lineRule="auto"/>
              <w:jc w:val="center"/>
              <w:rPr>
                <w:sz w:val="16"/>
                <w:szCs w:val="16"/>
              </w:rPr>
            </w:pPr>
            <w:r>
              <w:rPr>
                <w:rFonts w:ascii="Tahoma" w:eastAsia="Tahoma" w:hAnsi="Tahoma" w:cs="Tahoma"/>
                <w:b/>
                <w:bCs/>
                <w:sz w:val="16"/>
                <w:szCs w:val="16"/>
              </w:rPr>
              <w:t>xxx</w:t>
            </w:r>
          </w:p>
        </w:tc>
        <w:tc>
          <w:tcPr>
            <w:tcW w:w="3613" w:type="dxa"/>
            <w:gridSpan w:val="5"/>
            <w:tcBorders>
              <w:top w:val="single" w:sz="4" w:space="0" w:color="auto"/>
              <w:left w:val="single" w:sz="4" w:space="0" w:color="auto"/>
            </w:tcBorders>
            <w:shd w:val="clear" w:color="auto" w:fill="FFFFFF"/>
            <w:vAlign w:val="bottom"/>
          </w:tcPr>
          <w:p w:rsidR="00CF26A4" w:rsidRDefault="00A44C7E">
            <w:pPr>
              <w:pStyle w:val="Jin0"/>
              <w:framePr w:w="7157" w:h="1973" w:wrap="none" w:vAnchor="page" w:hAnchor="page" w:x="964" w:y="13838"/>
              <w:shd w:val="clear" w:color="auto" w:fill="auto"/>
              <w:spacing w:line="240" w:lineRule="auto"/>
              <w:jc w:val="center"/>
              <w:rPr>
                <w:sz w:val="16"/>
                <w:szCs w:val="16"/>
              </w:rPr>
            </w:pPr>
            <w:r>
              <w:rPr>
                <w:rFonts w:ascii="Tahoma" w:eastAsia="Tahoma" w:hAnsi="Tahoma" w:cs="Tahoma"/>
                <w:b/>
                <w:bCs/>
                <w:sz w:val="16"/>
                <w:szCs w:val="16"/>
              </w:rPr>
              <w:t>xxx</w:t>
            </w:r>
          </w:p>
        </w:tc>
        <w:tc>
          <w:tcPr>
            <w:tcW w:w="701" w:type="dxa"/>
            <w:vMerge/>
            <w:tcBorders>
              <w:left w:val="single" w:sz="4" w:space="0" w:color="auto"/>
              <w:right w:val="single" w:sz="4" w:space="0" w:color="auto"/>
            </w:tcBorders>
            <w:shd w:val="clear" w:color="auto" w:fill="FFFFFF"/>
          </w:tcPr>
          <w:p w:rsidR="00CF26A4" w:rsidRDefault="00CF26A4">
            <w:pPr>
              <w:framePr w:w="7157" w:h="1973" w:wrap="none" w:vAnchor="page" w:hAnchor="page" w:x="964" w:y="13838"/>
            </w:pPr>
          </w:p>
        </w:tc>
      </w:tr>
      <w:tr w:rsidR="00CF26A4">
        <w:tblPrEx>
          <w:tblCellMar>
            <w:top w:w="0" w:type="dxa"/>
            <w:bottom w:w="0" w:type="dxa"/>
          </w:tblCellMar>
        </w:tblPrEx>
        <w:trPr>
          <w:trHeight w:hRule="exact" w:val="293"/>
        </w:trPr>
        <w:tc>
          <w:tcPr>
            <w:tcW w:w="2002" w:type="dxa"/>
            <w:tcBorders>
              <w:top w:val="single" w:sz="4" w:space="0" w:color="auto"/>
              <w:left w:val="single" w:sz="4" w:space="0" w:color="auto"/>
              <w:bottom w:val="single" w:sz="4" w:space="0" w:color="auto"/>
            </w:tcBorders>
            <w:shd w:val="clear" w:color="auto" w:fill="FFFFFF"/>
            <w:vAlign w:val="center"/>
          </w:tcPr>
          <w:p w:rsidR="00CF26A4" w:rsidRDefault="00A44C7E">
            <w:pPr>
              <w:pStyle w:val="Jin0"/>
              <w:framePr w:w="7157" w:h="1973" w:wrap="none" w:vAnchor="page" w:hAnchor="page" w:x="964" w:y="13838"/>
              <w:shd w:val="clear" w:color="auto" w:fill="auto"/>
              <w:spacing w:line="240" w:lineRule="auto"/>
              <w:jc w:val="center"/>
              <w:rPr>
                <w:sz w:val="16"/>
                <w:szCs w:val="16"/>
              </w:rPr>
            </w:pPr>
            <w:r>
              <w:rPr>
                <w:rFonts w:ascii="Tahoma" w:eastAsia="Tahoma" w:hAnsi="Tahoma" w:cs="Tahoma"/>
                <w:b/>
                <w:bCs/>
                <w:sz w:val="16"/>
                <w:szCs w:val="16"/>
              </w:rPr>
              <w:t>xxx</w:t>
            </w:r>
          </w:p>
        </w:tc>
        <w:tc>
          <w:tcPr>
            <w:tcW w:w="4453" w:type="dxa"/>
            <w:gridSpan w:val="6"/>
            <w:tcBorders>
              <w:top w:val="single" w:sz="4" w:space="0" w:color="auto"/>
              <w:left w:val="single" w:sz="4" w:space="0" w:color="auto"/>
              <w:bottom w:val="single" w:sz="4" w:space="0" w:color="auto"/>
            </w:tcBorders>
            <w:shd w:val="clear" w:color="auto" w:fill="FFFFFF"/>
            <w:vAlign w:val="center"/>
          </w:tcPr>
          <w:p w:rsidR="00CF26A4" w:rsidRDefault="00A44C7E">
            <w:pPr>
              <w:pStyle w:val="Jin0"/>
              <w:framePr w:w="7157" w:h="1973" w:wrap="none" w:vAnchor="page" w:hAnchor="page" w:x="964" w:y="13838"/>
              <w:shd w:val="clear" w:color="auto" w:fill="auto"/>
              <w:spacing w:line="240" w:lineRule="auto"/>
              <w:jc w:val="center"/>
              <w:rPr>
                <w:sz w:val="16"/>
                <w:szCs w:val="16"/>
              </w:rPr>
            </w:pPr>
            <w:r>
              <w:rPr>
                <w:rFonts w:ascii="Tahoma" w:eastAsia="Tahoma" w:hAnsi="Tahoma" w:cs="Tahoma"/>
                <w:b/>
                <w:bCs/>
                <w:sz w:val="16"/>
                <w:szCs w:val="16"/>
              </w:rPr>
              <w:t>xxx</w:t>
            </w:r>
          </w:p>
        </w:tc>
        <w:tc>
          <w:tcPr>
            <w:tcW w:w="701" w:type="dxa"/>
            <w:vMerge/>
            <w:tcBorders>
              <w:left w:val="single" w:sz="4" w:space="0" w:color="auto"/>
              <w:bottom w:val="single" w:sz="4" w:space="0" w:color="auto"/>
              <w:right w:val="single" w:sz="4" w:space="0" w:color="auto"/>
            </w:tcBorders>
            <w:shd w:val="clear" w:color="auto" w:fill="FFFFFF"/>
          </w:tcPr>
          <w:p w:rsidR="00CF26A4" w:rsidRDefault="00CF26A4">
            <w:pPr>
              <w:framePr w:w="7157" w:h="1973" w:wrap="none" w:vAnchor="page" w:hAnchor="page" w:x="964" w:y="13838"/>
            </w:pPr>
          </w:p>
        </w:tc>
      </w:tr>
    </w:tbl>
    <w:p w:rsidR="00CF26A4" w:rsidRDefault="00CF26A4">
      <w:pPr>
        <w:framePr w:wrap="none" w:vAnchor="page" w:hAnchor="page" w:x="7545" w:y="15950"/>
        <w:rPr>
          <w:sz w:val="2"/>
          <w:szCs w:val="2"/>
        </w:rPr>
      </w:pPr>
    </w:p>
    <w:p w:rsidR="00CF26A4" w:rsidRDefault="00CF26A4">
      <w:pPr>
        <w:spacing w:line="1" w:lineRule="exact"/>
        <w:sectPr w:rsidR="00CF26A4">
          <w:pgSz w:w="11900" w:h="16840"/>
          <w:pgMar w:top="360" w:right="360" w:bottom="360" w:left="360" w:header="0" w:footer="3" w:gutter="0"/>
          <w:cols w:space="720"/>
          <w:noEndnote/>
          <w:docGrid w:linePitch="360"/>
        </w:sectPr>
      </w:pPr>
    </w:p>
    <w:p w:rsidR="00CF26A4" w:rsidRDefault="00CF26A4">
      <w:pPr>
        <w:spacing w:line="1" w:lineRule="exact"/>
      </w:pPr>
    </w:p>
    <w:p w:rsidR="00CF26A4" w:rsidRDefault="00966F32">
      <w:pPr>
        <w:pStyle w:val="Nadpis10"/>
        <w:framePr w:wrap="none" w:vAnchor="page" w:hAnchor="page" w:x="450" w:y="240"/>
        <w:shd w:val="clear" w:color="auto" w:fill="auto"/>
        <w:spacing w:after="0"/>
        <w:ind w:firstLine="900"/>
      </w:pPr>
      <w:bookmarkStart w:id="8" w:name="bookmark8"/>
      <w:bookmarkStart w:id="9" w:name="bookmark9"/>
      <w:r>
        <w:t xml:space="preserve">Wood </w:t>
      </w:r>
      <w:r>
        <w:rPr>
          <w:lang w:val="cs-CZ" w:eastAsia="cs-CZ" w:bidi="cs-CZ"/>
        </w:rPr>
        <w:t xml:space="preserve">&amp; </w:t>
      </w:r>
      <w:r>
        <w:t>Paper</w:t>
      </w:r>
      <w:bookmarkEnd w:id="8"/>
      <w:bookmarkEnd w:id="9"/>
    </w:p>
    <w:p w:rsidR="00CF26A4" w:rsidRDefault="00966F32">
      <w:pPr>
        <w:pStyle w:val="Zkladntext20"/>
        <w:framePr w:w="10949" w:h="4373" w:hRule="exact" w:wrap="none" w:vAnchor="page" w:hAnchor="page" w:x="450" w:y="1627"/>
        <w:shd w:val="clear" w:color="auto" w:fill="auto"/>
        <w:jc w:val="both"/>
      </w:pPr>
      <w:r>
        <w:rPr>
          <w:b/>
          <w:bCs/>
        </w:rPr>
        <w:t xml:space="preserve">Změna kupní ceny v závislostí na kurzu CZK/EUR - </w:t>
      </w:r>
      <w:r>
        <w:t xml:space="preserve">pro </w:t>
      </w:r>
      <w:r>
        <w:t>účely této smlouvy se používá měsíční průměrný kurz, vyhlašovaný Českou národní bankou. Pokud bude měsíční průměrný kurz CZK/EUR p pro kalendářní měsíc dodání (rozhoduje datum přejímky) vyšší než 26,31, kupní cena dle článku 5. se zvyšuje o 25,-CZK/m</w:t>
      </w:r>
      <w:r>
        <w:rPr>
          <w:vertAlign w:val="superscript"/>
        </w:rPr>
        <w:t>3</w:t>
      </w:r>
      <w:r>
        <w:t>. Pok</w:t>
      </w:r>
      <w:r>
        <w:t>ud bude tento měsíční průměrný kurz CZK/EUR nižší než 25,29, kupní c&amp; dle článku 5 se snižuje o 25,- CZK/m</w:t>
      </w:r>
      <w:r>
        <w:rPr>
          <w:vertAlign w:val="superscript"/>
        </w:rPr>
        <w:t>3</w:t>
      </w:r>
      <w:r>
        <w:t xml:space="preserve"> Pokud bude měsíční průměrný kurz CZK/EUR platný pro kalendářní měsíc dodání vyšší než 26,81 kupní cena dle článku 5 se zvyšuje o 50,- CZK/m</w:t>
      </w:r>
      <w:r>
        <w:rPr>
          <w:vertAlign w:val="superscript"/>
        </w:rPr>
        <w:t>3</w:t>
      </w:r>
      <w:r>
        <w:t xml:space="preserve">. Pokud </w:t>
      </w:r>
      <w:r>
        <w:t>bude tento měsíční průměrný kurz CZK/EUR nižší než 24,79, kupní cena dle článku 5 se snižuje o 50,-CZK/m</w:t>
      </w:r>
      <w:r>
        <w:rPr>
          <w:vertAlign w:val="superscript"/>
        </w:rPr>
        <w:t>3</w:t>
      </w:r>
      <w:r>
        <w:t>. Pokud bude měsíční průměrný kurz CZK/EUR platný pro kalendářní měsíc dodání vyšší než 27,31 kupní cena se dle článku 5 se zvyšuje o 75,- CZK/m</w:t>
      </w:r>
      <w:r>
        <w:rPr>
          <w:vertAlign w:val="superscript"/>
        </w:rPr>
        <w:t>3</w:t>
      </w:r>
      <w:r>
        <w:t>. Poku</w:t>
      </w:r>
      <w:r>
        <w:t>d bude tento průměrný měsíční kurz CZK/EUR nižší než 24,29, kupní cena dle článku 5 se snižuje o 75,-CZK/m</w:t>
      </w:r>
      <w:r>
        <w:rPr>
          <w:vertAlign w:val="superscript"/>
        </w:rPr>
        <w:t>3</w:t>
      </w:r>
      <w:r>
        <w:t>. Vyúčtování případných rozdílů se považuje za samostatné zdanitelné plnění vesmyslupar. 42, odst.4 zákona č.235/2004 Sb. Vyúčtování proběhne do 15 k</w:t>
      </w:r>
      <w:r>
        <w:t>alendářního dne následujícího měsíce formou opravného daňového dokladu.</w:t>
      </w:r>
    </w:p>
    <w:p w:rsidR="00CF26A4" w:rsidRDefault="00966F32">
      <w:pPr>
        <w:pStyle w:val="Zkladntext1"/>
        <w:framePr w:w="10949" w:h="4373" w:hRule="exact" w:wrap="none" w:vAnchor="page" w:hAnchor="page" w:x="450" w:y="1627"/>
        <w:shd w:val="clear" w:color="auto" w:fill="auto"/>
        <w:spacing w:after="220" w:line="336" w:lineRule="auto"/>
        <w:jc w:val="both"/>
      </w:pPr>
      <w:r>
        <w:rPr>
          <w:b/>
          <w:bCs/>
        </w:rPr>
        <w:t xml:space="preserve">Splatnost faktur je 35 dní od data vystavení faktury. Prodávající výslovně prohlašuje, že toto ujednání o čase plnění nepovažuje za hrubě nespravedlivé. </w:t>
      </w:r>
      <w:r>
        <w:rPr>
          <w:b/>
          <w:bCs/>
          <w:i/>
          <w:iCs/>
        </w:rPr>
        <w:t>IFáiligkeit íst 35 Tage netto a</w:t>
      </w:r>
      <w:r>
        <w:rPr>
          <w:b/>
          <w:bCs/>
          <w:i/>
          <w:iCs/>
        </w:rPr>
        <w:t>b Rechnungsdatum.</w:t>
      </w:r>
    </w:p>
    <w:p w:rsidR="00CF26A4" w:rsidRDefault="00966F32">
      <w:pPr>
        <w:pStyle w:val="Zkladntext1"/>
        <w:framePr w:w="10949" w:h="4373" w:hRule="exact" w:wrap="none" w:vAnchor="page" w:hAnchor="page" w:x="450" w:y="1627"/>
        <w:shd w:val="clear" w:color="auto" w:fill="auto"/>
        <w:jc w:val="both"/>
      </w:pPr>
      <w:r>
        <w:rPr>
          <w:b/>
          <w:bCs/>
          <w:i/>
          <w:iCs/>
        </w:rPr>
        <w:t xml:space="preserve">Cena za službu vagónování, vyplacena subjektu provádějící vagónování, je stanovena 120,- Kč/m3 (fakturace dle elektronické přejímky závod </w:t>
      </w:r>
      <w:r w:rsidR="00A44C7E">
        <w:rPr>
          <w:b/>
          <w:bCs/>
          <w:i/>
          <w:iCs/>
        </w:rPr>
        <w:t>xxx</w:t>
      </w:r>
      <w:r>
        <w:rPr>
          <w:b/>
          <w:bCs/>
          <w:i/>
          <w:iCs/>
        </w:rPr>
        <w:t xml:space="preserve">). /Verladezuschlag wird </w:t>
      </w:r>
      <w:r>
        <w:rPr>
          <w:b/>
          <w:bCs/>
          <w:i/>
          <w:iCs/>
          <w:lang w:val="en-US" w:eastAsia="en-US" w:bidi="en-US"/>
        </w:rPr>
        <w:t xml:space="preserve">in </w:t>
      </w:r>
      <w:r>
        <w:rPr>
          <w:b/>
          <w:bCs/>
          <w:i/>
          <w:iCs/>
        </w:rPr>
        <w:t>der Hóhe von 120,- Kc/tm verrechnet./</w:t>
      </w:r>
    </w:p>
    <w:p w:rsidR="00CF26A4" w:rsidRDefault="00966F32">
      <w:pPr>
        <w:pStyle w:val="Zkladntext1"/>
        <w:framePr w:w="10949" w:h="4373" w:hRule="exact" w:wrap="none" w:vAnchor="page" w:hAnchor="page" w:x="450" w:y="1627"/>
        <w:shd w:val="clear" w:color="auto" w:fill="auto"/>
        <w:tabs>
          <w:tab w:val="left" w:leader="dot" w:pos="8026"/>
        </w:tabs>
        <w:jc w:val="both"/>
      </w:pPr>
      <w:r>
        <w:t xml:space="preserve">V případě nedostatku </w:t>
      </w:r>
      <w:r>
        <w:t>silničních odvozních kapacit se kupující dohodl s prodávajícím, že bude smluvený objem do výše</w:t>
      </w:r>
      <w:r>
        <w:tab/>
        <w:t>% realizován po železnici. V případě dříví</w:t>
      </w:r>
    </w:p>
    <w:p w:rsidR="00CF26A4" w:rsidRDefault="00966F32">
      <w:pPr>
        <w:pStyle w:val="Zkladntext1"/>
        <w:framePr w:w="10949" w:h="4373" w:hRule="exact" w:wrap="none" w:vAnchor="page" w:hAnchor="page" w:x="450" w:y="1627"/>
        <w:shd w:val="clear" w:color="auto" w:fill="auto"/>
        <w:tabs>
          <w:tab w:val="left" w:leader="dot" w:pos="3000"/>
        </w:tabs>
        <w:jc w:val="both"/>
      </w:pPr>
      <w:r>
        <w:t xml:space="preserve">dopraveného železniční dopravou, bude na objem tohoto dříví uplatněna paušální </w:t>
      </w:r>
      <w:r>
        <w:rPr>
          <w:b/>
          <w:bCs/>
        </w:rPr>
        <w:t xml:space="preserve">srážka 0,- Kč /m3. </w:t>
      </w:r>
      <w:r>
        <w:t>Prodávající souhlasí</w:t>
      </w:r>
      <w:r>
        <w:t xml:space="preserve">, že ujednaný % podíl železničních dodávek může být zvýšeno za předpokladu nedodržení alikvotního plnění smlouvy. </w:t>
      </w:r>
      <w:r>
        <w:rPr>
          <w:i/>
          <w:iCs/>
        </w:rPr>
        <w:t xml:space="preserve">/Bei nicht ausreichender Kapazitát von Lkw Transport, hat der Einkáufer mít dem Verkáufer </w:t>
      </w:r>
      <w:r>
        <w:rPr>
          <w:i/>
          <w:iCs/>
          <w:lang w:val="en-US" w:eastAsia="en-US" w:bidi="en-US"/>
        </w:rPr>
        <w:t xml:space="preserve">vereinbart, dass die vereinbarte Menge </w:t>
      </w:r>
      <w:r>
        <w:rPr>
          <w:i/>
          <w:iCs/>
        </w:rPr>
        <w:t>bis</w:t>
      </w:r>
      <w:r>
        <w:rPr>
          <w:i/>
          <w:iCs/>
        </w:rPr>
        <w:tab/>
      </w:r>
      <w:r>
        <w:rPr>
          <w:i/>
          <w:iCs/>
        </w:rPr>
        <w:t xml:space="preserve">% mít Bahntransport realisiert wird. Bei Waggonlieferungen wird fůr </w:t>
      </w:r>
      <w:r>
        <w:rPr>
          <w:i/>
          <w:iCs/>
          <w:lang w:val="en-US" w:eastAsia="en-US" w:bidi="en-US"/>
        </w:rPr>
        <w:t xml:space="preserve">die gelieferten </w:t>
      </w:r>
      <w:r>
        <w:rPr>
          <w:i/>
          <w:iCs/>
        </w:rPr>
        <w:t xml:space="preserve">fm </w:t>
      </w:r>
      <w:r>
        <w:rPr>
          <w:i/>
          <w:iCs/>
          <w:lang w:val="en-US" w:eastAsia="en-US" w:bidi="en-US"/>
        </w:rPr>
        <w:t xml:space="preserve">ein </w:t>
      </w:r>
      <w:r>
        <w:rPr>
          <w:i/>
          <w:iCs/>
        </w:rPr>
        <w:t xml:space="preserve">Pauschale </w:t>
      </w:r>
      <w:r>
        <w:rPr>
          <w:i/>
          <w:iCs/>
          <w:lang w:val="en-US" w:eastAsia="en-US" w:bidi="en-US"/>
        </w:rPr>
        <w:t xml:space="preserve">in </w:t>
      </w:r>
      <w:r>
        <w:rPr>
          <w:i/>
          <w:iCs/>
        </w:rPr>
        <w:t>der Hóhe von 0,-</w:t>
      </w:r>
    </w:p>
    <w:p w:rsidR="00CF26A4" w:rsidRDefault="00966F32">
      <w:pPr>
        <w:pStyle w:val="Zkladntext1"/>
        <w:framePr w:w="10949" w:h="4373" w:hRule="exact" w:wrap="none" w:vAnchor="page" w:hAnchor="page" w:x="450" w:y="1627"/>
        <w:shd w:val="clear" w:color="auto" w:fill="auto"/>
        <w:jc w:val="both"/>
      </w:pPr>
      <w:r>
        <w:rPr>
          <w:i/>
          <w:iCs/>
        </w:rPr>
        <w:t>Kc/m3 abgezogen. Der Verkáufer stimmt zu, dass der vereinbarte % Anteil von Bahnlieferungen erhóht werden kann, im Falle bei Nichteinha</w:t>
      </w:r>
      <w:r>
        <w:rPr>
          <w:i/>
          <w:iCs/>
        </w:rPr>
        <w:t>ltung der aliquoten Lieferungen./</w:t>
      </w:r>
    </w:p>
    <w:p w:rsidR="00CF26A4" w:rsidRDefault="00966F32">
      <w:pPr>
        <w:pStyle w:val="Zkladntext1"/>
        <w:framePr w:w="10949" w:h="4498" w:hRule="exact" w:wrap="none" w:vAnchor="page" w:hAnchor="page" w:x="450" w:y="6178"/>
        <w:numPr>
          <w:ilvl w:val="0"/>
          <w:numId w:val="1"/>
        </w:numPr>
        <w:shd w:val="clear" w:color="auto" w:fill="auto"/>
        <w:tabs>
          <w:tab w:val="left" w:pos="293"/>
        </w:tabs>
        <w:spacing w:line="360" w:lineRule="auto"/>
        <w:ind w:left="320" w:hanging="320"/>
        <w:jc w:val="both"/>
      </w:pPr>
      <w:r>
        <w:rPr>
          <w:b/>
          <w:bCs/>
        </w:rPr>
        <w:t xml:space="preserve">Ukončení smlouvy: </w:t>
      </w:r>
      <w:r>
        <w:t>Tato smlouva zaniká uplynutím doby, na niž byla sjednána nebo dohodou smluvních stran nebo odstoupením od smlouvy kupujícím v případě opakovaného nebo podstatného porušení některé smluvní povinnosti prodá</w:t>
      </w:r>
      <w:r>
        <w:t xml:space="preserve">vajícího z této smlouvy. Za podstatné porušení této smlouvy prodávajícím se považuje zejména: a) nedodání sjednané kulatiny ve sjednaném množství a kvalitě a/nebo odchylka v množství či kvalitě dodané kulatiny větší než 20 % oproti smluveným podmínkám, b) </w:t>
      </w:r>
      <w:r>
        <w:t xml:space="preserve">prodlení prodávajícího s dodáním předmětu smlouvy nebo jeho části trvající déle než 14 dní. Tato smlouva může také zaniknout z důvodů uvedených v bodě 10 platných Technických, fakturačních a přepravních podmínkách </w:t>
      </w:r>
      <w:r>
        <w:rPr>
          <w:lang w:val="en-US" w:eastAsia="en-US" w:bidi="en-US"/>
        </w:rPr>
        <w:t xml:space="preserve">Wood </w:t>
      </w:r>
      <w:r>
        <w:t xml:space="preserve">&amp; </w:t>
      </w:r>
      <w:r>
        <w:rPr>
          <w:lang w:val="en-US" w:eastAsia="en-US" w:bidi="en-US"/>
        </w:rPr>
        <w:t>Paper.</w:t>
      </w:r>
    </w:p>
    <w:p w:rsidR="00CF26A4" w:rsidRDefault="00966F32">
      <w:pPr>
        <w:pStyle w:val="Zkladntext1"/>
        <w:framePr w:w="10949" w:h="4498" w:hRule="exact" w:wrap="none" w:vAnchor="page" w:hAnchor="page" w:x="450" w:y="6178"/>
        <w:numPr>
          <w:ilvl w:val="0"/>
          <w:numId w:val="1"/>
        </w:numPr>
        <w:shd w:val="clear" w:color="auto" w:fill="auto"/>
        <w:tabs>
          <w:tab w:val="left" w:pos="293"/>
        </w:tabs>
        <w:spacing w:line="288" w:lineRule="auto"/>
        <w:jc w:val="both"/>
      </w:pPr>
      <w:r>
        <w:rPr>
          <w:b/>
          <w:bCs/>
        </w:rPr>
        <w:t xml:space="preserve">Obchodní tajemství: </w:t>
      </w:r>
      <w:r>
        <w:t xml:space="preserve">Smluvní </w:t>
      </w:r>
      <w:r>
        <w:t>strany jsou zajedno, že ujednání o rozsahu plnění, ceně jednotlivých sortimentů a členění sortimentu a množství dle sortimentu,</w:t>
      </w:r>
    </w:p>
    <w:p w:rsidR="00CF26A4" w:rsidRDefault="00966F32">
      <w:pPr>
        <w:pStyle w:val="Zkladntext1"/>
        <w:framePr w:w="10949" w:h="4498" w:hRule="exact" w:wrap="none" w:vAnchor="page" w:hAnchor="page" w:x="450" w:y="6178"/>
        <w:shd w:val="clear" w:color="auto" w:fill="auto"/>
        <w:tabs>
          <w:tab w:val="left" w:leader="dot" w:pos="9834"/>
        </w:tabs>
        <w:spacing w:line="391" w:lineRule="auto"/>
        <w:ind w:left="320"/>
        <w:jc w:val="both"/>
      </w:pPr>
      <w:r>
        <w:t>obsažená v této smlouvě jsou skutečnostmi, které přímo a bezprostředně souvisí s obchodními závody provozovanými stranami této s</w:t>
      </w:r>
      <w:r>
        <w:t xml:space="preserve">mlouvy a současně jsou konkurenčně významné, určitelné, ocenitelné a v příslušných obchodních kruzích běžně nedostupné a představují proto obchodní tajemství obou smluvních stran ve smyslu § 504 občanského zákoníku, není-li stanoveno jinak. </w:t>
      </w:r>
      <w:r>
        <w:rPr>
          <w:lang w:val="en-US" w:eastAsia="en-US" w:bidi="en-US"/>
        </w:rPr>
        <w:t xml:space="preserve">WOOD </w:t>
      </w:r>
      <w:r>
        <w:t xml:space="preserve">&amp; </w:t>
      </w:r>
      <w:r>
        <w:rPr>
          <w:lang w:val="en-US" w:eastAsia="en-US" w:bidi="en-US"/>
        </w:rPr>
        <w:t xml:space="preserve">PAPER </w:t>
      </w:r>
      <w:r>
        <w:t>a.</w:t>
      </w:r>
      <w:r>
        <w:t>s. dále označuje za své obchodní tajemství také identifikaci obchodních partnerů. Smluvní strany se proto zavazují zajišťovat odpovídajícím způsobem utajení obchodního tajemství, konkrétně se zavazují utajit uvedené údaje tak, aby si tyto skutečnosti chara</w:t>
      </w:r>
      <w:r>
        <w:t>kter obchodního tajemství zachovaly.V případě, že se na tuto smlouvu vztahuje povinnost ji dle právní úpravy uveřejnit, smluvní strana, která bude smlouvu uveřejňovat, před uveřejněním smlouvy či jejim jiným poskytnutím dle platných právních předpisů vyzna</w:t>
      </w:r>
      <w:r>
        <w:t>čí a neposkytne shora uvedené obchodní tajemství. Tuto smlouvu zašle správci registru smluv smluvní strana - prodávající. Předpokládaná hodnota předmětu smlouvy činí</w:t>
      </w:r>
      <w:r>
        <w:tab/>
        <w:t xml:space="preserve"> Kč.</w:t>
      </w:r>
    </w:p>
    <w:p w:rsidR="00CF26A4" w:rsidRDefault="00966F32">
      <w:pPr>
        <w:pStyle w:val="Zkladntext1"/>
        <w:framePr w:w="10949" w:h="4498" w:hRule="exact" w:wrap="none" w:vAnchor="page" w:hAnchor="page" w:x="450" w:y="6178"/>
        <w:numPr>
          <w:ilvl w:val="0"/>
          <w:numId w:val="1"/>
        </w:numPr>
        <w:shd w:val="clear" w:color="auto" w:fill="auto"/>
        <w:tabs>
          <w:tab w:val="left" w:pos="293"/>
        </w:tabs>
        <w:spacing w:line="360" w:lineRule="auto"/>
        <w:ind w:left="320" w:hanging="320"/>
        <w:jc w:val="both"/>
      </w:pPr>
      <w:r>
        <w:rPr>
          <w:b/>
          <w:bCs/>
        </w:rPr>
        <w:t xml:space="preserve">Příloha a nedílná součást této kupní smlouvy: </w:t>
      </w:r>
      <w:r>
        <w:t xml:space="preserve">Smluvní strany se dohodly, že přílohou a nedílnou součástí této smlouvy jsou obchodní podmínky kupujícího </w:t>
      </w:r>
      <w:r>
        <w:rPr>
          <w:b/>
          <w:bCs/>
        </w:rPr>
        <w:t xml:space="preserve">Technické, fakturační a přepravní podmínky </w:t>
      </w:r>
      <w:r>
        <w:rPr>
          <w:b/>
          <w:bCs/>
          <w:lang w:val="en-US" w:eastAsia="en-US" w:bidi="en-US"/>
        </w:rPr>
        <w:t xml:space="preserve">Wood </w:t>
      </w:r>
      <w:r>
        <w:rPr>
          <w:b/>
          <w:bCs/>
        </w:rPr>
        <w:t xml:space="preserve">&amp; </w:t>
      </w:r>
      <w:r>
        <w:rPr>
          <w:b/>
          <w:bCs/>
          <w:lang w:val="en-US" w:eastAsia="en-US" w:bidi="en-US"/>
        </w:rPr>
        <w:t xml:space="preserve">Paper, </w:t>
      </w:r>
      <w:r>
        <w:rPr>
          <w:b/>
          <w:bCs/>
        </w:rPr>
        <w:t xml:space="preserve">platné </w:t>
      </w:r>
      <w:r>
        <w:rPr>
          <w:b/>
          <w:bCs/>
          <w:lang w:val="en-US" w:eastAsia="en-US" w:bidi="en-US"/>
        </w:rPr>
        <w:t xml:space="preserve">pro </w:t>
      </w:r>
      <w:r>
        <w:rPr>
          <w:b/>
          <w:bCs/>
        </w:rPr>
        <w:t xml:space="preserve">II. Q 2019 </w:t>
      </w:r>
      <w:r>
        <w:t>(v této kupní smlouvě označené též jako „platné Technické, fakturační a</w:t>
      </w:r>
      <w:r>
        <w:t xml:space="preserve"> přepravní podmínky </w:t>
      </w:r>
      <w:r>
        <w:rPr>
          <w:lang w:val="en-US" w:eastAsia="en-US" w:bidi="en-US"/>
        </w:rPr>
        <w:t xml:space="preserve">Wood </w:t>
      </w:r>
      <w:r>
        <w:t xml:space="preserve">&amp; </w:t>
      </w:r>
      <w:r>
        <w:rPr>
          <w:lang w:val="en-US" w:eastAsia="en-US" w:bidi="en-US"/>
        </w:rPr>
        <w:t xml:space="preserve">Paper"). </w:t>
      </w:r>
      <w:r>
        <w:t xml:space="preserve">Tyto podmínky upravují kromě technické specifikace předmětu plnění, fakturačních podmínek a podmínek přepravy také ostatní smluvní ujednání jako je přejímka, závaznost přejímky u konečného příjemce, přechod vlastnického </w:t>
      </w:r>
      <w:r>
        <w:t>práva a nebezpečí škody na předmětu plnění,</w:t>
      </w:r>
    </w:p>
    <w:p w:rsidR="00CF26A4" w:rsidRDefault="00966F32">
      <w:pPr>
        <w:pStyle w:val="Zkladntext1"/>
        <w:framePr w:wrap="none" w:vAnchor="page" w:hAnchor="page" w:x="450" w:y="10680"/>
        <w:shd w:val="clear" w:color="auto" w:fill="auto"/>
        <w:spacing w:line="240" w:lineRule="auto"/>
        <w:ind w:firstLine="320"/>
        <w:jc w:val="both"/>
      </w:pPr>
      <w:r>
        <w:t xml:space="preserve">sdělování informací konečnému příjemci (výjimka z ochrany obchodního tajemství) a certifikace. Tyto podmínky jsou dostupné též na </w:t>
      </w:r>
      <w:hyperlink r:id="rId10" w:history="1">
        <w:r>
          <w:rPr>
            <w:u w:val="single"/>
            <w:lang w:val="en-US" w:eastAsia="en-US" w:bidi="en-US"/>
          </w:rPr>
          <w:t>www.wood-oaper.cz</w:t>
        </w:r>
      </w:hyperlink>
      <w:r>
        <w:rPr>
          <w:lang w:val="en-US" w:eastAsia="en-US" w:bidi="en-US"/>
        </w:rPr>
        <w:t>.</w:t>
      </w:r>
    </w:p>
    <w:p w:rsidR="00CF26A4" w:rsidRDefault="00966F32">
      <w:pPr>
        <w:pStyle w:val="Zkladntext1"/>
        <w:framePr w:wrap="none" w:vAnchor="page" w:hAnchor="page" w:x="450" w:y="10930"/>
        <w:shd w:val="clear" w:color="auto" w:fill="auto"/>
        <w:spacing w:line="240" w:lineRule="auto"/>
        <w:ind w:firstLine="320"/>
        <w:jc w:val="both"/>
      </w:pPr>
      <w:r>
        <w:rPr>
          <w:b/>
          <w:bCs/>
        </w:rPr>
        <w:t>Prodávající prohlašuje a</w:t>
      </w:r>
      <w:r>
        <w:rPr>
          <w:b/>
          <w:bCs/>
        </w:rPr>
        <w:t xml:space="preserve"> podpisem této smlouvy potvrzuje, že tyto podmínky před uzavřením této kupní smlouvy převzal, podrobně se s nimi</w:t>
      </w:r>
    </w:p>
    <w:p w:rsidR="00CF26A4" w:rsidRDefault="00966F32">
      <w:pPr>
        <w:pStyle w:val="Zkladntext1"/>
        <w:framePr w:wrap="none" w:vAnchor="page" w:hAnchor="page" w:x="450" w:y="11194"/>
        <w:shd w:val="clear" w:color="auto" w:fill="auto"/>
        <w:spacing w:line="240" w:lineRule="auto"/>
        <w:ind w:firstLine="320"/>
        <w:jc w:val="both"/>
      </w:pPr>
      <w:r>
        <w:rPr>
          <w:b/>
          <w:bCs/>
        </w:rPr>
        <w:t xml:space="preserve">seznámil, ujednáním rozumí a souhlasí s nimi a tyto podmínky bez výhrad akceptuje. V </w:t>
      </w:r>
      <w:r>
        <w:t>případě rozporu mezi touto kupní smlouvou a těmito podmínk</w:t>
      </w:r>
      <w:r>
        <w:t>ami</w:t>
      </w:r>
    </w:p>
    <w:p w:rsidR="00CF26A4" w:rsidRDefault="00966F32">
      <w:pPr>
        <w:pStyle w:val="Zkladntext1"/>
        <w:framePr w:w="10949" w:h="1046" w:hRule="exact" w:wrap="none" w:vAnchor="page" w:hAnchor="page" w:x="450" w:y="11458"/>
        <w:shd w:val="clear" w:color="auto" w:fill="auto"/>
        <w:spacing w:line="386" w:lineRule="auto"/>
        <w:ind w:firstLine="320"/>
        <w:jc w:val="both"/>
      </w:pPr>
      <w:r>
        <w:t>má přednost tato smlouva.</w:t>
      </w:r>
    </w:p>
    <w:p w:rsidR="00CF26A4" w:rsidRDefault="00966F32">
      <w:pPr>
        <w:pStyle w:val="Zkladntext1"/>
        <w:framePr w:w="10949" w:h="1046" w:hRule="exact" w:wrap="none" w:vAnchor="page" w:hAnchor="page" w:x="450" w:y="11458"/>
        <w:numPr>
          <w:ilvl w:val="0"/>
          <w:numId w:val="1"/>
        </w:numPr>
        <w:shd w:val="clear" w:color="auto" w:fill="auto"/>
        <w:tabs>
          <w:tab w:val="left" w:pos="293"/>
        </w:tabs>
        <w:ind w:left="320" w:hanging="320"/>
        <w:jc w:val="both"/>
      </w:pPr>
      <w:r>
        <w:rPr>
          <w:b/>
          <w:bCs/>
        </w:rPr>
        <w:t xml:space="preserve">Závěrečná ustanovení: </w:t>
      </w:r>
      <w:r>
        <w:t>Tato smlouva je vyhotovena ve dvou stejnopisech, z nichž každá smluvní strana obdrží po jednom. Tato smlouva může být měněna pouze písemnými dodatky. Tato smlouva se řídí právem České republiky, zejména o</w:t>
      </w:r>
      <w:r>
        <w:t>bčanským zákoníkem. Smluvní strany vylučují aplikaci § 1799 a 1800 občanského zákoníku. K rozhodování sporů z této smlouvy je příslušný obecný soud kupujícího v České republice.</w:t>
      </w:r>
    </w:p>
    <w:p w:rsidR="00CF26A4" w:rsidRDefault="00966F32">
      <w:pPr>
        <w:pStyle w:val="Zkladntext1"/>
        <w:framePr w:w="10949" w:h="1416" w:hRule="exact" w:wrap="none" w:vAnchor="page" w:hAnchor="page" w:x="450" w:y="12701"/>
        <w:shd w:val="clear" w:color="auto" w:fill="auto"/>
        <w:spacing w:line="293" w:lineRule="auto"/>
        <w:ind w:left="19" w:right="8271"/>
      </w:pPr>
      <w:r>
        <w:t>Hlína, dne 1.dubna 2019</w:t>
      </w:r>
    </w:p>
    <w:p w:rsidR="00CF26A4" w:rsidRDefault="00CF26A4">
      <w:pPr>
        <w:framePr w:wrap="none" w:vAnchor="page" w:hAnchor="page" w:x="5130" w:y="13287"/>
        <w:rPr>
          <w:sz w:val="2"/>
          <w:szCs w:val="2"/>
        </w:rPr>
      </w:pPr>
      <w:bookmarkStart w:id="10" w:name="_GoBack"/>
      <w:bookmarkEnd w:id="10"/>
    </w:p>
    <w:p w:rsidR="00CF26A4" w:rsidRDefault="00966F32">
      <w:pPr>
        <w:pStyle w:val="Nadpis30"/>
        <w:framePr w:w="10949" w:h="211" w:hRule="exact" w:wrap="none" w:vAnchor="page" w:hAnchor="page" w:x="450" w:y="16339"/>
        <w:shd w:val="clear" w:color="auto" w:fill="auto"/>
        <w:spacing w:after="0" w:line="240" w:lineRule="auto"/>
        <w:ind w:firstLine="0"/>
        <w:jc w:val="right"/>
        <w:rPr>
          <w:sz w:val="15"/>
          <w:szCs w:val="15"/>
        </w:rPr>
      </w:pPr>
      <w:bookmarkStart w:id="11" w:name="bookmark12"/>
      <w:bookmarkStart w:id="12" w:name="bookmark13"/>
      <w:r>
        <w:rPr>
          <w:rFonts w:ascii="Arial" w:eastAsia="Arial" w:hAnsi="Arial" w:cs="Arial"/>
          <w:sz w:val="15"/>
          <w:szCs w:val="15"/>
        </w:rPr>
        <w:t>2/2</w:t>
      </w:r>
      <w:bookmarkEnd w:id="11"/>
      <w:bookmarkEnd w:id="12"/>
    </w:p>
    <w:p w:rsidR="00CF26A4" w:rsidRDefault="00CF26A4">
      <w:pPr>
        <w:spacing w:line="1" w:lineRule="exact"/>
      </w:pPr>
    </w:p>
    <w:sectPr w:rsidR="00CF26A4">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F32" w:rsidRDefault="00966F32">
      <w:r>
        <w:separator/>
      </w:r>
    </w:p>
  </w:endnote>
  <w:endnote w:type="continuationSeparator" w:id="0">
    <w:p w:rsidR="00966F32" w:rsidRDefault="00966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F32" w:rsidRDefault="00966F32"/>
  </w:footnote>
  <w:footnote w:type="continuationSeparator" w:id="0">
    <w:p w:rsidR="00966F32" w:rsidRDefault="00966F3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D074F0"/>
    <w:multiLevelType w:val="multilevel"/>
    <w:tmpl w:val="E06AC8F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6A4"/>
    <w:rsid w:val="00966F32"/>
    <w:rsid w:val="00A44C7E"/>
    <w:rsid w:val="00CF26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A5D9DF-5F38-44A0-A6A5-AF15DD2A3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val="0"/>
      <w:bCs w:val="0"/>
      <w:i w:val="0"/>
      <w:iCs w:val="0"/>
      <w:smallCaps w:val="0"/>
      <w:strike w:val="0"/>
      <w:w w:val="70"/>
      <w:sz w:val="46"/>
      <w:szCs w:val="46"/>
      <w:u w:val="none"/>
      <w:lang w:val="en-US" w:eastAsia="en-US" w:bidi="en-US"/>
    </w:rPr>
  </w:style>
  <w:style w:type="character" w:customStyle="1" w:styleId="Titulekobrzku">
    <w:name w:val="Titulek obrázku_"/>
    <w:basedOn w:val="Standardnpsmoodstavce"/>
    <w:link w:val="Titulekobrzku0"/>
    <w:rPr>
      <w:rFonts w:ascii="Tahoma" w:eastAsia="Tahoma" w:hAnsi="Tahoma" w:cs="Tahoma"/>
      <w:b/>
      <w:bCs/>
      <w:i w:val="0"/>
      <w:iCs w:val="0"/>
      <w:smallCaps w:val="0"/>
      <w:strike w:val="0"/>
      <w:sz w:val="10"/>
      <w:szCs w:val="10"/>
      <w:u w:val="none"/>
    </w:rPr>
  </w:style>
  <w:style w:type="character" w:customStyle="1" w:styleId="Zkladntext5">
    <w:name w:val="Základní text (5)_"/>
    <w:basedOn w:val="Standardnpsmoodstavce"/>
    <w:link w:val="Zkladntext50"/>
    <w:rPr>
      <w:rFonts w:ascii="Arial" w:eastAsia="Arial" w:hAnsi="Arial" w:cs="Arial"/>
      <w:b w:val="0"/>
      <w:bCs w:val="0"/>
      <w:i/>
      <w:iCs/>
      <w:smallCaps w:val="0"/>
      <w:strike w:val="0"/>
      <w:sz w:val="16"/>
      <w:szCs w:val="16"/>
      <w:u w:val="single"/>
    </w:rPr>
  </w:style>
  <w:style w:type="character" w:customStyle="1" w:styleId="Zkladntext3">
    <w:name w:val="Základní text (3)_"/>
    <w:basedOn w:val="Standardnpsmoodstavce"/>
    <w:link w:val="Zkladntext30"/>
    <w:rPr>
      <w:rFonts w:ascii="Tahoma" w:eastAsia="Tahoma" w:hAnsi="Tahoma" w:cs="Tahoma"/>
      <w:b w:val="0"/>
      <w:bCs w:val="0"/>
      <w:i w:val="0"/>
      <w:iCs w:val="0"/>
      <w:smallCaps w:val="0"/>
      <w:strike w:val="0"/>
      <w:sz w:val="16"/>
      <w:szCs w:val="16"/>
      <w:u w:val="none"/>
    </w:rPr>
  </w:style>
  <w:style w:type="character" w:customStyle="1" w:styleId="Nadpis2">
    <w:name w:val="Nadpis #2_"/>
    <w:basedOn w:val="Standardnpsmoodstavce"/>
    <w:link w:val="Nadpis20"/>
    <w:rPr>
      <w:rFonts w:ascii="Arial" w:eastAsia="Arial" w:hAnsi="Arial" w:cs="Arial"/>
      <w:b/>
      <w:bCs/>
      <w:i w:val="0"/>
      <w:iCs w:val="0"/>
      <w:smallCaps w:val="0"/>
      <w:strike w:val="0"/>
      <w:sz w:val="18"/>
      <w:szCs w:val="18"/>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4"/>
      <w:szCs w:val="14"/>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9"/>
      <w:szCs w:val="19"/>
      <w:u w:val="none"/>
    </w:rPr>
  </w:style>
  <w:style w:type="character" w:customStyle="1" w:styleId="Titulektabulky">
    <w:name w:val="Titulek tabulky_"/>
    <w:basedOn w:val="Standardnpsmoodstavce"/>
    <w:link w:val="Titulektabulky0"/>
    <w:rPr>
      <w:rFonts w:ascii="Tahoma" w:eastAsia="Tahoma" w:hAnsi="Tahoma" w:cs="Tahoma"/>
      <w:b/>
      <w:bCs/>
      <w:i w:val="0"/>
      <w:iCs w:val="0"/>
      <w:smallCaps w:val="0"/>
      <w:strike w:val="0"/>
      <w:sz w:val="16"/>
      <w:szCs w:val="16"/>
      <w:u w:val="none"/>
    </w:rPr>
  </w:style>
  <w:style w:type="character" w:customStyle="1" w:styleId="Zkladntext2">
    <w:name w:val="Základní text (2)_"/>
    <w:basedOn w:val="Standardnpsmoodstavce"/>
    <w:link w:val="Zkladntext20"/>
    <w:rPr>
      <w:rFonts w:ascii="Arial" w:eastAsia="Arial" w:hAnsi="Arial" w:cs="Arial"/>
      <w:b w:val="0"/>
      <w:bCs w:val="0"/>
      <w:i/>
      <w:iCs/>
      <w:smallCaps w:val="0"/>
      <w:strike w:val="0"/>
      <w:sz w:val="11"/>
      <w:szCs w:val="11"/>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4"/>
      <w:szCs w:val="14"/>
      <w:u w:val="none"/>
    </w:rPr>
  </w:style>
  <w:style w:type="character" w:customStyle="1" w:styleId="Zkladntext6">
    <w:name w:val="Základní text (6)_"/>
    <w:basedOn w:val="Standardnpsmoodstavce"/>
    <w:link w:val="Zkladntext60"/>
    <w:rPr>
      <w:rFonts w:ascii="Times New Roman" w:eastAsia="Times New Roman" w:hAnsi="Times New Roman" w:cs="Times New Roman"/>
      <w:b/>
      <w:bCs/>
      <w:i/>
      <w:iCs/>
      <w:smallCaps w:val="0"/>
      <w:strike w:val="0"/>
      <w:sz w:val="26"/>
      <w:szCs w:val="26"/>
      <w:u w:val="none"/>
    </w:rPr>
  </w:style>
  <w:style w:type="character" w:customStyle="1" w:styleId="Nadpis3">
    <w:name w:val="Nadpis #3_"/>
    <w:basedOn w:val="Standardnpsmoodstavce"/>
    <w:link w:val="Nadpis30"/>
    <w:rPr>
      <w:rFonts w:ascii="Tahoma" w:eastAsia="Tahoma" w:hAnsi="Tahoma" w:cs="Tahoma"/>
      <w:b w:val="0"/>
      <w:bCs w:val="0"/>
      <w:i w:val="0"/>
      <w:iCs w:val="0"/>
      <w:smallCaps w:val="0"/>
      <w:strike w:val="0"/>
      <w:sz w:val="16"/>
      <w:szCs w:val="16"/>
      <w:u w:val="none"/>
    </w:rPr>
  </w:style>
  <w:style w:type="paragraph" w:customStyle="1" w:styleId="Nadpis10">
    <w:name w:val="Nadpis #1"/>
    <w:basedOn w:val="Normln"/>
    <w:link w:val="Nadpis1"/>
    <w:pPr>
      <w:shd w:val="clear" w:color="auto" w:fill="FFFFFF"/>
      <w:spacing w:after="520"/>
      <w:ind w:firstLine="450"/>
      <w:outlineLvl w:val="0"/>
    </w:pPr>
    <w:rPr>
      <w:rFonts w:ascii="Arial" w:eastAsia="Arial" w:hAnsi="Arial" w:cs="Arial"/>
      <w:w w:val="70"/>
      <w:sz w:val="46"/>
      <w:szCs w:val="46"/>
      <w:lang w:val="en-US" w:eastAsia="en-US" w:bidi="en-US"/>
    </w:rPr>
  </w:style>
  <w:style w:type="paragraph" w:customStyle="1" w:styleId="Titulekobrzku0">
    <w:name w:val="Titulek obrázku"/>
    <w:basedOn w:val="Normln"/>
    <w:link w:val="Titulekobrzku"/>
    <w:pPr>
      <w:shd w:val="clear" w:color="auto" w:fill="FFFFFF"/>
    </w:pPr>
    <w:rPr>
      <w:rFonts w:ascii="Tahoma" w:eastAsia="Tahoma" w:hAnsi="Tahoma" w:cs="Tahoma"/>
      <w:b/>
      <w:bCs/>
      <w:sz w:val="10"/>
      <w:szCs w:val="10"/>
    </w:rPr>
  </w:style>
  <w:style w:type="paragraph" w:customStyle="1" w:styleId="Zkladntext50">
    <w:name w:val="Základní text (5)"/>
    <w:basedOn w:val="Normln"/>
    <w:link w:val="Zkladntext5"/>
    <w:pPr>
      <w:shd w:val="clear" w:color="auto" w:fill="FFFFFF"/>
    </w:pPr>
    <w:rPr>
      <w:rFonts w:ascii="Arial" w:eastAsia="Arial" w:hAnsi="Arial" w:cs="Arial"/>
      <w:i/>
      <w:iCs/>
      <w:sz w:val="16"/>
      <w:szCs w:val="16"/>
      <w:u w:val="single"/>
    </w:rPr>
  </w:style>
  <w:style w:type="paragraph" w:customStyle="1" w:styleId="Zkladntext30">
    <w:name w:val="Základní text (3)"/>
    <w:basedOn w:val="Normln"/>
    <w:link w:val="Zkladntext3"/>
    <w:pPr>
      <w:shd w:val="clear" w:color="auto" w:fill="FFFFFF"/>
    </w:pPr>
    <w:rPr>
      <w:rFonts w:ascii="Tahoma" w:eastAsia="Tahoma" w:hAnsi="Tahoma" w:cs="Tahoma"/>
      <w:sz w:val="16"/>
      <w:szCs w:val="16"/>
    </w:rPr>
  </w:style>
  <w:style w:type="paragraph" w:customStyle="1" w:styleId="Nadpis20">
    <w:name w:val="Nadpis #2"/>
    <w:basedOn w:val="Normln"/>
    <w:link w:val="Nadpis2"/>
    <w:pPr>
      <w:shd w:val="clear" w:color="auto" w:fill="FFFFFF"/>
      <w:spacing w:after="220" w:line="264" w:lineRule="auto"/>
      <w:ind w:left="180" w:hanging="180"/>
      <w:outlineLvl w:val="1"/>
    </w:pPr>
    <w:rPr>
      <w:rFonts w:ascii="Arial" w:eastAsia="Arial" w:hAnsi="Arial" w:cs="Arial"/>
      <w:b/>
      <w:bCs/>
      <w:sz w:val="18"/>
      <w:szCs w:val="18"/>
    </w:rPr>
  </w:style>
  <w:style w:type="paragraph" w:customStyle="1" w:styleId="Jin0">
    <w:name w:val="Jiné"/>
    <w:basedOn w:val="Normln"/>
    <w:link w:val="Jin"/>
    <w:pPr>
      <w:shd w:val="clear" w:color="auto" w:fill="FFFFFF"/>
      <w:spacing w:line="346" w:lineRule="auto"/>
    </w:pPr>
    <w:rPr>
      <w:rFonts w:ascii="Arial" w:eastAsia="Arial" w:hAnsi="Arial" w:cs="Arial"/>
      <w:sz w:val="14"/>
      <w:szCs w:val="14"/>
    </w:rPr>
  </w:style>
  <w:style w:type="paragraph" w:customStyle="1" w:styleId="Zkladntext40">
    <w:name w:val="Základní text (4)"/>
    <w:basedOn w:val="Normln"/>
    <w:link w:val="Zkladntext4"/>
    <w:pPr>
      <w:shd w:val="clear" w:color="auto" w:fill="FFFFFF"/>
      <w:spacing w:line="252" w:lineRule="auto"/>
      <w:ind w:left="180" w:hanging="180"/>
    </w:pPr>
    <w:rPr>
      <w:rFonts w:ascii="Arial" w:eastAsia="Arial" w:hAnsi="Arial" w:cs="Arial"/>
      <w:sz w:val="19"/>
      <w:szCs w:val="19"/>
    </w:rPr>
  </w:style>
  <w:style w:type="paragraph" w:customStyle="1" w:styleId="Titulektabulky0">
    <w:name w:val="Titulek tabulky"/>
    <w:basedOn w:val="Normln"/>
    <w:link w:val="Titulektabulky"/>
    <w:pPr>
      <w:shd w:val="clear" w:color="auto" w:fill="FFFFFF"/>
    </w:pPr>
    <w:rPr>
      <w:rFonts w:ascii="Tahoma" w:eastAsia="Tahoma" w:hAnsi="Tahoma" w:cs="Tahoma"/>
      <w:b/>
      <w:bCs/>
      <w:sz w:val="16"/>
      <w:szCs w:val="16"/>
    </w:rPr>
  </w:style>
  <w:style w:type="paragraph" w:customStyle="1" w:styleId="Zkladntext20">
    <w:name w:val="Základní text (2)"/>
    <w:basedOn w:val="Normln"/>
    <w:link w:val="Zkladntext2"/>
    <w:pPr>
      <w:shd w:val="clear" w:color="auto" w:fill="FFFFFF"/>
      <w:spacing w:after="160" w:line="509" w:lineRule="auto"/>
    </w:pPr>
    <w:rPr>
      <w:rFonts w:ascii="Arial" w:eastAsia="Arial" w:hAnsi="Arial" w:cs="Arial"/>
      <w:i/>
      <w:iCs/>
      <w:sz w:val="11"/>
      <w:szCs w:val="11"/>
    </w:rPr>
  </w:style>
  <w:style w:type="paragraph" w:customStyle="1" w:styleId="Zkladntext1">
    <w:name w:val="Základní text1"/>
    <w:basedOn w:val="Normln"/>
    <w:link w:val="Zkladntext"/>
    <w:pPr>
      <w:shd w:val="clear" w:color="auto" w:fill="FFFFFF"/>
      <w:spacing w:line="346" w:lineRule="auto"/>
    </w:pPr>
    <w:rPr>
      <w:rFonts w:ascii="Arial" w:eastAsia="Arial" w:hAnsi="Arial" w:cs="Arial"/>
      <w:sz w:val="14"/>
      <w:szCs w:val="14"/>
    </w:rPr>
  </w:style>
  <w:style w:type="paragraph" w:customStyle="1" w:styleId="Zkladntext60">
    <w:name w:val="Základní text (6)"/>
    <w:basedOn w:val="Normln"/>
    <w:link w:val="Zkladntext6"/>
    <w:pPr>
      <w:shd w:val="clear" w:color="auto" w:fill="FFFFFF"/>
      <w:spacing w:line="192" w:lineRule="auto"/>
      <w:ind w:firstLine="800"/>
    </w:pPr>
    <w:rPr>
      <w:rFonts w:ascii="Times New Roman" w:eastAsia="Times New Roman" w:hAnsi="Times New Roman" w:cs="Times New Roman"/>
      <w:b/>
      <w:bCs/>
      <w:i/>
      <w:iCs/>
      <w:sz w:val="26"/>
      <w:szCs w:val="26"/>
    </w:rPr>
  </w:style>
  <w:style w:type="paragraph" w:customStyle="1" w:styleId="Nadpis30">
    <w:name w:val="Nadpis #3"/>
    <w:basedOn w:val="Normln"/>
    <w:link w:val="Nadpis3"/>
    <w:pPr>
      <w:shd w:val="clear" w:color="auto" w:fill="FFFFFF"/>
      <w:spacing w:after="100" w:line="221" w:lineRule="auto"/>
      <w:ind w:firstLine="160"/>
      <w:outlineLvl w:val="2"/>
    </w:pPr>
    <w:rPr>
      <w:rFonts w:ascii="Tahoma" w:eastAsia="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jan.holesovsky@wood-paper.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wood-oaper.cz" TargetMode="External"/><Relationship Id="rId4" Type="http://schemas.openxmlformats.org/officeDocument/2006/relationships/webSettings" Target="webSettings.xml"/><Relationship Id="rId9" Type="http://schemas.openxmlformats.org/officeDocument/2006/relationships/hyperlink" Target="mailto:vondrousova@lesydvur.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1148</Words>
  <Characters>6779</Characters>
  <Application>Microsoft Office Word</Application>
  <DocSecurity>0</DocSecurity>
  <Lines>56</Lines>
  <Paragraphs>15</Paragraphs>
  <ScaleCrop>false</ScaleCrop>
  <Company/>
  <LinksUpToDate>false</LinksUpToDate>
  <CharactersWithSpaces>7912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Pavla Vondroušová</cp:lastModifiedBy>
  <cp:revision>2</cp:revision>
  <dcterms:created xsi:type="dcterms:W3CDTF">2019-04-24T08:11:00Z</dcterms:created>
  <dcterms:modified xsi:type="dcterms:W3CDTF">2019-04-24T08:31:00Z</dcterms:modified>
</cp:coreProperties>
</file>