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6F" w:rsidRPr="00A024D6" w:rsidRDefault="00132F6F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32F6F" w:rsidRPr="00A024D6" w:rsidRDefault="00132F6F" w:rsidP="00132F6F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  <w:r w:rsidRPr="00A024D6">
        <w:rPr>
          <w:rFonts w:asciiTheme="minorHAnsi" w:hAnsiTheme="minorHAnsi" w:cstheme="minorHAnsi"/>
          <w:b/>
          <w:bCs/>
          <w:sz w:val="32"/>
          <w:szCs w:val="32"/>
        </w:rPr>
        <w:t>DOHODA O VYPOŘÁDÁNÍ BEZDŮVODNÉHO OBOHACENÍ</w:t>
      </w:r>
    </w:p>
    <w:p w:rsidR="00132F6F" w:rsidRDefault="00132F6F" w:rsidP="00132F6F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</w:t>
      </w:r>
      <w:r w:rsidRPr="00A024D6">
        <w:rPr>
          <w:rFonts w:asciiTheme="minorHAnsi" w:hAnsiTheme="minorHAnsi" w:cstheme="minorHAnsi"/>
          <w:sz w:val="20"/>
          <w:szCs w:val="20"/>
        </w:rPr>
        <w:t>zavřená dle § 2991 a násl. zákona č. 89/2012 Sb., občanského zákoníku,</w:t>
      </w:r>
      <w:r>
        <w:rPr>
          <w:rFonts w:asciiTheme="minorHAnsi" w:hAnsiTheme="minorHAnsi" w:cstheme="minorHAnsi"/>
          <w:sz w:val="20"/>
          <w:szCs w:val="20"/>
        </w:rPr>
        <w:t xml:space="preserve"> ve znění pozdějších předpisů</w:t>
      </w:r>
    </w:p>
    <w:p w:rsidR="00132F6F" w:rsidRDefault="00132F6F" w:rsidP="00132F6F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(dále jen „občanský zákoník“)</w:t>
      </w:r>
    </w:p>
    <w:p w:rsidR="00132F6F" w:rsidRDefault="00132F6F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E4678" w:rsidRPr="00EE4678" w:rsidRDefault="00EE4678" w:rsidP="00EE467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EE467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Smluvní strany</w:t>
      </w:r>
      <w:r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:</w:t>
      </w:r>
    </w:p>
    <w:p w:rsidR="00EE4678" w:rsidRDefault="00EE4678" w:rsidP="00EE467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:rsidR="00EE4678" w:rsidRPr="00EE4678" w:rsidRDefault="00EE4678" w:rsidP="00EE467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EE467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1. Objednatel</w:t>
      </w:r>
    </w:p>
    <w:p w:rsidR="00EE4678" w:rsidRPr="00EE4678" w:rsidRDefault="00EE4678" w:rsidP="00EE467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EE4678">
        <w:rPr>
          <w:rFonts w:ascii="Calibri" w:eastAsia="Times New Roman" w:hAnsi="Calibri" w:cs="Calibri"/>
          <w:b/>
          <w:sz w:val="24"/>
          <w:szCs w:val="24"/>
          <w:lang w:eastAsia="ar-SA"/>
        </w:rPr>
        <w:t>Mateřská škola Pardubice, nábřeží Závodu míru 1961</w:t>
      </w:r>
    </w:p>
    <w:p w:rsidR="00EE4678" w:rsidRPr="00EE4678" w:rsidRDefault="00EE4678" w:rsidP="00EE467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E4678">
        <w:rPr>
          <w:rFonts w:ascii="Calibri" w:eastAsia="Times New Roman" w:hAnsi="Calibri" w:cs="Calibri"/>
          <w:sz w:val="24"/>
          <w:szCs w:val="24"/>
          <w:lang w:eastAsia="ar-SA"/>
        </w:rPr>
        <w:t>sídlo nábřeží Závodu míru 1961, 530 02 Pardubice</w:t>
      </w:r>
    </w:p>
    <w:p w:rsidR="00EE4678" w:rsidRPr="00EE4678" w:rsidRDefault="00EE4678" w:rsidP="00EE467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E4678">
        <w:rPr>
          <w:rFonts w:ascii="Calibri" w:eastAsia="Times New Roman" w:hAnsi="Calibri" w:cs="Calibri"/>
          <w:sz w:val="24"/>
          <w:szCs w:val="24"/>
          <w:lang w:eastAsia="ar-SA"/>
        </w:rPr>
        <w:t>Zastoupená ředitelkou: Mgr. Radkou Melichnovou</w:t>
      </w:r>
    </w:p>
    <w:p w:rsidR="00EE4678" w:rsidRPr="00EE4678" w:rsidRDefault="00EE4678" w:rsidP="00EE467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E4678">
        <w:rPr>
          <w:rFonts w:ascii="Calibri" w:eastAsia="Times New Roman" w:hAnsi="Calibri" w:cs="Calibri"/>
          <w:sz w:val="24"/>
          <w:szCs w:val="24"/>
          <w:lang w:eastAsia="ar-SA"/>
        </w:rPr>
        <w:t>IČO: 60157241</w:t>
      </w:r>
    </w:p>
    <w:p w:rsidR="00EE4678" w:rsidRPr="00EE4678" w:rsidRDefault="00EE4678" w:rsidP="00EE467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EE4678" w:rsidRPr="00EE4678" w:rsidRDefault="00EE4678" w:rsidP="00EE467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EE467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2. Zhotovitel</w:t>
      </w:r>
      <w:r w:rsidR="00D01D33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</w:t>
      </w:r>
    </w:p>
    <w:p w:rsidR="00EE4678" w:rsidRPr="00EE4678" w:rsidRDefault="00EE4678" w:rsidP="00EE467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E4678">
        <w:rPr>
          <w:rFonts w:ascii="Calibri" w:eastAsia="Times New Roman" w:hAnsi="Calibri" w:cs="Calibri"/>
          <w:b/>
          <w:sz w:val="24"/>
          <w:szCs w:val="24"/>
          <w:lang w:eastAsia="ar-SA"/>
        </w:rPr>
        <w:t>Mgr. Lucie Janovská</w:t>
      </w:r>
      <w:r w:rsidRPr="00EE4678">
        <w:rPr>
          <w:rFonts w:ascii="Calibri" w:eastAsia="Times New Roman" w:hAnsi="Calibri" w:cs="Calibri"/>
          <w:sz w:val="24"/>
          <w:szCs w:val="24"/>
          <w:lang w:eastAsia="ar-SA"/>
        </w:rPr>
        <w:t xml:space="preserve">                        </w:t>
      </w:r>
      <w:r w:rsidRPr="00EE4678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EE4678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EE4678">
        <w:rPr>
          <w:rFonts w:ascii="Calibri" w:eastAsia="Times New Roman" w:hAnsi="Calibri" w:cs="Calibri"/>
          <w:sz w:val="24"/>
          <w:szCs w:val="24"/>
          <w:lang w:eastAsia="ar-SA"/>
        </w:rPr>
        <w:tab/>
      </w:r>
    </w:p>
    <w:p w:rsidR="00EE4678" w:rsidRPr="00EE4678" w:rsidRDefault="00EE4678" w:rsidP="00EE467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E4678">
        <w:rPr>
          <w:rFonts w:ascii="Calibri" w:eastAsia="Times New Roman" w:hAnsi="Calibri" w:cs="Calibri"/>
          <w:sz w:val="24"/>
          <w:szCs w:val="24"/>
          <w:lang w:eastAsia="ar-SA"/>
        </w:rPr>
        <w:t>Ostřešanská 250</w:t>
      </w:r>
    </w:p>
    <w:p w:rsidR="00EE4678" w:rsidRPr="00EE4678" w:rsidRDefault="00EE4678" w:rsidP="00EE467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E4678">
        <w:rPr>
          <w:rFonts w:ascii="Calibri" w:eastAsia="Times New Roman" w:hAnsi="Calibri" w:cs="Calibri"/>
          <w:sz w:val="24"/>
          <w:szCs w:val="24"/>
          <w:lang w:eastAsia="ar-SA"/>
        </w:rPr>
        <w:t xml:space="preserve">Pardubice </w:t>
      </w:r>
      <w:r w:rsidRPr="00EE4678">
        <w:rPr>
          <w:rFonts w:ascii="Calibri" w:eastAsia="Times New Roman" w:hAnsi="Calibri" w:cs="Calibri"/>
          <w:sz w:val="24"/>
          <w:szCs w:val="24"/>
          <w:lang w:eastAsia="ar-SA"/>
        </w:rPr>
        <w:t> </w:t>
      </w:r>
      <w:r w:rsidRPr="00EE4678">
        <w:rPr>
          <w:rFonts w:ascii="Calibri" w:eastAsia="Times New Roman" w:hAnsi="Calibri" w:cs="Calibri"/>
          <w:sz w:val="24"/>
          <w:szCs w:val="24"/>
          <w:lang w:eastAsia="ar-SA"/>
        </w:rPr>
        <w:t xml:space="preserve">530 03 </w:t>
      </w:r>
      <w:r w:rsidRPr="00EE4678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EE4678">
        <w:rPr>
          <w:rFonts w:ascii="Calibri" w:eastAsia="Times New Roman" w:hAnsi="Calibri" w:cs="Calibri"/>
          <w:sz w:val="24"/>
          <w:szCs w:val="24"/>
          <w:lang w:eastAsia="ar-SA"/>
        </w:rPr>
        <w:tab/>
        <w:t xml:space="preserve"> </w:t>
      </w:r>
    </w:p>
    <w:p w:rsidR="00EE4678" w:rsidRPr="004C088E" w:rsidRDefault="00EE4678" w:rsidP="00EE4678">
      <w:pPr>
        <w:jc w:val="both"/>
        <w:rPr>
          <w:rFonts w:ascii="Calibri" w:hAnsi="Calibri" w:cs="Calibri"/>
        </w:rPr>
      </w:pPr>
      <w:r w:rsidRPr="00EE4678">
        <w:rPr>
          <w:rFonts w:ascii="Calibri" w:eastAsia="Times New Roman" w:hAnsi="Calibri" w:cs="Calibri"/>
          <w:sz w:val="24"/>
          <w:szCs w:val="24"/>
          <w:lang w:eastAsia="ar-SA"/>
        </w:rPr>
        <w:t>IČO: 07741260</w:t>
      </w:r>
      <w:r w:rsidRPr="00EE4678">
        <w:rPr>
          <w:rFonts w:ascii="Calibri" w:eastAsia="Times New Roman" w:hAnsi="Calibri" w:cs="Calibri"/>
          <w:sz w:val="24"/>
          <w:szCs w:val="24"/>
          <w:lang w:eastAsia="ar-SA"/>
        </w:rPr>
        <w:tab/>
      </w:r>
    </w:p>
    <w:p w:rsidR="00132F6F" w:rsidRDefault="00132F6F" w:rsidP="00132F6F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132F6F" w:rsidRPr="00A024D6" w:rsidRDefault="00132F6F" w:rsidP="00132F6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132F6F" w:rsidRPr="00A024D6" w:rsidRDefault="00132F6F" w:rsidP="00132F6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A024D6">
        <w:rPr>
          <w:rFonts w:asciiTheme="minorHAnsi" w:hAnsiTheme="minorHAnsi" w:cstheme="minorHAnsi"/>
          <w:b/>
          <w:bCs/>
          <w:sz w:val="22"/>
          <w:szCs w:val="22"/>
        </w:rPr>
        <w:t>Článek I.</w:t>
      </w:r>
    </w:p>
    <w:p w:rsidR="00132F6F" w:rsidRDefault="00132F6F" w:rsidP="00132F6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24D6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:rsidR="00132F6F" w:rsidRPr="00A024D6" w:rsidRDefault="00132F6F" w:rsidP="00132F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32F6F" w:rsidRPr="001C265B" w:rsidRDefault="00132F6F" w:rsidP="00132F6F">
      <w:pPr>
        <w:pStyle w:val="Defaul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265B">
        <w:rPr>
          <w:rFonts w:asciiTheme="minorHAnsi" w:hAnsiTheme="minorHAnsi" w:cstheme="minorHAnsi"/>
          <w:sz w:val="22"/>
          <w:szCs w:val="22"/>
        </w:rPr>
        <w:t xml:space="preserve">Smluvní strany shodně prohlašují, že dne </w:t>
      </w:r>
      <w:r w:rsidR="00EE4678">
        <w:rPr>
          <w:rFonts w:asciiTheme="minorHAnsi" w:hAnsiTheme="minorHAnsi" w:cstheme="minorHAnsi"/>
          <w:sz w:val="22"/>
          <w:szCs w:val="22"/>
        </w:rPr>
        <w:t>2. 1. 2019</w:t>
      </w:r>
      <w:r w:rsidRPr="001C265B">
        <w:rPr>
          <w:rFonts w:asciiTheme="minorHAnsi" w:hAnsiTheme="minorHAnsi" w:cstheme="minorHAnsi"/>
          <w:sz w:val="22"/>
          <w:szCs w:val="22"/>
        </w:rPr>
        <w:t xml:space="preserve"> uzavřely mezi sebou </w:t>
      </w:r>
      <w:r w:rsidR="00EE4678">
        <w:rPr>
          <w:rFonts w:asciiTheme="minorHAnsi" w:hAnsiTheme="minorHAnsi" w:cstheme="minorHAnsi"/>
          <w:sz w:val="22"/>
          <w:szCs w:val="22"/>
        </w:rPr>
        <w:t>S</w:t>
      </w:r>
      <w:r w:rsidRPr="001C265B">
        <w:rPr>
          <w:rFonts w:asciiTheme="minorHAnsi" w:hAnsiTheme="minorHAnsi" w:cstheme="minorHAnsi"/>
          <w:sz w:val="22"/>
          <w:szCs w:val="22"/>
        </w:rPr>
        <w:t>mlouvu</w:t>
      </w:r>
      <w:r w:rsidR="00EE4678">
        <w:rPr>
          <w:rFonts w:asciiTheme="minorHAnsi" w:hAnsiTheme="minorHAnsi" w:cstheme="minorHAnsi"/>
          <w:sz w:val="22"/>
          <w:szCs w:val="22"/>
        </w:rPr>
        <w:t xml:space="preserve"> o dílo</w:t>
      </w:r>
      <w:r w:rsidRPr="001C265B">
        <w:rPr>
          <w:rFonts w:asciiTheme="minorHAnsi" w:hAnsiTheme="minorHAnsi" w:cstheme="minorHAnsi"/>
          <w:sz w:val="22"/>
          <w:szCs w:val="22"/>
        </w:rPr>
        <w:t xml:space="preserve">, na základě níž se </w:t>
      </w:r>
      <w:r w:rsidR="00EE4678">
        <w:rPr>
          <w:rFonts w:asciiTheme="minorHAnsi" w:hAnsiTheme="minorHAnsi" w:cstheme="minorHAnsi"/>
          <w:sz w:val="22"/>
          <w:szCs w:val="22"/>
        </w:rPr>
        <w:t>zhotovitel</w:t>
      </w:r>
      <w:r w:rsidRPr="001C265B">
        <w:rPr>
          <w:rFonts w:asciiTheme="minorHAnsi" w:hAnsiTheme="minorHAnsi" w:cstheme="minorHAnsi"/>
          <w:sz w:val="22"/>
          <w:szCs w:val="22"/>
        </w:rPr>
        <w:t xml:space="preserve"> zavázal </w:t>
      </w:r>
      <w:r w:rsidR="00EE4678">
        <w:rPr>
          <w:rFonts w:asciiTheme="minorHAnsi" w:hAnsiTheme="minorHAnsi" w:cstheme="minorHAnsi"/>
          <w:sz w:val="22"/>
          <w:szCs w:val="22"/>
        </w:rPr>
        <w:t>pro objednatele připravit a vést jazykový kurz.</w:t>
      </w:r>
    </w:p>
    <w:p w:rsidR="00132F6F" w:rsidRPr="001C265B" w:rsidRDefault="00132F6F" w:rsidP="00132F6F">
      <w:pPr>
        <w:pStyle w:val="Defaul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132F6F" w:rsidRPr="00B8241F" w:rsidRDefault="00132F6F" w:rsidP="00132F6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F0F0F"/>
        </w:rPr>
      </w:pPr>
      <w:r w:rsidRPr="00B8241F">
        <w:rPr>
          <w:rFonts w:cstheme="minorHAnsi"/>
          <w:color w:val="0F0F0F"/>
        </w:rPr>
        <w:t xml:space="preserve">Smluvní strany v dobré víře, že všechny formální náležitosti </w:t>
      </w:r>
      <w:r w:rsidR="00EE4678">
        <w:rPr>
          <w:rFonts w:cstheme="minorHAnsi"/>
          <w:color w:val="0F0F0F"/>
        </w:rPr>
        <w:t>S</w:t>
      </w:r>
      <w:r w:rsidRPr="00B8241F">
        <w:rPr>
          <w:rFonts w:cstheme="minorHAnsi"/>
          <w:color w:val="0F0F0F"/>
        </w:rPr>
        <w:t>mlouvy</w:t>
      </w:r>
      <w:r w:rsidR="00EE4678">
        <w:rPr>
          <w:rFonts w:cstheme="minorHAnsi"/>
          <w:color w:val="0F0F0F"/>
        </w:rPr>
        <w:t xml:space="preserve"> o dílo</w:t>
      </w:r>
      <w:r w:rsidRPr="00B8241F">
        <w:rPr>
          <w:rFonts w:cstheme="minorHAnsi"/>
          <w:color w:val="0F0F0F"/>
        </w:rPr>
        <w:t xml:space="preserve"> byly splněny, si poskytly zcela v souladu se smluvními ujednáními vzájemně svá plnění.</w:t>
      </w:r>
    </w:p>
    <w:p w:rsidR="00132F6F" w:rsidRPr="001C265B" w:rsidRDefault="00132F6F" w:rsidP="00132F6F">
      <w:pPr>
        <w:pStyle w:val="Defaul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132F6F" w:rsidRPr="001C265B" w:rsidRDefault="00132F6F" w:rsidP="00132F6F">
      <w:pPr>
        <w:pStyle w:val="Defaul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265B">
        <w:rPr>
          <w:rFonts w:asciiTheme="minorHAnsi" w:hAnsiTheme="minorHAnsi" w:cstheme="minorHAnsi"/>
          <w:sz w:val="22"/>
          <w:szCs w:val="22"/>
        </w:rPr>
        <w:t xml:space="preserve">S ohledem na hodnotu plnění se na </w:t>
      </w:r>
      <w:r w:rsidR="00EE4678">
        <w:rPr>
          <w:rFonts w:asciiTheme="minorHAnsi" w:hAnsiTheme="minorHAnsi" w:cstheme="minorHAnsi"/>
          <w:sz w:val="22"/>
          <w:szCs w:val="22"/>
        </w:rPr>
        <w:t>S</w:t>
      </w:r>
      <w:r w:rsidR="00EE4678" w:rsidRPr="001C265B">
        <w:rPr>
          <w:rFonts w:asciiTheme="minorHAnsi" w:hAnsiTheme="minorHAnsi" w:cstheme="minorHAnsi"/>
          <w:sz w:val="22"/>
          <w:szCs w:val="22"/>
        </w:rPr>
        <w:t>mlouvu</w:t>
      </w:r>
      <w:r w:rsidR="00EE4678">
        <w:rPr>
          <w:rFonts w:asciiTheme="minorHAnsi" w:hAnsiTheme="minorHAnsi" w:cstheme="minorHAnsi"/>
          <w:sz w:val="22"/>
          <w:szCs w:val="22"/>
        </w:rPr>
        <w:t xml:space="preserve"> o dílo</w:t>
      </w:r>
      <w:r w:rsidR="00EE4678" w:rsidRPr="001C265B">
        <w:rPr>
          <w:rFonts w:asciiTheme="minorHAnsi" w:hAnsiTheme="minorHAnsi" w:cstheme="minorHAnsi"/>
          <w:sz w:val="22"/>
          <w:szCs w:val="22"/>
        </w:rPr>
        <w:t xml:space="preserve"> </w:t>
      </w:r>
      <w:r w:rsidRPr="001C265B">
        <w:rPr>
          <w:rFonts w:asciiTheme="minorHAnsi" w:hAnsiTheme="minorHAnsi" w:cstheme="minorHAnsi"/>
          <w:sz w:val="22"/>
          <w:szCs w:val="22"/>
        </w:rPr>
        <w:t>vztahuje povinnost uveřejnění prostřednictvím registru smluv vedené</w:t>
      </w:r>
      <w:r w:rsidR="00EE4678">
        <w:rPr>
          <w:rFonts w:asciiTheme="minorHAnsi" w:hAnsiTheme="minorHAnsi" w:cstheme="minorHAnsi"/>
          <w:sz w:val="22"/>
          <w:szCs w:val="22"/>
        </w:rPr>
        <w:t>ho</w:t>
      </w:r>
      <w:r w:rsidRPr="001C265B">
        <w:rPr>
          <w:rFonts w:asciiTheme="minorHAnsi" w:hAnsiTheme="minorHAnsi" w:cstheme="minorHAnsi"/>
          <w:sz w:val="22"/>
          <w:szCs w:val="22"/>
        </w:rPr>
        <w:t xml:space="preserve"> Ministerstvem vnitra ČR v souladu se zákonem č. 340/2015 Sb., o zvláštních podmínkách účinnosti některých smluv, uveřejnění těchto smluv a o registru smluv (zákon o registru smluv), ve znění pozdějších předpisů (dále jen „zákon o registru smluv“), </w:t>
      </w:r>
      <w:r>
        <w:rPr>
          <w:rFonts w:asciiTheme="minorHAnsi" w:hAnsiTheme="minorHAnsi" w:cstheme="minorHAnsi"/>
          <w:sz w:val="22"/>
          <w:szCs w:val="22"/>
        </w:rPr>
        <w:t>podle něhož</w:t>
      </w:r>
      <w:r w:rsidRPr="001C265B">
        <w:rPr>
          <w:rFonts w:asciiTheme="minorHAnsi" w:hAnsiTheme="minorHAnsi" w:cstheme="minorHAnsi"/>
          <w:sz w:val="22"/>
          <w:szCs w:val="22"/>
        </w:rPr>
        <w:t xml:space="preserve"> smlouva nabývá účinnosti nejdříve dnem jejího uveřejnění v registru smluv. Při dodatečné kontrole vyšlo najevo, že </w:t>
      </w:r>
      <w:r w:rsidR="00EE4678">
        <w:rPr>
          <w:rFonts w:asciiTheme="minorHAnsi" w:hAnsiTheme="minorHAnsi" w:cstheme="minorHAnsi"/>
          <w:sz w:val="22"/>
          <w:szCs w:val="22"/>
        </w:rPr>
        <w:t>S</w:t>
      </w:r>
      <w:r w:rsidR="00EE4678" w:rsidRPr="001C265B">
        <w:rPr>
          <w:rFonts w:asciiTheme="minorHAnsi" w:hAnsiTheme="minorHAnsi" w:cstheme="minorHAnsi"/>
          <w:sz w:val="22"/>
          <w:szCs w:val="22"/>
        </w:rPr>
        <w:t>mlouvu</w:t>
      </w:r>
      <w:r w:rsidR="00EE4678">
        <w:rPr>
          <w:rFonts w:asciiTheme="minorHAnsi" w:hAnsiTheme="minorHAnsi" w:cstheme="minorHAnsi"/>
          <w:sz w:val="22"/>
          <w:szCs w:val="22"/>
        </w:rPr>
        <w:t xml:space="preserve"> o dílo</w:t>
      </w:r>
      <w:r w:rsidR="00EE467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nebyla v registru smluv v zákonné lhůtě uveřejněna, neboť </w:t>
      </w:r>
      <w:r w:rsidRPr="001C265B">
        <w:rPr>
          <w:rFonts w:asciiTheme="minorHAnsi" w:hAnsiTheme="minorHAnsi" w:cstheme="minorHAnsi"/>
          <w:sz w:val="22"/>
          <w:szCs w:val="22"/>
        </w:rPr>
        <w:t xml:space="preserve">ani jedna ze smluvních stran nepožádala správce registru o </w:t>
      </w:r>
      <w:r>
        <w:rPr>
          <w:rFonts w:asciiTheme="minorHAnsi" w:hAnsiTheme="minorHAnsi" w:cstheme="minorHAnsi"/>
          <w:sz w:val="22"/>
          <w:szCs w:val="22"/>
        </w:rPr>
        <w:t xml:space="preserve">její </w:t>
      </w:r>
      <w:r w:rsidRPr="001C265B">
        <w:rPr>
          <w:rFonts w:asciiTheme="minorHAnsi" w:hAnsiTheme="minorHAnsi" w:cstheme="minorHAnsi"/>
          <w:sz w:val="22"/>
          <w:szCs w:val="22"/>
        </w:rPr>
        <w:t xml:space="preserve">uveřejnění. </w:t>
      </w:r>
    </w:p>
    <w:p w:rsidR="00132F6F" w:rsidRPr="001C265B" w:rsidRDefault="00132F6F" w:rsidP="00132F6F">
      <w:pPr>
        <w:pStyle w:val="Defaul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132F6F" w:rsidRPr="00B64488" w:rsidRDefault="00132F6F" w:rsidP="00132F6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D0D0D"/>
          <w:sz w:val="23"/>
          <w:szCs w:val="23"/>
        </w:rPr>
      </w:pPr>
      <w:r w:rsidRPr="00B8241F">
        <w:rPr>
          <w:rFonts w:cstheme="minorHAnsi"/>
        </w:rPr>
        <w:t xml:space="preserve">Podle ust. § 7 odst. 1 zákona o registru smluv nebyla-li smlouva, na niž se vztahuje povinnost uveřejnění prostřednictvím registru smluv, uveřejněna prostřednictvím registru smluv ani do tří měsíců ode dne, kdy byla uzavřena, platí, že je zrušena od počátku. Plnění z takto zrušené smlouvy </w:t>
      </w:r>
      <w:r w:rsidRPr="00B64488">
        <w:rPr>
          <w:rFonts w:cstheme="minorHAnsi"/>
        </w:rPr>
        <w:t xml:space="preserve">je </w:t>
      </w:r>
      <w:r w:rsidRPr="00B64488">
        <w:rPr>
          <w:rStyle w:val="Siln"/>
          <w:rFonts w:cstheme="minorHAnsi"/>
          <w:b w:val="0"/>
        </w:rPr>
        <w:t>bezdůvodným obohacením</w:t>
      </w:r>
      <w:r w:rsidRPr="00B64488">
        <w:rPr>
          <w:rFonts w:ascii="Calibri" w:hAnsi="Calibri" w:cs="Calibri"/>
          <w:color w:val="0D0D0D"/>
          <w:sz w:val="23"/>
          <w:szCs w:val="23"/>
        </w:rPr>
        <w:t>, protože bylo plněno bez právního důvodu.</w:t>
      </w:r>
    </w:p>
    <w:p w:rsidR="00132F6F" w:rsidRPr="001C265B" w:rsidRDefault="00132F6F" w:rsidP="00132F6F">
      <w:pPr>
        <w:pStyle w:val="Default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32F6F" w:rsidRDefault="00132F6F" w:rsidP="00132F6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C0C0C"/>
          <w:sz w:val="23"/>
          <w:szCs w:val="23"/>
        </w:rPr>
      </w:pPr>
      <w:r w:rsidRPr="00B8241F">
        <w:rPr>
          <w:rFonts w:ascii="Calibri" w:hAnsi="Calibri" w:cs="Calibri"/>
          <w:color w:val="0C0C0C"/>
          <w:sz w:val="23"/>
          <w:szCs w:val="23"/>
        </w:rPr>
        <w:t xml:space="preserve">Na základě výše uvedených skutečností uzavírají smluvní strany následující Dohodu o vypořádání </w:t>
      </w:r>
      <w:r>
        <w:rPr>
          <w:rFonts w:ascii="Calibri" w:hAnsi="Calibri" w:cs="Calibri"/>
          <w:color w:val="0C0C0C"/>
          <w:sz w:val="23"/>
          <w:szCs w:val="23"/>
        </w:rPr>
        <w:t>bezdůvodného obohacení (dále jen „Dohoda“).</w:t>
      </w:r>
    </w:p>
    <w:p w:rsidR="00EE4678" w:rsidRPr="00B8241F" w:rsidRDefault="00EE4678" w:rsidP="00EE4678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C0C0C"/>
          <w:sz w:val="23"/>
          <w:szCs w:val="23"/>
        </w:rPr>
      </w:pPr>
    </w:p>
    <w:p w:rsidR="00132F6F" w:rsidRPr="00A024D6" w:rsidRDefault="00132F6F" w:rsidP="00132F6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A024D6">
        <w:rPr>
          <w:rFonts w:asciiTheme="minorHAnsi" w:hAnsiTheme="minorHAnsi" w:cstheme="minorHAnsi"/>
          <w:b/>
          <w:bCs/>
          <w:sz w:val="22"/>
          <w:szCs w:val="22"/>
        </w:rPr>
        <w:t xml:space="preserve">Článek </w:t>
      </w: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A024D6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:rsidR="00132F6F" w:rsidRDefault="00132F6F" w:rsidP="00132F6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Vypořádání bezdůvodného obohacení </w:t>
      </w:r>
    </w:p>
    <w:p w:rsidR="00132F6F" w:rsidRDefault="00132F6F" w:rsidP="00132F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C0C0C"/>
          <w:sz w:val="23"/>
          <w:szCs w:val="23"/>
        </w:rPr>
      </w:pPr>
    </w:p>
    <w:p w:rsidR="00132F6F" w:rsidRDefault="00132F6F" w:rsidP="00132F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E0E0E"/>
          <w:sz w:val="23"/>
          <w:szCs w:val="23"/>
        </w:rPr>
      </w:pPr>
    </w:p>
    <w:p w:rsidR="00C73D8B" w:rsidRPr="00B006CC" w:rsidRDefault="00B006CC" w:rsidP="00B006C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color w:val="0E0E0E"/>
          <w:sz w:val="23"/>
          <w:szCs w:val="23"/>
        </w:rPr>
      </w:pPr>
      <w:r>
        <w:rPr>
          <w:rFonts w:ascii="Calibri" w:hAnsi="Calibri" w:cs="Calibri"/>
          <w:color w:val="0E0E0E"/>
          <w:sz w:val="23"/>
          <w:szCs w:val="23"/>
        </w:rPr>
        <w:t>Smluvní strany konstatují, že v</w:t>
      </w:r>
      <w:r w:rsidR="00EE4678" w:rsidRPr="00B006CC">
        <w:rPr>
          <w:rFonts w:ascii="Calibri" w:hAnsi="Calibri" w:cs="Calibri"/>
          <w:color w:val="0E0E0E"/>
          <w:sz w:val="23"/>
          <w:szCs w:val="23"/>
        </w:rPr>
        <w:t xml:space="preserve"> období </w:t>
      </w:r>
      <w:r w:rsidR="00C73D8B" w:rsidRPr="00B006CC">
        <w:rPr>
          <w:rFonts w:ascii="Calibri" w:hAnsi="Calibri" w:cs="Calibri"/>
          <w:color w:val="0E0E0E"/>
          <w:sz w:val="23"/>
          <w:szCs w:val="23"/>
        </w:rPr>
        <w:t xml:space="preserve">od 2. 1. 2019 do 18. 4. 2019 byl zhotovitelem </w:t>
      </w:r>
      <w:r w:rsidR="00B710B4" w:rsidRPr="00B006CC">
        <w:rPr>
          <w:rFonts w:ascii="Calibri" w:hAnsi="Calibri" w:cs="Calibri"/>
          <w:color w:val="0E0E0E"/>
          <w:sz w:val="23"/>
          <w:szCs w:val="23"/>
        </w:rPr>
        <w:t xml:space="preserve">řádně </w:t>
      </w:r>
      <w:r w:rsidR="00C73D8B" w:rsidRPr="00B006CC">
        <w:rPr>
          <w:rFonts w:ascii="Calibri" w:hAnsi="Calibri" w:cs="Calibri"/>
          <w:color w:val="0E0E0E"/>
          <w:sz w:val="23"/>
          <w:szCs w:val="23"/>
        </w:rPr>
        <w:t xml:space="preserve">připravován a veden jazykový kurz podle sjednaných podmínek, za nějž mu bylo poskytnuto </w:t>
      </w:r>
      <w:r w:rsidR="00B710B4" w:rsidRPr="00B006CC">
        <w:rPr>
          <w:rFonts w:ascii="Calibri" w:hAnsi="Calibri" w:cs="Calibri"/>
          <w:color w:val="0E0E0E"/>
          <w:sz w:val="23"/>
          <w:szCs w:val="23"/>
        </w:rPr>
        <w:t>dohodnuté plnění.</w:t>
      </w:r>
    </w:p>
    <w:p w:rsidR="00132F6F" w:rsidRDefault="00132F6F" w:rsidP="00132F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C0C0C"/>
          <w:sz w:val="23"/>
          <w:szCs w:val="23"/>
        </w:rPr>
      </w:pPr>
    </w:p>
    <w:p w:rsidR="00132F6F" w:rsidRPr="00833372" w:rsidRDefault="00132F6F" w:rsidP="00132F6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E0E0E"/>
          <w:sz w:val="23"/>
          <w:szCs w:val="23"/>
        </w:rPr>
      </w:pPr>
      <w:r w:rsidRPr="00833372">
        <w:rPr>
          <w:rFonts w:ascii="Calibri" w:hAnsi="Calibri" w:cs="Calibri"/>
          <w:color w:val="0E0E0E"/>
          <w:sz w:val="23"/>
          <w:szCs w:val="23"/>
        </w:rPr>
        <w:t>Smluvní strany</w:t>
      </w:r>
      <w:r>
        <w:rPr>
          <w:rFonts w:ascii="Calibri" w:hAnsi="Calibri" w:cs="Calibri"/>
          <w:color w:val="0E0E0E"/>
          <w:sz w:val="23"/>
          <w:szCs w:val="23"/>
        </w:rPr>
        <w:t xml:space="preserve"> tvrzení dle předchozího odstavce tohoto článku Dohody považují za nesporná. Dále</w:t>
      </w:r>
      <w:r w:rsidRPr="00833372">
        <w:rPr>
          <w:rFonts w:ascii="Calibri" w:hAnsi="Calibri" w:cs="Calibri"/>
          <w:color w:val="0E0E0E"/>
          <w:sz w:val="23"/>
          <w:szCs w:val="23"/>
        </w:rPr>
        <w:t xml:space="preserve"> prohlašují, že výše uvedená plnění přijímají do svého vlastnictví.</w:t>
      </w:r>
    </w:p>
    <w:p w:rsidR="00132F6F" w:rsidRDefault="00132F6F" w:rsidP="00132F6F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color w:val="0E0E0E"/>
          <w:sz w:val="23"/>
          <w:szCs w:val="23"/>
        </w:rPr>
      </w:pPr>
    </w:p>
    <w:p w:rsidR="00132F6F" w:rsidRDefault="00132F6F" w:rsidP="00132F6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F0F0F"/>
          <w:sz w:val="23"/>
          <w:szCs w:val="23"/>
        </w:rPr>
      </w:pPr>
      <w:r>
        <w:rPr>
          <w:rFonts w:ascii="Calibri" w:hAnsi="Calibri" w:cs="Calibri"/>
          <w:color w:val="0F0F0F"/>
          <w:sz w:val="23"/>
          <w:szCs w:val="23"/>
        </w:rPr>
        <w:t>V souvislosti s výše uvedeným ujednáním k</w:t>
      </w:r>
      <w:r w:rsidRPr="00833372">
        <w:rPr>
          <w:rFonts w:ascii="Calibri" w:hAnsi="Calibri" w:cs="Calibri"/>
          <w:color w:val="0F0F0F"/>
          <w:sz w:val="23"/>
          <w:szCs w:val="23"/>
        </w:rPr>
        <w:t>aždá</w:t>
      </w:r>
      <w:r>
        <w:rPr>
          <w:rFonts w:ascii="Calibri" w:hAnsi="Calibri" w:cs="Calibri"/>
          <w:color w:val="0F0F0F"/>
          <w:sz w:val="23"/>
          <w:szCs w:val="23"/>
        </w:rPr>
        <w:t xml:space="preserve"> ze</w:t>
      </w:r>
      <w:r w:rsidRPr="00833372">
        <w:rPr>
          <w:rFonts w:ascii="Calibri" w:hAnsi="Calibri" w:cs="Calibri"/>
          <w:color w:val="0F0F0F"/>
          <w:sz w:val="23"/>
          <w:szCs w:val="23"/>
        </w:rPr>
        <w:t xml:space="preserve"> smluvní</w:t>
      </w:r>
      <w:r>
        <w:rPr>
          <w:rFonts w:ascii="Calibri" w:hAnsi="Calibri" w:cs="Calibri"/>
          <w:color w:val="0F0F0F"/>
          <w:sz w:val="23"/>
          <w:szCs w:val="23"/>
        </w:rPr>
        <w:t>ch</w:t>
      </w:r>
      <w:r w:rsidRPr="00833372">
        <w:rPr>
          <w:rFonts w:ascii="Calibri" w:hAnsi="Calibri" w:cs="Calibri"/>
          <w:color w:val="0F0F0F"/>
          <w:sz w:val="23"/>
          <w:szCs w:val="23"/>
        </w:rPr>
        <w:t xml:space="preserve"> stran prohlašuje, že se </w:t>
      </w:r>
      <w:r w:rsidR="00B64488">
        <w:rPr>
          <w:rFonts w:ascii="Calibri" w:hAnsi="Calibri" w:cs="Calibri"/>
          <w:color w:val="0F0F0F"/>
          <w:sz w:val="23"/>
          <w:szCs w:val="23"/>
        </w:rPr>
        <w:t xml:space="preserve">dále nijak </w:t>
      </w:r>
      <w:r w:rsidRPr="00833372">
        <w:rPr>
          <w:rFonts w:ascii="Calibri" w:hAnsi="Calibri" w:cs="Calibri"/>
          <w:color w:val="0F0F0F"/>
          <w:sz w:val="23"/>
          <w:szCs w:val="23"/>
        </w:rPr>
        <w:t>neobohatila na úkor druhé smluvní strany a jednala v dobré víře.</w:t>
      </w:r>
    </w:p>
    <w:p w:rsidR="00132F6F" w:rsidRPr="00AF3F02" w:rsidRDefault="00132F6F" w:rsidP="00132F6F">
      <w:pPr>
        <w:pStyle w:val="Odstavecseseznamem"/>
        <w:spacing w:after="0" w:line="240" w:lineRule="auto"/>
        <w:rPr>
          <w:rFonts w:ascii="Calibri" w:hAnsi="Calibri" w:cs="Calibri"/>
          <w:color w:val="0F0F0F"/>
          <w:sz w:val="23"/>
          <w:szCs w:val="23"/>
        </w:rPr>
      </w:pPr>
    </w:p>
    <w:p w:rsidR="00132F6F" w:rsidRPr="00A024D6" w:rsidRDefault="00132F6F" w:rsidP="00132F6F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Pr="00A024D6">
        <w:rPr>
          <w:rFonts w:asciiTheme="minorHAnsi" w:hAnsiTheme="minorHAnsi" w:cstheme="minorHAnsi"/>
          <w:sz w:val="22"/>
          <w:szCs w:val="22"/>
        </w:rPr>
        <w:t xml:space="preserve">shodně konstatují, že </w:t>
      </w:r>
      <w:r>
        <w:rPr>
          <w:rFonts w:asciiTheme="minorHAnsi" w:hAnsiTheme="minorHAnsi" w:cstheme="minorHAnsi"/>
          <w:sz w:val="22"/>
          <w:szCs w:val="22"/>
        </w:rPr>
        <w:t>své</w:t>
      </w:r>
      <w:r w:rsidRPr="00A024D6">
        <w:rPr>
          <w:rFonts w:asciiTheme="minorHAnsi" w:hAnsiTheme="minorHAnsi" w:cstheme="minorHAnsi"/>
          <w:sz w:val="22"/>
          <w:szCs w:val="22"/>
        </w:rPr>
        <w:t xml:space="preserve"> vzájemné závazky a pohledávky vyplývající z</w:t>
      </w:r>
      <w:r>
        <w:rPr>
          <w:rFonts w:asciiTheme="minorHAnsi" w:hAnsiTheme="minorHAnsi" w:cstheme="minorHAnsi"/>
          <w:sz w:val="22"/>
          <w:szCs w:val="22"/>
        </w:rPr>
        <w:t xml:space="preserve"> Kupní</w:t>
      </w:r>
      <w:r w:rsidRPr="00A024D6">
        <w:rPr>
          <w:rFonts w:asciiTheme="minorHAnsi" w:hAnsiTheme="minorHAnsi" w:cstheme="minorHAnsi"/>
          <w:sz w:val="22"/>
          <w:szCs w:val="22"/>
        </w:rPr>
        <w:t xml:space="preserve"> smlouvy</w:t>
      </w:r>
      <w:r>
        <w:rPr>
          <w:rFonts w:asciiTheme="minorHAnsi" w:hAnsiTheme="minorHAnsi" w:cstheme="minorHAnsi"/>
          <w:sz w:val="22"/>
          <w:szCs w:val="22"/>
        </w:rPr>
        <w:t>, spočívající v povinnosti dodat řádně a včas předmět koupě a uhradit za něj dohodnutým způsobem sjednanou kupní cenu, považují za</w:t>
      </w:r>
      <w:r w:rsidRPr="00A024D6">
        <w:rPr>
          <w:rFonts w:asciiTheme="minorHAnsi" w:hAnsiTheme="minorHAnsi" w:cstheme="minorHAnsi"/>
          <w:sz w:val="22"/>
          <w:szCs w:val="22"/>
        </w:rPr>
        <w:t xml:space="preserve"> vypořádané a že nebudou mít z uvedených titulů vůči sobě navzájem žádných dalších nároků, pohledávek a závazků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024D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32F6F" w:rsidRPr="00A024D6" w:rsidRDefault="00132F6F" w:rsidP="00132F6F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:rsidR="00132F6F" w:rsidRDefault="00132F6F" w:rsidP="00132F6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E0E0E"/>
          <w:sz w:val="27"/>
          <w:szCs w:val="27"/>
        </w:rPr>
      </w:pPr>
    </w:p>
    <w:p w:rsidR="00132F6F" w:rsidRDefault="00132F6F" w:rsidP="00132F6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D0D0D"/>
          <w:sz w:val="23"/>
          <w:szCs w:val="23"/>
        </w:rPr>
      </w:pPr>
    </w:p>
    <w:p w:rsidR="00132F6F" w:rsidRPr="00A024D6" w:rsidRDefault="00132F6F" w:rsidP="00132F6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A024D6">
        <w:rPr>
          <w:rFonts w:asciiTheme="minorHAnsi" w:hAnsiTheme="minorHAnsi" w:cstheme="minorHAnsi"/>
          <w:b/>
          <w:bCs/>
          <w:sz w:val="22"/>
          <w:szCs w:val="22"/>
        </w:rPr>
        <w:t>Článek I</w:t>
      </w:r>
      <w:r w:rsidR="00C73D8B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Pr="00A024D6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132F6F" w:rsidRDefault="00132F6F" w:rsidP="00132F6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Závěrečná ustanovení </w:t>
      </w:r>
    </w:p>
    <w:p w:rsidR="00132F6F" w:rsidRDefault="00132F6F" w:rsidP="00132F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D0D0D"/>
          <w:sz w:val="23"/>
          <w:szCs w:val="23"/>
        </w:rPr>
      </w:pPr>
    </w:p>
    <w:p w:rsidR="00132F6F" w:rsidRDefault="00132F6F" w:rsidP="00132F6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E76D81">
        <w:rPr>
          <w:rFonts w:ascii="Calibri" w:hAnsi="Calibri" w:cs="Calibri"/>
          <w:color w:val="0D0D0D"/>
          <w:sz w:val="23"/>
          <w:szCs w:val="23"/>
        </w:rPr>
        <w:t xml:space="preserve">Smluvní strany podpisem této Dohody potvrzují, že jsou si vědomy povinnosti uveřejnit tuto Dohodu </w:t>
      </w:r>
      <w:r w:rsidRPr="00E76D81">
        <w:rPr>
          <w:rFonts w:cstheme="minorHAnsi"/>
        </w:rPr>
        <w:t xml:space="preserve">prostřednictvím registru smluv vedeného Ministerstvem vnitra ČR v souladu se zákonem o registru smluv. </w:t>
      </w:r>
    </w:p>
    <w:p w:rsidR="00132F6F" w:rsidRPr="00E76D81" w:rsidRDefault="00132F6F" w:rsidP="00132F6F">
      <w:pPr>
        <w:pStyle w:val="Odstavecseseznamem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32F6F" w:rsidRDefault="00132F6F" w:rsidP="00132F6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t xml:space="preserve">Tato Dohoda nabývá platnosti dnem jejího podpisu oběma smluvními stranami a účinnosti dnem jejího uveřejnění v registru smluv. </w:t>
      </w:r>
    </w:p>
    <w:p w:rsidR="00132F6F" w:rsidRDefault="00132F6F" w:rsidP="00132F6F">
      <w:pPr>
        <w:pStyle w:val="Odstavecseseznamem"/>
        <w:autoSpaceDE w:val="0"/>
        <w:autoSpaceDN w:val="0"/>
        <w:adjustRightInd w:val="0"/>
        <w:ind w:left="426" w:hanging="426"/>
        <w:jc w:val="both"/>
      </w:pPr>
    </w:p>
    <w:p w:rsidR="00132F6F" w:rsidRPr="00E76D81" w:rsidRDefault="00132F6F" w:rsidP="00132F6F">
      <w:pPr>
        <w:pStyle w:val="Odstavecseseznamem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/>
        </w:rPr>
      </w:pPr>
      <w:r w:rsidRPr="00E76D81">
        <w:rPr>
          <w:rFonts w:cs="Calibri"/>
        </w:rPr>
        <w:t xml:space="preserve">Smluvní strany se dohodly, že </w:t>
      </w:r>
      <w:r w:rsidR="00EE4678">
        <w:rPr>
          <w:rFonts w:cs="Calibri"/>
        </w:rPr>
        <w:t>objednavatel</w:t>
      </w:r>
      <w:r w:rsidRPr="00E76D81">
        <w:rPr>
          <w:rFonts w:cs="Calibri"/>
        </w:rPr>
        <w:t xml:space="preserve"> bezodkladně po uzavření této Dohody odešle Dohodu k řádnému uveřejnění do registru smluv. O uveřejnění Dohody </w:t>
      </w:r>
      <w:r w:rsidR="00EE4678">
        <w:rPr>
          <w:rFonts w:cs="Calibri"/>
        </w:rPr>
        <w:t>objednavatel</w:t>
      </w:r>
      <w:r w:rsidRPr="00E76D81">
        <w:rPr>
          <w:rFonts w:cs="Calibri"/>
        </w:rPr>
        <w:t xml:space="preserve"> bezodkladně informuje </w:t>
      </w:r>
      <w:r w:rsidR="00EE4678">
        <w:rPr>
          <w:rFonts w:cs="Calibri"/>
        </w:rPr>
        <w:t>zhotovitele</w:t>
      </w:r>
      <w:r w:rsidRPr="00E76D81">
        <w:rPr>
          <w:rFonts w:cs="Calibri"/>
        </w:rPr>
        <w:t>, nebyl-li kontaktní údaj této smluvní strany uveden přímo do registru smluv jako kontakt pro notifikaci uveřejnění.</w:t>
      </w:r>
      <w:r w:rsidRPr="00E76D81">
        <w:rPr>
          <w:rFonts w:ascii="Calibri" w:eastAsia="MS Mincho" w:hAnsi="Calibri"/>
          <w:bCs/>
        </w:rPr>
        <w:t xml:space="preserve"> Smluvní strany dohodly, že Dohoda bude uveřejněna bez podpisů. </w:t>
      </w:r>
    </w:p>
    <w:p w:rsidR="00132F6F" w:rsidRPr="00E76D81" w:rsidRDefault="00132F6F" w:rsidP="00132F6F">
      <w:pPr>
        <w:pStyle w:val="Odstavecseseznamem"/>
        <w:rPr>
          <w:rFonts w:ascii="Calibri" w:hAnsi="Calibri"/>
        </w:rPr>
      </w:pPr>
    </w:p>
    <w:p w:rsidR="00132F6F" w:rsidRPr="00E76D81" w:rsidRDefault="00132F6F" w:rsidP="00132F6F">
      <w:pPr>
        <w:pStyle w:val="Odstavecseseznamem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/>
        </w:rPr>
      </w:pPr>
      <w:r w:rsidRPr="00E76D81">
        <w:rPr>
          <w:rFonts w:ascii="Calibri" w:hAnsi="Calibri"/>
        </w:rPr>
        <w:t>Smluvní strany berou na vědomí, že nebude-li</w:t>
      </w:r>
      <w:r>
        <w:rPr>
          <w:rFonts w:ascii="Calibri" w:hAnsi="Calibri"/>
        </w:rPr>
        <w:t xml:space="preserve"> Dohoda</w:t>
      </w:r>
      <w:r w:rsidRPr="00E76D81">
        <w:rPr>
          <w:rFonts w:ascii="Calibri" w:hAnsi="Calibri"/>
        </w:rPr>
        <w:t xml:space="preserve"> uveřejněna prostřednictvím registru smluv ani do tří měsíců ode dne, kdy byla uzavřena, platí, že je zrušena od počátku.</w:t>
      </w:r>
    </w:p>
    <w:p w:rsidR="00132F6F" w:rsidRDefault="00132F6F" w:rsidP="00132F6F">
      <w:pPr>
        <w:autoSpaceDE w:val="0"/>
        <w:autoSpaceDN w:val="0"/>
        <w:adjustRightInd w:val="0"/>
        <w:ind w:left="426" w:hanging="426"/>
        <w:jc w:val="both"/>
      </w:pPr>
    </w:p>
    <w:p w:rsidR="00132F6F" w:rsidRDefault="00132F6F" w:rsidP="00132F6F">
      <w:pPr>
        <w:pStyle w:val="Odstavecseseznamem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/>
        </w:rPr>
      </w:pPr>
      <w:r>
        <w:rPr>
          <w:rFonts w:ascii="Calibri" w:eastAsia="MS Mincho" w:hAnsi="Calibri"/>
          <w:bCs/>
        </w:rPr>
        <w:t xml:space="preserve">Smluvní strany prohlašují, že žádná část této Dohody nenaplňuje znaky obchodního tajemství (§ 504 občanského zákoníku). </w:t>
      </w:r>
    </w:p>
    <w:p w:rsidR="00132F6F" w:rsidRDefault="00132F6F" w:rsidP="00132F6F">
      <w:pPr>
        <w:pStyle w:val="Odstavecseseznamem"/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rFonts w:ascii="Calibri" w:hAnsi="Calibri"/>
        </w:rPr>
      </w:pPr>
    </w:p>
    <w:p w:rsidR="00132F6F" w:rsidRDefault="00132F6F" w:rsidP="00132F6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rPr>
          <w:rFonts w:cs="Arial"/>
        </w:rPr>
        <w:t>Tato Dohoda obsahuje úplné ujednání o předmětu smlouvy a všech náležitostech, které smluvní strany měly a chtěly v Dohodě ujednat</w:t>
      </w:r>
      <w:r w:rsidR="00C73D8B">
        <w:rPr>
          <w:rFonts w:cs="Arial"/>
        </w:rPr>
        <w:t>,</w:t>
      </w:r>
      <w:r>
        <w:rPr>
          <w:rFonts w:cs="Arial"/>
        </w:rPr>
        <w:t xml:space="preserve"> a které považují za důležité pro závaznost této Dohody. Žádný projev smluvních stran učiněný při jednání o této Dohodě ani projev učiněný po uzavření této Dohody nesmí být vykládán v rozporu s výslovnými ustanoveními této Dohody a nezakládá žádný závazek žádné ze stran.</w:t>
      </w:r>
    </w:p>
    <w:p w:rsidR="00132F6F" w:rsidRPr="00E76D81" w:rsidRDefault="00132F6F" w:rsidP="00132F6F">
      <w:pPr>
        <w:pStyle w:val="Odstavecseseznamem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</w:pPr>
    </w:p>
    <w:p w:rsidR="00132F6F" w:rsidRDefault="00132F6F" w:rsidP="00132F6F">
      <w:pPr>
        <w:pStyle w:val="Odstavecseseznamem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rPr>
          <w:rFonts w:cs="Arial"/>
          <w:snapToGrid w:val="0"/>
        </w:rPr>
        <w:t xml:space="preserve">Měnit nebo doplňovat text Dohody je možné jen formou písemných vzestupně číslovaných dodatků podepsaných zástupci obou smluvních stran. Smluvní strany sjednávají, že § 564 občanského zákoníku se nepoužije, tzn. měnit nebo doplňovat text Dohody je možné pouze formou písemných dodatků podepsaných oběma smluvními stranami. </w:t>
      </w:r>
      <w:r>
        <w:t xml:space="preserve">Za písemnou formu </w:t>
      </w:r>
      <w:r>
        <w:lastRenderedPageBreak/>
        <w:t>nebude pro tento účel považována výměna e-mailových či jiných elektronických zpráv. Smluvní strana může namítnout neplatnost Dohody nebo jejího dodatku z důvodu nedodržení formy kdykoliv, a to i když již bylo započato s plněním.</w:t>
      </w:r>
    </w:p>
    <w:p w:rsidR="00132F6F" w:rsidRDefault="00132F6F" w:rsidP="00132F6F">
      <w:pPr>
        <w:tabs>
          <w:tab w:val="left" w:pos="0"/>
        </w:tabs>
        <w:autoSpaceDE w:val="0"/>
        <w:autoSpaceDN w:val="0"/>
        <w:adjustRightInd w:val="0"/>
        <w:ind w:left="426" w:hanging="426"/>
        <w:jc w:val="both"/>
      </w:pPr>
    </w:p>
    <w:p w:rsidR="00132F6F" w:rsidRDefault="00132F6F" w:rsidP="00132F6F">
      <w:pPr>
        <w:pStyle w:val="Odstavecseseznamem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rPr>
          <w:rFonts w:cs="Calibri"/>
        </w:rPr>
        <w:t>Záležitosti touto Dohodou neupravené se řídí platnými právními předpisy ČR, zejména občanským zákoníkem.</w:t>
      </w:r>
    </w:p>
    <w:p w:rsidR="00132F6F" w:rsidRDefault="00132F6F" w:rsidP="00132F6F">
      <w:pPr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rFonts w:ascii="Calibri" w:hAnsi="Calibri"/>
        </w:rPr>
      </w:pPr>
    </w:p>
    <w:p w:rsidR="00132F6F" w:rsidRDefault="00132F6F" w:rsidP="00132F6F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</w:pPr>
      <w:r>
        <w:t>Tato Dohoda je vyhotovena ve dvou stejnopisech, z nichž každá ze smluvních stran obdrží po jednom.</w:t>
      </w:r>
    </w:p>
    <w:p w:rsidR="00132F6F" w:rsidRDefault="00132F6F" w:rsidP="00132F6F">
      <w:pPr>
        <w:autoSpaceDE w:val="0"/>
        <w:autoSpaceDN w:val="0"/>
        <w:adjustRightInd w:val="0"/>
        <w:ind w:left="426" w:hanging="426"/>
        <w:jc w:val="both"/>
      </w:pPr>
    </w:p>
    <w:p w:rsidR="00132F6F" w:rsidRDefault="00132F6F" w:rsidP="00132F6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>
        <w:t>Smluvní strany prohlašují, že obsah Dohody je pro ně dostatečně určitý a srozumitelný, že Dohoda byla sepsána na základě pravdivých údajů a vyjadřuje jejich vážnou vůli, na důkaz čehož připojují své vlastnoruční podpisy.</w:t>
      </w:r>
    </w:p>
    <w:p w:rsidR="00132F6F" w:rsidRDefault="00132F6F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32F6F" w:rsidRDefault="00132F6F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32F6F" w:rsidRDefault="00132F6F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Příloha: </w:t>
      </w:r>
      <w:r w:rsidR="00770592">
        <w:rPr>
          <w:rFonts w:asciiTheme="minorHAnsi" w:hAnsiTheme="minorHAnsi" w:cstheme="minorHAnsi"/>
          <w:sz w:val="22"/>
          <w:szCs w:val="22"/>
        </w:rPr>
        <w:t>Smlouva o dílo</w:t>
      </w:r>
    </w:p>
    <w:p w:rsidR="00132F6F" w:rsidRDefault="00132F6F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70592" w:rsidRDefault="00770592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32F6F" w:rsidRDefault="00132F6F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32F6F" w:rsidRPr="00C73D8B" w:rsidRDefault="00132F6F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32F6F" w:rsidRPr="00C73D8B" w:rsidRDefault="00132F6F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73D8B">
        <w:rPr>
          <w:rFonts w:asciiTheme="minorHAnsi" w:hAnsiTheme="minorHAnsi" w:cstheme="minorHAnsi"/>
          <w:sz w:val="22"/>
          <w:szCs w:val="22"/>
        </w:rPr>
        <w:t xml:space="preserve">Za </w:t>
      </w:r>
      <w:r w:rsidR="00C73D8B" w:rsidRPr="00C73D8B">
        <w:rPr>
          <w:rFonts w:asciiTheme="minorHAnsi" w:hAnsiTheme="minorHAnsi" w:cstheme="minorHAnsi"/>
          <w:sz w:val="22"/>
          <w:szCs w:val="22"/>
        </w:rPr>
        <w:t>objednavatele</w:t>
      </w:r>
      <w:r w:rsidRPr="00C73D8B">
        <w:rPr>
          <w:rFonts w:asciiTheme="minorHAnsi" w:hAnsiTheme="minorHAnsi" w:cstheme="minorHAnsi"/>
          <w:sz w:val="22"/>
          <w:szCs w:val="22"/>
        </w:rPr>
        <w:t>:</w:t>
      </w:r>
      <w:r w:rsidRPr="00C73D8B">
        <w:rPr>
          <w:rFonts w:asciiTheme="minorHAnsi" w:hAnsiTheme="minorHAnsi" w:cstheme="minorHAnsi"/>
          <w:sz w:val="22"/>
          <w:szCs w:val="22"/>
        </w:rPr>
        <w:tab/>
      </w:r>
      <w:r w:rsidRPr="00C73D8B">
        <w:rPr>
          <w:rFonts w:asciiTheme="minorHAnsi" w:hAnsiTheme="minorHAnsi" w:cstheme="minorHAnsi"/>
          <w:sz w:val="22"/>
          <w:szCs w:val="22"/>
        </w:rPr>
        <w:tab/>
      </w:r>
      <w:r w:rsidRPr="00C73D8B">
        <w:rPr>
          <w:rFonts w:asciiTheme="minorHAnsi" w:hAnsiTheme="minorHAnsi" w:cstheme="minorHAnsi"/>
          <w:sz w:val="22"/>
          <w:szCs w:val="22"/>
        </w:rPr>
        <w:tab/>
      </w:r>
      <w:r w:rsidRPr="00C73D8B">
        <w:rPr>
          <w:rFonts w:asciiTheme="minorHAnsi" w:hAnsiTheme="minorHAnsi" w:cstheme="minorHAnsi"/>
          <w:sz w:val="22"/>
          <w:szCs w:val="22"/>
        </w:rPr>
        <w:tab/>
      </w:r>
      <w:r w:rsidRPr="00C73D8B">
        <w:rPr>
          <w:rFonts w:asciiTheme="minorHAnsi" w:hAnsiTheme="minorHAnsi" w:cstheme="minorHAnsi"/>
          <w:sz w:val="22"/>
          <w:szCs w:val="22"/>
        </w:rPr>
        <w:tab/>
      </w:r>
      <w:r w:rsidRPr="00C73D8B">
        <w:rPr>
          <w:rFonts w:asciiTheme="minorHAnsi" w:hAnsiTheme="minorHAnsi" w:cstheme="minorHAnsi"/>
          <w:sz w:val="22"/>
          <w:szCs w:val="22"/>
        </w:rPr>
        <w:tab/>
        <w:t>Za</w:t>
      </w:r>
      <w:r w:rsidR="00C73D8B" w:rsidRPr="00C73D8B">
        <w:rPr>
          <w:rFonts w:asciiTheme="minorHAnsi" w:hAnsiTheme="minorHAnsi" w:cstheme="minorHAnsi"/>
          <w:sz w:val="22"/>
          <w:szCs w:val="22"/>
        </w:rPr>
        <w:t xml:space="preserve"> </w:t>
      </w:r>
      <w:r w:rsidR="00C73D8B" w:rsidRPr="00C73D8B">
        <w:rPr>
          <w:rFonts w:asciiTheme="minorHAnsi" w:hAnsiTheme="minorHAnsi" w:cstheme="minorHAnsi"/>
          <w:sz w:val="22"/>
          <w:szCs w:val="22"/>
        </w:rPr>
        <w:t>zhotovitele</w:t>
      </w:r>
      <w:r w:rsidR="00C73D8B">
        <w:rPr>
          <w:rFonts w:asciiTheme="minorHAnsi" w:hAnsiTheme="minorHAnsi" w:cstheme="minorHAnsi"/>
          <w:sz w:val="22"/>
          <w:szCs w:val="22"/>
        </w:rPr>
        <w:t>:</w:t>
      </w:r>
    </w:p>
    <w:p w:rsidR="00132F6F" w:rsidRDefault="00132F6F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32F6F" w:rsidRDefault="00132F6F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32F6F" w:rsidRDefault="00132F6F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Pardubicích dne ……………………..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V Pardubicích dne ………………………...</w:t>
      </w:r>
    </w:p>
    <w:p w:rsidR="00132F6F" w:rsidRDefault="00132F6F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73D8B" w:rsidRDefault="00C73D8B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73D8B" w:rsidRDefault="00C73D8B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32F6F" w:rsidRDefault="00132F6F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73D8B" w:rsidRPr="00C73D8B" w:rsidRDefault="00C73D8B" w:rsidP="00C73D8B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3D8B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C73D8B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C73D8B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C73D8B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C73D8B">
        <w:rPr>
          <w:rFonts w:ascii="Calibri" w:eastAsia="Times New Roman" w:hAnsi="Calibri" w:cs="Calibri"/>
          <w:sz w:val="24"/>
          <w:szCs w:val="24"/>
          <w:lang w:eastAsia="ar-SA"/>
        </w:rPr>
        <w:tab/>
      </w:r>
    </w:p>
    <w:p w:rsidR="00C73D8B" w:rsidRPr="00C73D8B" w:rsidRDefault="00C73D8B" w:rsidP="00C73D8B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3D8B">
        <w:rPr>
          <w:rFonts w:ascii="Calibri" w:eastAsia="Times New Roman" w:hAnsi="Calibri" w:cs="Calibri"/>
          <w:sz w:val="24"/>
          <w:szCs w:val="24"/>
          <w:lang w:eastAsia="ar-SA"/>
        </w:rPr>
        <w:t>ředitelka MŠ</w:t>
      </w:r>
      <w:r w:rsidRPr="00C73D8B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C73D8B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C73D8B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C73D8B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C73D8B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C73D8B">
        <w:rPr>
          <w:rFonts w:ascii="Calibri" w:eastAsia="Times New Roman" w:hAnsi="Calibri" w:cs="Calibri"/>
          <w:sz w:val="24"/>
          <w:szCs w:val="24"/>
          <w:lang w:eastAsia="ar-SA"/>
        </w:rPr>
        <w:tab/>
        <w:t xml:space="preserve">       </w:t>
      </w:r>
      <w:r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C73D8B">
        <w:rPr>
          <w:rFonts w:ascii="Calibri" w:eastAsia="Times New Roman" w:hAnsi="Calibri" w:cs="Calibri"/>
          <w:sz w:val="24"/>
          <w:szCs w:val="24"/>
          <w:lang w:eastAsia="ar-SA"/>
        </w:rPr>
        <w:t>lektorka AJ</w:t>
      </w:r>
    </w:p>
    <w:p w:rsidR="00C73D8B" w:rsidRPr="00C73D8B" w:rsidRDefault="00C73D8B" w:rsidP="00C73D8B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3D8B">
        <w:rPr>
          <w:rFonts w:ascii="Calibri" w:eastAsia="Times New Roman" w:hAnsi="Calibri" w:cs="Calibri"/>
          <w:sz w:val="24"/>
          <w:szCs w:val="24"/>
          <w:lang w:eastAsia="ar-SA"/>
        </w:rPr>
        <w:tab/>
        <w:t xml:space="preserve"> </w:t>
      </w:r>
    </w:p>
    <w:p w:rsidR="0096352F" w:rsidRDefault="00B25E0F" w:rsidP="00C73D8B">
      <w:pPr>
        <w:pStyle w:val="Default"/>
      </w:pPr>
      <w:bookmarkStart w:id="0" w:name="_GoBack"/>
      <w:bookmarkEnd w:id="0"/>
    </w:p>
    <w:sectPr w:rsidR="00963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SansM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15942"/>
    <w:multiLevelType w:val="hybridMultilevel"/>
    <w:tmpl w:val="0E923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E667C"/>
    <w:multiLevelType w:val="hybridMultilevel"/>
    <w:tmpl w:val="C3F64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670BF"/>
    <w:multiLevelType w:val="hybridMultilevel"/>
    <w:tmpl w:val="512EAC40"/>
    <w:lvl w:ilvl="0" w:tplc="97D8CA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35B5A"/>
    <w:multiLevelType w:val="hybridMultilevel"/>
    <w:tmpl w:val="890AC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D61B7"/>
    <w:multiLevelType w:val="hybridMultilevel"/>
    <w:tmpl w:val="5558A5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B2AB5"/>
    <w:multiLevelType w:val="hybridMultilevel"/>
    <w:tmpl w:val="2D7EB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6F"/>
    <w:rsid w:val="00014D07"/>
    <w:rsid w:val="00132F6F"/>
    <w:rsid w:val="00234CC0"/>
    <w:rsid w:val="003B2A6F"/>
    <w:rsid w:val="00434EED"/>
    <w:rsid w:val="004832B7"/>
    <w:rsid w:val="00516BA9"/>
    <w:rsid w:val="00582200"/>
    <w:rsid w:val="00755A16"/>
    <w:rsid w:val="00770592"/>
    <w:rsid w:val="00B006CC"/>
    <w:rsid w:val="00B25E0F"/>
    <w:rsid w:val="00B64488"/>
    <w:rsid w:val="00B710B4"/>
    <w:rsid w:val="00B946CA"/>
    <w:rsid w:val="00C73D8B"/>
    <w:rsid w:val="00D01D33"/>
    <w:rsid w:val="00DD2CA6"/>
    <w:rsid w:val="00EE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2F6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32F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132F6F"/>
    <w:rPr>
      <w:b/>
      <w:bCs/>
    </w:rPr>
  </w:style>
  <w:style w:type="paragraph" w:styleId="Odstavecseseznamem">
    <w:name w:val="List Paragraph"/>
    <w:basedOn w:val="Normln"/>
    <w:uiPriority w:val="34"/>
    <w:qFormat/>
    <w:rsid w:val="00132F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1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1D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2F6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32F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132F6F"/>
    <w:rPr>
      <w:b/>
      <w:bCs/>
    </w:rPr>
  </w:style>
  <w:style w:type="paragraph" w:styleId="Odstavecseseznamem">
    <w:name w:val="List Paragraph"/>
    <w:basedOn w:val="Normln"/>
    <w:uiPriority w:val="34"/>
    <w:qFormat/>
    <w:rsid w:val="00132F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1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1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803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Melichnová</cp:lastModifiedBy>
  <cp:revision>6</cp:revision>
  <cp:lastPrinted>2019-04-18T11:14:00Z</cp:lastPrinted>
  <dcterms:created xsi:type="dcterms:W3CDTF">2019-04-18T10:10:00Z</dcterms:created>
  <dcterms:modified xsi:type="dcterms:W3CDTF">2019-04-18T12:51:00Z</dcterms:modified>
</cp:coreProperties>
</file>