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BAF" w:rsidRDefault="0079336E">
      <w:pPr>
        <w:pStyle w:val="Nadpis10"/>
        <w:keepNext/>
        <w:keepLines/>
        <w:shd w:val="clear" w:color="auto" w:fill="auto"/>
      </w:pPr>
      <w:bookmarkStart w:id="0" w:name="bookmark0"/>
      <w:bookmarkStart w:id="1" w:name="bookmark1"/>
      <w:r>
        <w:t>Č</w:t>
      </w:r>
      <w:r w:rsidR="00323061">
        <w:t>SOB Leasing</w:t>
      </w:r>
      <w:bookmarkEnd w:id="0"/>
      <w:bookmarkEnd w:id="1"/>
    </w:p>
    <w:p w:rsidR="00467BAF" w:rsidRDefault="00323061">
      <w:pPr>
        <w:pStyle w:val="Nadpis20"/>
        <w:keepNext/>
        <w:keepLines/>
        <w:shd w:val="clear" w:color="auto" w:fill="auto"/>
        <w:spacing w:after="40"/>
        <w:jc w:val="center"/>
      </w:pPr>
      <w:bookmarkStart w:id="2" w:name="bookmark2"/>
      <w:bookmarkStart w:id="3" w:name="bookmark3"/>
      <w:r>
        <w:t>SMLOUVA 0 ÚVĚRU Č. 7629824</w:t>
      </w:r>
      <w:bookmarkEnd w:id="2"/>
      <w:bookmarkEnd w:id="3"/>
    </w:p>
    <w:p w:rsidR="00467BAF" w:rsidRDefault="00323061">
      <w:pPr>
        <w:pStyle w:val="Nadpis30"/>
        <w:keepNext/>
        <w:keepLines/>
        <w:shd w:val="clear" w:color="auto" w:fill="auto"/>
        <w:spacing w:after="380"/>
        <w:jc w:val="center"/>
      </w:pPr>
      <w:bookmarkStart w:id="4" w:name="bookmark4"/>
      <w:bookmarkStart w:id="5" w:name="bookmark5"/>
      <w:r>
        <w:t>Uzavřená v obchodní akci UID140013 (dále jen SÚ, verze VSPÚ 01/2015)</w:t>
      </w:r>
      <w:bookmarkEnd w:id="4"/>
      <w:bookmarkEnd w:id="5"/>
    </w:p>
    <w:p w:rsidR="00467BAF" w:rsidRDefault="00323061">
      <w:pPr>
        <w:pStyle w:val="Titulektabulky0"/>
        <w:shd w:val="clear" w:color="auto" w:fill="auto"/>
        <w:spacing w:line="331" w:lineRule="auto"/>
        <w:jc w:val="center"/>
      </w:pPr>
      <w:r>
        <w:t xml:space="preserve">uzavřená mezi následujícími smluvními stranami v souladu s §2395 a násl. zákona č. 89/2012 Sb., občanského zákoníku. Zákazník tuto SÚ </w:t>
      </w:r>
      <w:r>
        <w:t>uzavírá v souvislosti se svou podnikatelskou činností.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41"/>
        <w:gridCol w:w="7416"/>
      </w:tblGrid>
      <w:tr w:rsidR="00467BAF">
        <w:tblPrEx>
          <w:tblCellMar>
            <w:top w:w="0" w:type="dxa"/>
            <w:bottom w:w="0" w:type="dxa"/>
          </w:tblCellMar>
        </w:tblPrEx>
        <w:trPr>
          <w:trHeight w:hRule="exact" w:val="562"/>
          <w:jc w:val="center"/>
        </w:trPr>
        <w:tc>
          <w:tcPr>
            <w:tcW w:w="2041" w:type="dxa"/>
            <w:shd w:val="clear" w:color="auto" w:fill="FFFFFF"/>
          </w:tcPr>
          <w:p w:rsidR="00467BAF" w:rsidRDefault="00323061">
            <w:pPr>
              <w:pStyle w:val="Jin0"/>
              <w:shd w:val="clear" w:color="auto" w:fill="auto"/>
              <w:spacing w:after="60" w:line="240" w:lineRule="auto"/>
              <w:rPr>
                <w:sz w:val="20"/>
                <w:szCs w:val="20"/>
              </w:rPr>
            </w:pPr>
            <w:r>
              <w:rPr>
                <w:b/>
                <w:bCs/>
                <w:sz w:val="20"/>
                <w:szCs w:val="20"/>
              </w:rPr>
              <w:t>ČSOB Leasing, a.s.</w:t>
            </w:r>
          </w:p>
          <w:p w:rsidR="00467BAF" w:rsidRDefault="00323061">
            <w:pPr>
              <w:pStyle w:val="Jin0"/>
              <w:shd w:val="clear" w:color="auto" w:fill="auto"/>
              <w:spacing w:line="240" w:lineRule="auto"/>
              <w:rPr>
                <w:sz w:val="16"/>
                <w:szCs w:val="16"/>
              </w:rPr>
            </w:pPr>
            <w:r>
              <w:rPr>
                <w:sz w:val="16"/>
                <w:szCs w:val="16"/>
              </w:rPr>
              <w:t>Sídlem:</w:t>
            </w:r>
          </w:p>
        </w:tc>
        <w:tc>
          <w:tcPr>
            <w:tcW w:w="7416" w:type="dxa"/>
            <w:shd w:val="clear" w:color="auto" w:fill="FFFFFF"/>
            <w:vAlign w:val="bottom"/>
          </w:tcPr>
          <w:p w:rsidR="00467BAF" w:rsidRDefault="00323061">
            <w:pPr>
              <w:pStyle w:val="Jin0"/>
              <w:shd w:val="clear" w:color="auto" w:fill="auto"/>
              <w:spacing w:line="240" w:lineRule="auto"/>
              <w:rPr>
                <w:sz w:val="16"/>
                <w:szCs w:val="16"/>
              </w:rPr>
            </w:pPr>
            <w:r>
              <w:rPr>
                <w:b/>
                <w:bCs/>
                <w:sz w:val="16"/>
                <w:szCs w:val="16"/>
              </w:rPr>
              <w:t>Na Pankráci 310/60,140 00 Praha 4</w:t>
            </w:r>
          </w:p>
        </w:tc>
      </w:tr>
      <w:tr w:rsidR="00467BAF">
        <w:tblPrEx>
          <w:tblCellMar>
            <w:top w:w="0" w:type="dxa"/>
            <w:bottom w:w="0" w:type="dxa"/>
          </w:tblCellMar>
        </w:tblPrEx>
        <w:trPr>
          <w:trHeight w:hRule="exact" w:val="245"/>
          <w:jc w:val="center"/>
        </w:trPr>
        <w:tc>
          <w:tcPr>
            <w:tcW w:w="2041" w:type="dxa"/>
            <w:shd w:val="clear" w:color="auto" w:fill="FFFFFF"/>
          </w:tcPr>
          <w:p w:rsidR="00467BAF" w:rsidRDefault="00323061">
            <w:pPr>
              <w:pStyle w:val="Jin0"/>
              <w:shd w:val="clear" w:color="auto" w:fill="auto"/>
              <w:spacing w:line="240" w:lineRule="auto"/>
              <w:rPr>
                <w:sz w:val="16"/>
                <w:szCs w:val="16"/>
              </w:rPr>
            </w:pPr>
            <w:r>
              <w:rPr>
                <w:sz w:val="16"/>
                <w:szCs w:val="16"/>
              </w:rPr>
              <w:t>Telefon:</w:t>
            </w:r>
          </w:p>
        </w:tc>
        <w:tc>
          <w:tcPr>
            <w:tcW w:w="7416" w:type="dxa"/>
            <w:shd w:val="clear" w:color="auto" w:fill="FFFFFF"/>
          </w:tcPr>
          <w:p w:rsidR="00467BAF" w:rsidRDefault="0079336E">
            <w:pPr>
              <w:pStyle w:val="Jin0"/>
              <w:shd w:val="clear" w:color="auto" w:fill="auto"/>
              <w:tabs>
                <w:tab w:val="left" w:pos="3240"/>
                <w:tab w:val="left" w:pos="4050"/>
              </w:tabs>
              <w:spacing w:line="240" w:lineRule="auto"/>
              <w:rPr>
                <w:sz w:val="16"/>
                <w:szCs w:val="16"/>
              </w:rPr>
            </w:pPr>
            <w:proofErr w:type="spellStart"/>
            <w:r>
              <w:rPr>
                <w:b/>
                <w:bCs/>
                <w:sz w:val="16"/>
                <w:szCs w:val="16"/>
              </w:rPr>
              <w:t>xxx</w:t>
            </w:r>
            <w:proofErr w:type="spellEnd"/>
            <w:r w:rsidR="00323061">
              <w:rPr>
                <w:b/>
                <w:bCs/>
                <w:sz w:val="16"/>
                <w:szCs w:val="16"/>
              </w:rPr>
              <w:tab/>
            </w:r>
            <w:r w:rsidR="00323061">
              <w:rPr>
                <w:sz w:val="16"/>
                <w:szCs w:val="16"/>
              </w:rPr>
              <w:t>Fax:</w:t>
            </w:r>
            <w:r w:rsidR="00323061">
              <w:rPr>
                <w:sz w:val="16"/>
                <w:szCs w:val="16"/>
              </w:rPr>
              <w:tab/>
            </w:r>
            <w:proofErr w:type="spellStart"/>
            <w:r>
              <w:rPr>
                <w:b/>
                <w:bCs/>
                <w:sz w:val="16"/>
                <w:szCs w:val="16"/>
              </w:rPr>
              <w:t>xxx</w:t>
            </w:r>
            <w:proofErr w:type="spellEnd"/>
          </w:p>
        </w:tc>
      </w:tr>
      <w:tr w:rsidR="00467BAF">
        <w:tblPrEx>
          <w:tblCellMar>
            <w:top w:w="0" w:type="dxa"/>
            <w:bottom w:w="0" w:type="dxa"/>
          </w:tblCellMar>
        </w:tblPrEx>
        <w:trPr>
          <w:trHeight w:hRule="exact" w:val="270"/>
          <w:jc w:val="center"/>
        </w:trPr>
        <w:tc>
          <w:tcPr>
            <w:tcW w:w="2041" w:type="dxa"/>
            <w:shd w:val="clear" w:color="auto" w:fill="FFFFFF"/>
          </w:tcPr>
          <w:p w:rsidR="00467BAF" w:rsidRDefault="00323061">
            <w:pPr>
              <w:pStyle w:val="Jin0"/>
              <w:shd w:val="clear" w:color="auto" w:fill="auto"/>
              <w:spacing w:line="240" w:lineRule="auto"/>
              <w:rPr>
                <w:sz w:val="16"/>
                <w:szCs w:val="16"/>
              </w:rPr>
            </w:pPr>
            <w:r>
              <w:rPr>
                <w:sz w:val="16"/>
                <w:szCs w:val="16"/>
              </w:rPr>
              <w:t>E-mail:</w:t>
            </w:r>
          </w:p>
        </w:tc>
        <w:tc>
          <w:tcPr>
            <w:tcW w:w="7416" w:type="dxa"/>
            <w:shd w:val="clear" w:color="auto" w:fill="FFFFFF"/>
          </w:tcPr>
          <w:p w:rsidR="00467BAF" w:rsidRDefault="00323061">
            <w:pPr>
              <w:pStyle w:val="Jin0"/>
              <w:shd w:val="clear" w:color="auto" w:fill="auto"/>
              <w:spacing w:line="240" w:lineRule="auto"/>
              <w:rPr>
                <w:sz w:val="16"/>
                <w:szCs w:val="16"/>
              </w:rPr>
            </w:pPr>
            <w:hyperlink r:id="rId7" w:history="1">
              <w:proofErr w:type="spellStart"/>
              <w:r>
                <w:rPr>
                  <w:b/>
                  <w:bCs/>
                  <w:sz w:val="16"/>
                  <w:szCs w:val="16"/>
                  <w:lang w:val="en-US" w:eastAsia="en-US" w:bidi="en-US"/>
                </w:rPr>
                <w:t>i</w:t>
              </w:r>
              <w:r w:rsidR="0079336E">
                <w:rPr>
                  <w:b/>
                  <w:bCs/>
                  <w:sz w:val="16"/>
                  <w:szCs w:val="16"/>
                  <w:lang w:val="en-US" w:eastAsia="en-US" w:bidi="en-US"/>
                </w:rPr>
                <w:t>xxx</w:t>
              </w:r>
              <w:proofErr w:type="spellEnd"/>
            </w:hyperlink>
          </w:p>
        </w:tc>
      </w:tr>
      <w:tr w:rsidR="00467BAF">
        <w:tblPrEx>
          <w:tblCellMar>
            <w:top w:w="0" w:type="dxa"/>
            <w:bottom w:w="0" w:type="dxa"/>
          </w:tblCellMar>
        </w:tblPrEx>
        <w:trPr>
          <w:trHeight w:hRule="exact" w:val="500"/>
          <w:jc w:val="center"/>
        </w:trPr>
        <w:tc>
          <w:tcPr>
            <w:tcW w:w="2041" w:type="dxa"/>
            <w:shd w:val="clear" w:color="auto" w:fill="FFFFFF"/>
          </w:tcPr>
          <w:p w:rsidR="00467BAF" w:rsidRDefault="00323061">
            <w:pPr>
              <w:pStyle w:val="Jin0"/>
              <w:shd w:val="clear" w:color="auto" w:fill="auto"/>
              <w:spacing w:after="40" w:line="240" w:lineRule="auto"/>
              <w:rPr>
                <w:sz w:val="16"/>
                <w:szCs w:val="16"/>
              </w:rPr>
            </w:pPr>
            <w:r>
              <w:rPr>
                <w:sz w:val="16"/>
                <w:szCs w:val="16"/>
              </w:rPr>
              <w:t>IČ:</w:t>
            </w:r>
          </w:p>
          <w:p w:rsidR="00467BAF" w:rsidRDefault="00323061">
            <w:pPr>
              <w:pStyle w:val="Jin0"/>
              <w:shd w:val="clear" w:color="auto" w:fill="auto"/>
              <w:spacing w:line="240" w:lineRule="auto"/>
              <w:rPr>
                <w:sz w:val="16"/>
                <w:szCs w:val="16"/>
              </w:rPr>
            </w:pPr>
            <w:r>
              <w:rPr>
                <w:sz w:val="16"/>
                <w:szCs w:val="16"/>
              </w:rPr>
              <w:t>Bankovní spojení:</w:t>
            </w:r>
          </w:p>
        </w:tc>
        <w:tc>
          <w:tcPr>
            <w:tcW w:w="7416" w:type="dxa"/>
            <w:shd w:val="clear" w:color="auto" w:fill="FFFFFF"/>
          </w:tcPr>
          <w:p w:rsidR="00467BAF" w:rsidRDefault="00323061">
            <w:pPr>
              <w:pStyle w:val="Jin0"/>
              <w:shd w:val="clear" w:color="auto" w:fill="auto"/>
              <w:spacing w:after="40" w:line="240" w:lineRule="auto"/>
              <w:rPr>
                <w:sz w:val="16"/>
                <w:szCs w:val="16"/>
              </w:rPr>
            </w:pPr>
            <w:r>
              <w:rPr>
                <w:b/>
                <w:bCs/>
                <w:sz w:val="16"/>
                <w:szCs w:val="16"/>
              </w:rPr>
              <w:t>63998980</w:t>
            </w:r>
          </w:p>
          <w:p w:rsidR="00467BAF" w:rsidRDefault="0079336E">
            <w:pPr>
              <w:pStyle w:val="Jin0"/>
              <w:shd w:val="clear" w:color="auto" w:fill="auto"/>
              <w:tabs>
                <w:tab w:val="left" w:pos="3240"/>
              </w:tabs>
              <w:spacing w:line="240" w:lineRule="auto"/>
              <w:rPr>
                <w:sz w:val="16"/>
                <w:szCs w:val="16"/>
              </w:rPr>
            </w:pPr>
            <w:proofErr w:type="spellStart"/>
            <w:r>
              <w:rPr>
                <w:b/>
                <w:bCs/>
                <w:sz w:val="16"/>
                <w:szCs w:val="16"/>
              </w:rPr>
              <w:t>xxx</w:t>
            </w:r>
            <w:proofErr w:type="spellEnd"/>
            <w:r w:rsidR="00323061">
              <w:rPr>
                <w:b/>
                <w:bCs/>
                <w:sz w:val="16"/>
                <w:szCs w:val="16"/>
              </w:rPr>
              <w:tab/>
            </w:r>
            <w:r w:rsidR="00323061">
              <w:rPr>
                <w:sz w:val="16"/>
                <w:szCs w:val="16"/>
              </w:rPr>
              <w:t xml:space="preserve">Č. účtu: </w:t>
            </w:r>
            <w:proofErr w:type="spellStart"/>
            <w:r>
              <w:rPr>
                <w:b/>
                <w:bCs/>
                <w:sz w:val="16"/>
                <w:szCs w:val="16"/>
              </w:rPr>
              <w:t>xxx</w:t>
            </w:r>
            <w:proofErr w:type="spellEnd"/>
          </w:p>
        </w:tc>
      </w:tr>
      <w:tr w:rsidR="00467BAF">
        <w:tblPrEx>
          <w:tblCellMar>
            <w:top w:w="0" w:type="dxa"/>
            <w:bottom w:w="0" w:type="dxa"/>
          </w:tblCellMar>
        </w:tblPrEx>
        <w:trPr>
          <w:trHeight w:hRule="exact" w:val="259"/>
          <w:jc w:val="center"/>
        </w:trPr>
        <w:tc>
          <w:tcPr>
            <w:tcW w:w="2041" w:type="dxa"/>
            <w:shd w:val="clear" w:color="auto" w:fill="FFFFFF"/>
            <w:vAlign w:val="bottom"/>
          </w:tcPr>
          <w:p w:rsidR="00467BAF" w:rsidRDefault="00323061">
            <w:pPr>
              <w:pStyle w:val="Jin0"/>
              <w:shd w:val="clear" w:color="auto" w:fill="auto"/>
              <w:spacing w:line="240" w:lineRule="auto"/>
              <w:rPr>
                <w:sz w:val="16"/>
                <w:szCs w:val="16"/>
              </w:rPr>
            </w:pPr>
            <w:r>
              <w:rPr>
                <w:sz w:val="16"/>
                <w:szCs w:val="16"/>
              </w:rPr>
              <w:t>Zapsaná:</w:t>
            </w:r>
          </w:p>
        </w:tc>
        <w:tc>
          <w:tcPr>
            <w:tcW w:w="7416" w:type="dxa"/>
            <w:shd w:val="clear" w:color="auto" w:fill="FFFFFF"/>
            <w:vAlign w:val="bottom"/>
          </w:tcPr>
          <w:p w:rsidR="00467BAF" w:rsidRDefault="00323061">
            <w:pPr>
              <w:pStyle w:val="Jin0"/>
              <w:shd w:val="clear" w:color="auto" w:fill="auto"/>
              <w:spacing w:line="240" w:lineRule="auto"/>
              <w:rPr>
                <w:sz w:val="16"/>
                <w:szCs w:val="16"/>
              </w:rPr>
            </w:pPr>
            <w:r>
              <w:rPr>
                <w:b/>
                <w:bCs/>
                <w:sz w:val="16"/>
                <w:szCs w:val="16"/>
              </w:rPr>
              <w:t>Městský soud v Praze, B.3491</w:t>
            </w:r>
          </w:p>
        </w:tc>
      </w:tr>
      <w:tr w:rsidR="00467BAF">
        <w:tblPrEx>
          <w:tblCellMar>
            <w:top w:w="0" w:type="dxa"/>
            <w:bottom w:w="0" w:type="dxa"/>
          </w:tblCellMar>
        </w:tblPrEx>
        <w:trPr>
          <w:trHeight w:hRule="exact" w:val="245"/>
          <w:jc w:val="center"/>
        </w:trPr>
        <w:tc>
          <w:tcPr>
            <w:tcW w:w="2041" w:type="dxa"/>
            <w:shd w:val="clear" w:color="auto" w:fill="FFFFFF"/>
          </w:tcPr>
          <w:p w:rsidR="00467BAF" w:rsidRDefault="00323061">
            <w:pPr>
              <w:pStyle w:val="Jin0"/>
              <w:shd w:val="clear" w:color="auto" w:fill="auto"/>
              <w:spacing w:line="240" w:lineRule="auto"/>
              <w:rPr>
                <w:sz w:val="16"/>
                <w:szCs w:val="16"/>
              </w:rPr>
            </w:pPr>
            <w:r>
              <w:rPr>
                <w:sz w:val="16"/>
                <w:szCs w:val="16"/>
              </w:rPr>
              <w:t>Zastoupená:</w:t>
            </w:r>
          </w:p>
        </w:tc>
        <w:tc>
          <w:tcPr>
            <w:tcW w:w="7416" w:type="dxa"/>
            <w:shd w:val="clear" w:color="auto" w:fill="FFFFFF"/>
          </w:tcPr>
          <w:p w:rsidR="00467BAF" w:rsidRDefault="00323061">
            <w:pPr>
              <w:pStyle w:val="Jin0"/>
              <w:shd w:val="clear" w:color="auto" w:fill="auto"/>
              <w:spacing w:line="240" w:lineRule="auto"/>
              <w:rPr>
                <w:sz w:val="16"/>
                <w:szCs w:val="16"/>
              </w:rPr>
            </w:pPr>
            <w:r>
              <w:rPr>
                <w:sz w:val="16"/>
                <w:szCs w:val="16"/>
              </w:rPr>
              <w:t>Urban Auto s.r.o., IČ: 27342174</w:t>
            </w:r>
          </w:p>
        </w:tc>
      </w:tr>
    </w:tbl>
    <w:p w:rsidR="00467BAF" w:rsidRDefault="00323061">
      <w:pPr>
        <w:pStyle w:val="Titulektabulky0"/>
        <w:shd w:val="clear" w:color="auto" w:fill="auto"/>
        <w:spacing w:after="40" w:line="240" w:lineRule="auto"/>
        <w:ind w:left="36"/>
        <w:rPr>
          <w:sz w:val="16"/>
          <w:szCs w:val="16"/>
        </w:rPr>
      </w:pPr>
      <w:r>
        <w:rPr>
          <w:sz w:val="16"/>
          <w:szCs w:val="16"/>
        </w:rPr>
        <w:t>(</w:t>
      </w:r>
      <w:proofErr w:type="spellStart"/>
      <w:r>
        <w:rPr>
          <w:sz w:val="16"/>
          <w:szCs w:val="16"/>
        </w:rPr>
        <w:t>dálejen</w:t>
      </w:r>
      <w:proofErr w:type="spellEnd"/>
      <w:r>
        <w:rPr>
          <w:sz w:val="16"/>
          <w:szCs w:val="16"/>
        </w:rPr>
        <w:t xml:space="preserve"> "Věřitel" </w:t>
      </w:r>
      <w:proofErr w:type="spellStart"/>
      <w:r>
        <w:rPr>
          <w:sz w:val="16"/>
          <w:szCs w:val="16"/>
        </w:rPr>
        <w:t>neboČSOBL</w:t>
      </w:r>
      <w:proofErr w:type="spellEnd"/>
      <w:r>
        <w:rPr>
          <w:sz w:val="16"/>
          <w:szCs w:val="16"/>
        </w:rPr>
        <w:t>)</w:t>
      </w:r>
    </w:p>
    <w:p w:rsidR="00467BAF" w:rsidRDefault="00323061">
      <w:pPr>
        <w:pStyle w:val="Titulektabulky0"/>
        <w:shd w:val="clear" w:color="auto" w:fill="auto"/>
        <w:spacing w:line="240" w:lineRule="auto"/>
        <w:ind w:left="36"/>
        <w:rPr>
          <w:sz w:val="16"/>
          <w:szCs w:val="16"/>
        </w:rPr>
      </w:pPr>
      <w:r>
        <w:rPr>
          <w:sz w:val="16"/>
          <w:szCs w:val="16"/>
        </w:rPr>
        <w:t>a</w:t>
      </w:r>
    </w:p>
    <w:p w:rsidR="00467BAF" w:rsidRDefault="00467BAF">
      <w:pPr>
        <w:spacing w:after="179" w:line="1" w:lineRule="exact"/>
      </w:pPr>
    </w:p>
    <w:p w:rsidR="00467BAF" w:rsidRDefault="00323061">
      <w:pPr>
        <w:pStyle w:val="Zkladntext40"/>
        <w:shd w:val="clear" w:color="auto" w:fill="auto"/>
        <w:jc w:val="both"/>
      </w:pPr>
      <w:r>
        <w:t>SPORTOVNÍ HALA MOST, a.s.,</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41"/>
        <w:gridCol w:w="7416"/>
      </w:tblGrid>
      <w:tr w:rsidR="00467BAF">
        <w:tblPrEx>
          <w:tblCellMar>
            <w:top w:w="0" w:type="dxa"/>
            <w:bottom w:w="0" w:type="dxa"/>
          </w:tblCellMar>
        </w:tblPrEx>
        <w:trPr>
          <w:trHeight w:hRule="exact" w:val="245"/>
          <w:jc w:val="center"/>
        </w:trPr>
        <w:tc>
          <w:tcPr>
            <w:tcW w:w="2041" w:type="dxa"/>
            <w:shd w:val="clear" w:color="auto" w:fill="FFFFFF"/>
            <w:vAlign w:val="bottom"/>
          </w:tcPr>
          <w:p w:rsidR="00467BAF" w:rsidRDefault="00323061">
            <w:pPr>
              <w:pStyle w:val="Jin0"/>
              <w:shd w:val="clear" w:color="auto" w:fill="auto"/>
              <w:spacing w:line="240" w:lineRule="auto"/>
              <w:rPr>
                <w:sz w:val="16"/>
                <w:szCs w:val="16"/>
              </w:rPr>
            </w:pPr>
            <w:r>
              <w:rPr>
                <w:sz w:val="16"/>
                <w:szCs w:val="16"/>
              </w:rPr>
              <w:t>Sídlem:</w:t>
            </w:r>
          </w:p>
        </w:tc>
        <w:tc>
          <w:tcPr>
            <w:tcW w:w="7416" w:type="dxa"/>
            <w:shd w:val="clear" w:color="auto" w:fill="FFFFFF"/>
            <w:vAlign w:val="bottom"/>
          </w:tcPr>
          <w:p w:rsidR="00467BAF" w:rsidRDefault="00323061">
            <w:pPr>
              <w:pStyle w:val="Jin0"/>
              <w:shd w:val="clear" w:color="auto" w:fill="auto"/>
              <w:spacing w:line="240" w:lineRule="auto"/>
              <w:rPr>
                <w:sz w:val="16"/>
                <w:szCs w:val="16"/>
              </w:rPr>
            </w:pPr>
            <w:r>
              <w:rPr>
                <w:b/>
                <w:bCs/>
                <w:sz w:val="16"/>
                <w:szCs w:val="16"/>
              </w:rPr>
              <w:t xml:space="preserve">tř. Budovatelů 112/7, 434 01 </w:t>
            </w:r>
            <w:r>
              <w:rPr>
                <w:b/>
                <w:bCs/>
                <w:sz w:val="16"/>
                <w:szCs w:val="16"/>
              </w:rPr>
              <w:t>Most</w:t>
            </w:r>
          </w:p>
        </w:tc>
      </w:tr>
      <w:tr w:rsidR="00467BAF">
        <w:tblPrEx>
          <w:tblCellMar>
            <w:top w:w="0" w:type="dxa"/>
            <w:bottom w:w="0" w:type="dxa"/>
          </w:tblCellMar>
        </w:tblPrEx>
        <w:trPr>
          <w:trHeight w:hRule="exact" w:val="248"/>
          <w:jc w:val="center"/>
        </w:trPr>
        <w:tc>
          <w:tcPr>
            <w:tcW w:w="2041" w:type="dxa"/>
            <w:shd w:val="clear" w:color="auto" w:fill="FFFFFF"/>
          </w:tcPr>
          <w:p w:rsidR="00467BAF" w:rsidRDefault="00323061">
            <w:pPr>
              <w:pStyle w:val="Jin0"/>
              <w:shd w:val="clear" w:color="auto" w:fill="auto"/>
              <w:spacing w:line="240" w:lineRule="auto"/>
              <w:rPr>
                <w:sz w:val="16"/>
                <w:szCs w:val="16"/>
              </w:rPr>
            </w:pPr>
            <w:r>
              <w:rPr>
                <w:sz w:val="16"/>
                <w:szCs w:val="16"/>
              </w:rPr>
              <w:t>Tel:</w:t>
            </w:r>
          </w:p>
        </w:tc>
        <w:tc>
          <w:tcPr>
            <w:tcW w:w="7416" w:type="dxa"/>
            <w:shd w:val="clear" w:color="auto" w:fill="FFFFFF"/>
          </w:tcPr>
          <w:p w:rsidR="00467BAF" w:rsidRDefault="0079336E">
            <w:pPr>
              <w:pStyle w:val="Jin0"/>
              <w:shd w:val="clear" w:color="auto" w:fill="auto"/>
              <w:spacing w:line="240" w:lineRule="auto"/>
              <w:rPr>
                <w:sz w:val="16"/>
                <w:szCs w:val="16"/>
              </w:rPr>
            </w:pPr>
            <w:proofErr w:type="spellStart"/>
            <w:r>
              <w:rPr>
                <w:b/>
                <w:bCs/>
                <w:sz w:val="16"/>
                <w:szCs w:val="16"/>
              </w:rPr>
              <w:t>xxx</w:t>
            </w:r>
            <w:proofErr w:type="spellEnd"/>
          </w:p>
        </w:tc>
      </w:tr>
      <w:tr w:rsidR="00467BAF">
        <w:tblPrEx>
          <w:tblCellMar>
            <w:top w:w="0" w:type="dxa"/>
            <w:bottom w:w="0" w:type="dxa"/>
          </w:tblCellMar>
        </w:tblPrEx>
        <w:trPr>
          <w:trHeight w:hRule="exact" w:val="270"/>
          <w:jc w:val="center"/>
        </w:trPr>
        <w:tc>
          <w:tcPr>
            <w:tcW w:w="2041" w:type="dxa"/>
            <w:shd w:val="clear" w:color="auto" w:fill="FFFFFF"/>
            <w:vAlign w:val="bottom"/>
          </w:tcPr>
          <w:p w:rsidR="00467BAF" w:rsidRDefault="00323061">
            <w:pPr>
              <w:pStyle w:val="Jin0"/>
              <w:shd w:val="clear" w:color="auto" w:fill="auto"/>
              <w:spacing w:line="240" w:lineRule="auto"/>
              <w:rPr>
                <w:sz w:val="16"/>
                <w:szCs w:val="16"/>
              </w:rPr>
            </w:pPr>
            <w:r>
              <w:rPr>
                <w:sz w:val="16"/>
                <w:szCs w:val="16"/>
              </w:rPr>
              <w:t>E-mail:</w:t>
            </w:r>
          </w:p>
        </w:tc>
        <w:tc>
          <w:tcPr>
            <w:tcW w:w="7416" w:type="dxa"/>
            <w:shd w:val="clear" w:color="auto" w:fill="FFFFFF"/>
            <w:vAlign w:val="bottom"/>
          </w:tcPr>
          <w:p w:rsidR="00467BAF" w:rsidRDefault="00323061">
            <w:pPr>
              <w:pStyle w:val="Jin0"/>
              <w:shd w:val="clear" w:color="auto" w:fill="auto"/>
              <w:spacing w:line="240" w:lineRule="auto"/>
              <w:rPr>
                <w:sz w:val="16"/>
                <w:szCs w:val="16"/>
              </w:rPr>
            </w:pPr>
            <w:hyperlink r:id="rId8" w:history="1">
              <w:r w:rsidR="0079336E">
                <w:rPr>
                  <w:b/>
                  <w:bCs/>
                  <w:sz w:val="16"/>
                  <w:szCs w:val="16"/>
                  <w:lang w:val="en-US" w:eastAsia="en-US" w:bidi="en-US"/>
                </w:rPr>
                <w:t>xxx</w:t>
              </w:r>
            </w:hyperlink>
          </w:p>
        </w:tc>
      </w:tr>
      <w:tr w:rsidR="00467BAF">
        <w:tblPrEx>
          <w:tblCellMar>
            <w:top w:w="0" w:type="dxa"/>
            <w:bottom w:w="0" w:type="dxa"/>
          </w:tblCellMar>
        </w:tblPrEx>
        <w:trPr>
          <w:trHeight w:hRule="exact" w:val="504"/>
          <w:jc w:val="center"/>
        </w:trPr>
        <w:tc>
          <w:tcPr>
            <w:tcW w:w="2041" w:type="dxa"/>
            <w:shd w:val="clear" w:color="auto" w:fill="FFFFFF"/>
            <w:vAlign w:val="bottom"/>
          </w:tcPr>
          <w:p w:rsidR="00467BAF" w:rsidRDefault="00323061">
            <w:pPr>
              <w:pStyle w:val="Jin0"/>
              <w:shd w:val="clear" w:color="auto" w:fill="auto"/>
              <w:spacing w:after="60" w:line="240" w:lineRule="auto"/>
              <w:rPr>
                <w:sz w:val="16"/>
                <w:szCs w:val="16"/>
              </w:rPr>
            </w:pPr>
            <w:r>
              <w:rPr>
                <w:sz w:val="16"/>
                <w:szCs w:val="16"/>
              </w:rPr>
              <w:t>IČ:</w:t>
            </w:r>
          </w:p>
          <w:p w:rsidR="00467BAF" w:rsidRDefault="00323061">
            <w:pPr>
              <w:pStyle w:val="Jin0"/>
              <w:shd w:val="clear" w:color="auto" w:fill="auto"/>
              <w:spacing w:line="240" w:lineRule="auto"/>
              <w:rPr>
                <w:sz w:val="16"/>
                <w:szCs w:val="16"/>
              </w:rPr>
            </w:pPr>
            <w:r>
              <w:rPr>
                <w:sz w:val="16"/>
                <w:szCs w:val="16"/>
              </w:rPr>
              <w:t>Bankovní spojení:</w:t>
            </w:r>
          </w:p>
        </w:tc>
        <w:tc>
          <w:tcPr>
            <w:tcW w:w="7416" w:type="dxa"/>
            <w:shd w:val="clear" w:color="auto" w:fill="FFFFFF"/>
            <w:vAlign w:val="bottom"/>
          </w:tcPr>
          <w:p w:rsidR="00467BAF" w:rsidRDefault="00323061">
            <w:pPr>
              <w:pStyle w:val="Jin0"/>
              <w:shd w:val="clear" w:color="auto" w:fill="auto"/>
              <w:spacing w:after="40" w:line="240" w:lineRule="auto"/>
              <w:rPr>
                <w:sz w:val="16"/>
                <w:szCs w:val="16"/>
              </w:rPr>
            </w:pPr>
            <w:r>
              <w:rPr>
                <w:b/>
                <w:bCs/>
                <w:sz w:val="16"/>
                <w:szCs w:val="16"/>
              </w:rPr>
              <w:t>25044001</w:t>
            </w:r>
          </w:p>
          <w:p w:rsidR="00467BAF" w:rsidRDefault="0079336E">
            <w:pPr>
              <w:pStyle w:val="Jin0"/>
              <w:shd w:val="clear" w:color="auto" w:fill="auto"/>
              <w:tabs>
                <w:tab w:val="left" w:pos="3236"/>
              </w:tabs>
              <w:spacing w:line="240" w:lineRule="auto"/>
              <w:rPr>
                <w:sz w:val="16"/>
                <w:szCs w:val="16"/>
              </w:rPr>
            </w:pPr>
            <w:proofErr w:type="spellStart"/>
            <w:r>
              <w:rPr>
                <w:b/>
                <w:bCs/>
                <w:sz w:val="16"/>
                <w:szCs w:val="16"/>
              </w:rPr>
              <w:t>xxx</w:t>
            </w:r>
            <w:proofErr w:type="spellEnd"/>
            <w:r w:rsidR="00323061">
              <w:rPr>
                <w:b/>
                <w:bCs/>
                <w:sz w:val="16"/>
                <w:szCs w:val="16"/>
              </w:rPr>
              <w:tab/>
            </w:r>
            <w:r w:rsidR="00323061">
              <w:rPr>
                <w:sz w:val="16"/>
                <w:szCs w:val="16"/>
              </w:rPr>
              <w:t xml:space="preserve">Č. účtu: </w:t>
            </w:r>
            <w:proofErr w:type="spellStart"/>
            <w:r>
              <w:rPr>
                <w:b/>
                <w:bCs/>
                <w:sz w:val="16"/>
                <w:szCs w:val="16"/>
              </w:rPr>
              <w:t>xxx</w:t>
            </w:r>
            <w:proofErr w:type="spellEnd"/>
          </w:p>
        </w:tc>
      </w:tr>
      <w:tr w:rsidR="00467BAF">
        <w:tblPrEx>
          <w:tblCellMar>
            <w:top w:w="0" w:type="dxa"/>
            <w:bottom w:w="0" w:type="dxa"/>
          </w:tblCellMar>
        </w:tblPrEx>
        <w:trPr>
          <w:trHeight w:hRule="exact" w:val="259"/>
          <w:jc w:val="center"/>
        </w:trPr>
        <w:tc>
          <w:tcPr>
            <w:tcW w:w="2041" w:type="dxa"/>
            <w:shd w:val="clear" w:color="auto" w:fill="FFFFFF"/>
          </w:tcPr>
          <w:p w:rsidR="00467BAF" w:rsidRDefault="00323061">
            <w:pPr>
              <w:pStyle w:val="Jin0"/>
              <w:shd w:val="clear" w:color="auto" w:fill="auto"/>
              <w:spacing w:line="240" w:lineRule="auto"/>
              <w:rPr>
                <w:sz w:val="16"/>
                <w:szCs w:val="16"/>
              </w:rPr>
            </w:pPr>
            <w:r>
              <w:rPr>
                <w:sz w:val="16"/>
                <w:szCs w:val="16"/>
              </w:rPr>
              <w:t>Zapsaná:</w:t>
            </w:r>
          </w:p>
        </w:tc>
        <w:tc>
          <w:tcPr>
            <w:tcW w:w="7416" w:type="dxa"/>
            <w:shd w:val="clear" w:color="auto" w:fill="FFFFFF"/>
          </w:tcPr>
          <w:p w:rsidR="00467BAF" w:rsidRDefault="00323061">
            <w:pPr>
              <w:pStyle w:val="Jin0"/>
              <w:shd w:val="clear" w:color="auto" w:fill="auto"/>
              <w:spacing w:line="240" w:lineRule="auto"/>
              <w:rPr>
                <w:sz w:val="16"/>
                <w:szCs w:val="16"/>
              </w:rPr>
            </w:pPr>
            <w:r>
              <w:rPr>
                <w:b/>
                <w:bCs/>
                <w:sz w:val="16"/>
                <w:szCs w:val="16"/>
              </w:rPr>
              <w:t>Krajský soud v Ústí nad Labem, B.1147</w:t>
            </w:r>
          </w:p>
        </w:tc>
      </w:tr>
      <w:tr w:rsidR="00467BAF">
        <w:tblPrEx>
          <w:tblCellMar>
            <w:top w:w="0" w:type="dxa"/>
            <w:bottom w:w="0" w:type="dxa"/>
          </w:tblCellMar>
        </w:tblPrEx>
        <w:trPr>
          <w:trHeight w:hRule="exact" w:val="472"/>
          <w:jc w:val="center"/>
        </w:trPr>
        <w:tc>
          <w:tcPr>
            <w:tcW w:w="2041" w:type="dxa"/>
            <w:shd w:val="clear" w:color="auto" w:fill="FFFFFF"/>
          </w:tcPr>
          <w:p w:rsidR="00467BAF" w:rsidRDefault="00323061">
            <w:pPr>
              <w:pStyle w:val="Jin0"/>
              <w:shd w:val="clear" w:color="auto" w:fill="auto"/>
              <w:spacing w:line="240" w:lineRule="auto"/>
              <w:rPr>
                <w:sz w:val="16"/>
                <w:szCs w:val="16"/>
              </w:rPr>
            </w:pPr>
            <w:r>
              <w:rPr>
                <w:sz w:val="16"/>
                <w:szCs w:val="16"/>
              </w:rPr>
              <w:t>Zastoupená:</w:t>
            </w:r>
          </w:p>
        </w:tc>
        <w:tc>
          <w:tcPr>
            <w:tcW w:w="7416" w:type="dxa"/>
            <w:shd w:val="clear" w:color="auto" w:fill="FFFFFF"/>
          </w:tcPr>
          <w:p w:rsidR="00467BAF" w:rsidRDefault="0079336E">
            <w:pPr>
              <w:pStyle w:val="Jin0"/>
              <w:shd w:val="clear" w:color="auto" w:fill="auto"/>
              <w:spacing w:line="240" w:lineRule="auto"/>
              <w:rPr>
                <w:sz w:val="16"/>
                <w:szCs w:val="16"/>
              </w:rPr>
            </w:pPr>
            <w:proofErr w:type="spellStart"/>
            <w:r>
              <w:rPr>
                <w:b/>
                <w:bCs/>
                <w:sz w:val="16"/>
                <w:szCs w:val="16"/>
              </w:rPr>
              <w:t>xxx</w:t>
            </w:r>
            <w:proofErr w:type="spellEnd"/>
          </w:p>
        </w:tc>
      </w:tr>
    </w:tbl>
    <w:p w:rsidR="00467BAF" w:rsidRDefault="00323061">
      <w:pPr>
        <w:pStyle w:val="Titulektabulky0"/>
        <w:shd w:val="clear" w:color="auto" w:fill="auto"/>
        <w:spacing w:line="240" w:lineRule="auto"/>
        <w:rPr>
          <w:sz w:val="16"/>
          <w:szCs w:val="16"/>
        </w:rPr>
      </w:pPr>
      <w:r>
        <w:rPr>
          <w:sz w:val="16"/>
          <w:szCs w:val="16"/>
        </w:rPr>
        <w:t>(</w:t>
      </w:r>
      <w:proofErr w:type="spellStart"/>
      <w:r>
        <w:rPr>
          <w:sz w:val="16"/>
          <w:szCs w:val="16"/>
        </w:rPr>
        <w:t>dálejen</w:t>
      </w:r>
      <w:proofErr w:type="spellEnd"/>
      <w:r>
        <w:rPr>
          <w:sz w:val="16"/>
          <w:szCs w:val="16"/>
        </w:rPr>
        <w:t xml:space="preserve"> "Zákazník")</w:t>
      </w:r>
    </w:p>
    <w:p w:rsidR="00467BAF" w:rsidRDefault="00467BAF">
      <w:pPr>
        <w:spacing w:after="179" w:line="1" w:lineRule="exact"/>
      </w:pPr>
    </w:p>
    <w:p w:rsidR="00467BAF" w:rsidRDefault="00323061">
      <w:pPr>
        <w:pStyle w:val="Zkladntext20"/>
        <w:shd w:val="clear" w:color="auto" w:fill="auto"/>
        <w:jc w:val="both"/>
      </w:pPr>
      <w:r>
        <w:rPr>
          <w:b/>
          <w:bCs/>
        </w:rPr>
        <w:t>Zprostředkovatel úvěru:</w:t>
      </w:r>
    </w:p>
    <w:p w:rsidR="00467BAF" w:rsidRDefault="00323061">
      <w:pPr>
        <w:pStyle w:val="Zkladntext20"/>
        <w:shd w:val="clear" w:color="auto" w:fill="auto"/>
        <w:jc w:val="both"/>
      </w:pPr>
      <w:r>
        <w:t>Urban Auto s.r.o. IČ: 27342174</w:t>
      </w:r>
    </w:p>
    <w:p w:rsidR="00467BAF" w:rsidRDefault="00323061">
      <w:pPr>
        <w:pStyle w:val="Zkladntext20"/>
        <w:shd w:val="clear" w:color="auto" w:fill="auto"/>
        <w:spacing w:after="180"/>
        <w:jc w:val="both"/>
      </w:pPr>
      <w:r>
        <w:t>Sídlo zprostředkovatele: Šikmá 1504, 43401 Most, CZ</w:t>
      </w:r>
    </w:p>
    <w:p w:rsidR="00467BAF" w:rsidRDefault="00323061">
      <w:pPr>
        <w:pStyle w:val="Zkladntext20"/>
        <w:shd w:val="clear" w:color="auto" w:fill="auto"/>
        <w:spacing w:after="100"/>
        <w:jc w:val="both"/>
      </w:pPr>
      <w:r>
        <w:rPr>
          <w:b/>
          <w:bCs/>
        </w:rPr>
        <w:t>Věřitel a Zákazník se dohodli na této Smlouvě o úvěru (</w:t>
      </w:r>
      <w:proofErr w:type="spellStart"/>
      <w:r>
        <w:rPr>
          <w:b/>
          <w:bCs/>
        </w:rPr>
        <w:t>dálejen</w:t>
      </w:r>
      <w:proofErr w:type="spellEnd"/>
      <w:r>
        <w:rPr>
          <w:b/>
          <w:bCs/>
        </w:rPr>
        <w:t xml:space="preserve"> SÚ):</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41"/>
        <w:gridCol w:w="7416"/>
      </w:tblGrid>
      <w:tr w:rsidR="00467BAF">
        <w:tblPrEx>
          <w:tblCellMar>
            <w:top w:w="0" w:type="dxa"/>
            <w:bottom w:w="0" w:type="dxa"/>
          </w:tblCellMar>
        </w:tblPrEx>
        <w:trPr>
          <w:trHeight w:hRule="exact" w:val="241"/>
          <w:jc w:val="center"/>
        </w:trPr>
        <w:tc>
          <w:tcPr>
            <w:tcW w:w="2041" w:type="dxa"/>
            <w:shd w:val="clear" w:color="auto" w:fill="FFFFFF"/>
            <w:vAlign w:val="bottom"/>
          </w:tcPr>
          <w:p w:rsidR="00467BAF" w:rsidRDefault="00323061">
            <w:pPr>
              <w:pStyle w:val="Jin0"/>
              <w:shd w:val="clear" w:color="auto" w:fill="auto"/>
              <w:spacing w:line="240" w:lineRule="auto"/>
              <w:rPr>
                <w:sz w:val="16"/>
                <w:szCs w:val="16"/>
              </w:rPr>
            </w:pPr>
            <w:r>
              <w:rPr>
                <w:b/>
                <w:bCs/>
                <w:sz w:val="16"/>
                <w:szCs w:val="16"/>
              </w:rPr>
              <w:t xml:space="preserve">Celková výše </w:t>
            </w:r>
            <w:r>
              <w:rPr>
                <w:b/>
                <w:bCs/>
                <w:sz w:val="16"/>
                <w:szCs w:val="16"/>
              </w:rPr>
              <w:t>úvěru:</w:t>
            </w:r>
          </w:p>
        </w:tc>
        <w:tc>
          <w:tcPr>
            <w:tcW w:w="7416" w:type="dxa"/>
            <w:shd w:val="clear" w:color="auto" w:fill="FFFFFF"/>
            <w:vAlign w:val="bottom"/>
          </w:tcPr>
          <w:p w:rsidR="00467BAF" w:rsidRDefault="00323061">
            <w:pPr>
              <w:pStyle w:val="Jin0"/>
              <w:shd w:val="clear" w:color="auto" w:fill="auto"/>
              <w:tabs>
                <w:tab w:val="left" w:pos="3244"/>
                <w:tab w:val="left" w:pos="4867"/>
              </w:tabs>
              <w:spacing w:line="240" w:lineRule="auto"/>
              <w:rPr>
                <w:sz w:val="16"/>
                <w:szCs w:val="16"/>
              </w:rPr>
            </w:pPr>
            <w:r>
              <w:rPr>
                <w:b/>
                <w:bCs/>
                <w:sz w:val="16"/>
                <w:szCs w:val="16"/>
              </w:rPr>
              <w:t>395 411,-Kč</w:t>
            </w:r>
            <w:r>
              <w:rPr>
                <w:b/>
                <w:bCs/>
                <w:sz w:val="16"/>
                <w:szCs w:val="16"/>
              </w:rPr>
              <w:tab/>
              <w:t>Druh úvěru:</w:t>
            </w:r>
            <w:r>
              <w:rPr>
                <w:b/>
                <w:bCs/>
                <w:sz w:val="16"/>
                <w:szCs w:val="16"/>
              </w:rPr>
              <w:tab/>
              <w:t>účelový úvěr</w:t>
            </w:r>
          </w:p>
        </w:tc>
      </w:tr>
      <w:tr w:rsidR="00467BAF">
        <w:tblPrEx>
          <w:tblCellMar>
            <w:top w:w="0" w:type="dxa"/>
            <w:bottom w:w="0" w:type="dxa"/>
          </w:tblCellMar>
        </w:tblPrEx>
        <w:trPr>
          <w:trHeight w:hRule="exact" w:val="263"/>
          <w:jc w:val="center"/>
        </w:trPr>
        <w:tc>
          <w:tcPr>
            <w:tcW w:w="2041" w:type="dxa"/>
            <w:shd w:val="clear" w:color="auto" w:fill="FFFFFF"/>
            <w:vAlign w:val="bottom"/>
          </w:tcPr>
          <w:p w:rsidR="00467BAF" w:rsidRDefault="00323061">
            <w:pPr>
              <w:pStyle w:val="Jin0"/>
              <w:shd w:val="clear" w:color="auto" w:fill="auto"/>
              <w:spacing w:line="240" w:lineRule="auto"/>
              <w:rPr>
                <w:sz w:val="16"/>
                <w:szCs w:val="16"/>
              </w:rPr>
            </w:pPr>
            <w:r>
              <w:rPr>
                <w:sz w:val="16"/>
                <w:szCs w:val="16"/>
              </w:rPr>
              <w:t>Slovy:</w:t>
            </w:r>
          </w:p>
        </w:tc>
        <w:tc>
          <w:tcPr>
            <w:tcW w:w="7416" w:type="dxa"/>
            <w:shd w:val="clear" w:color="auto" w:fill="FFFFFF"/>
            <w:vAlign w:val="bottom"/>
          </w:tcPr>
          <w:p w:rsidR="00467BAF" w:rsidRDefault="00323061">
            <w:pPr>
              <w:pStyle w:val="Jin0"/>
              <w:shd w:val="clear" w:color="auto" w:fill="auto"/>
              <w:spacing w:line="240" w:lineRule="auto"/>
              <w:rPr>
                <w:sz w:val="16"/>
                <w:szCs w:val="16"/>
              </w:rPr>
            </w:pPr>
            <w:r>
              <w:rPr>
                <w:sz w:val="16"/>
                <w:szCs w:val="16"/>
              </w:rPr>
              <w:t>tři sta devadesát pět tisíc čtyři sta jedenáct korun a třináct haléřů</w:t>
            </w:r>
          </w:p>
        </w:tc>
      </w:tr>
      <w:tr w:rsidR="00467BAF">
        <w:tblPrEx>
          <w:tblCellMar>
            <w:top w:w="0" w:type="dxa"/>
            <w:bottom w:w="0" w:type="dxa"/>
          </w:tblCellMar>
        </w:tblPrEx>
        <w:trPr>
          <w:trHeight w:hRule="exact" w:val="252"/>
          <w:jc w:val="center"/>
        </w:trPr>
        <w:tc>
          <w:tcPr>
            <w:tcW w:w="2041" w:type="dxa"/>
            <w:shd w:val="clear" w:color="auto" w:fill="FFFFFF"/>
            <w:vAlign w:val="bottom"/>
          </w:tcPr>
          <w:p w:rsidR="00467BAF" w:rsidRDefault="00323061">
            <w:pPr>
              <w:pStyle w:val="Jin0"/>
              <w:shd w:val="clear" w:color="auto" w:fill="auto"/>
              <w:spacing w:line="240" w:lineRule="auto"/>
              <w:rPr>
                <w:sz w:val="16"/>
                <w:szCs w:val="16"/>
              </w:rPr>
            </w:pPr>
            <w:r>
              <w:rPr>
                <w:sz w:val="16"/>
                <w:szCs w:val="16"/>
              </w:rPr>
              <w:t>Výpůjční úroková sazba:</w:t>
            </w:r>
          </w:p>
        </w:tc>
        <w:tc>
          <w:tcPr>
            <w:tcW w:w="7416" w:type="dxa"/>
            <w:shd w:val="clear" w:color="auto" w:fill="FFFFFF"/>
            <w:vAlign w:val="bottom"/>
          </w:tcPr>
          <w:p w:rsidR="00467BAF" w:rsidRDefault="00323061">
            <w:pPr>
              <w:pStyle w:val="Jin0"/>
              <w:shd w:val="clear" w:color="auto" w:fill="auto"/>
              <w:spacing w:line="240" w:lineRule="auto"/>
              <w:rPr>
                <w:sz w:val="16"/>
                <w:szCs w:val="16"/>
              </w:rPr>
            </w:pPr>
            <w:r>
              <w:rPr>
                <w:sz w:val="16"/>
                <w:szCs w:val="16"/>
              </w:rPr>
              <w:t>4.6530 %</w:t>
            </w:r>
            <w:r w:rsidR="0079336E">
              <w:rPr>
                <w:sz w:val="16"/>
                <w:szCs w:val="16"/>
              </w:rPr>
              <w:t xml:space="preserve"> </w:t>
            </w:r>
            <w:proofErr w:type="spellStart"/>
            <w:r>
              <w:rPr>
                <w:sz w:val="16"/>
                <w:szCs w:val="16"/>
              </w:rPr>
              <w:t>p.a</w:t>
            </w:r>
            <w:proofErr w:type="spellEnd"/>
            <w:r>
              <w:rPr>
                <w:sz w:val="16"/>
                <w:szCs w:val="16"/>
              </w:rPr>
              <w:t>.</w:t>
            </w:r>
          </w:p>
        </w:tc>
      </w:tr>
    </w:tbl>
    <w:p w:rsidR="00467BAF" w:rsidRDefault="00467BAF">
      <w:pPr>
        <w:spacing w:after="99" w:line="1" w:lineRule="exact"/>
      </w:pPr>
    </w:p>
    <w:p w:rsidR="00467BAF" w:rsidRDefault="00323061">
      <w:pPr>
        <w:pStyle w:val="Zkladntext20"/>
        <w:shd w:val="clear" w:color="auto" w:fill="auto"/>
        <w:spacing w:after="100"/>
        <w:ind w:left="1800" w:hanging="1800"/>
        <w:jc w:val="both"/>
      </w:pPr>
      <w:r>
        <w:rPr>
          <w:b/>
          <w:bCs/>
        </w:rPr>
        <w:t xml:space="preserve">Způsob čerpání úvěru: </w:t>
      </w:r>
      <w:r>
        <w:t xml:space="preserve">Dnem převzetím dluhu zákazníka za dodavatelem. Úvěrové </w:t>
      </w:r>
      <w:r>
        <w:t>prostředky budou zaslány věřitelem na bankovní účet dodavatele nebo zákazníka, podle dispozic uvedených v Příkazu k čerpání.</w:t>
      </w:r>
    </w:p>
    <w:p w:rsidR="00467BAF" w:rsidRDefault="00323061">
      <w:pPr>
        <w:pStyle w:val="Zkladntext20"/>
        <w:shd w:val="clear" w:color="auto" w:fill="auto"/>
        <w:spacing w:line="290" w:lineRule="auto"/>
        <w:jc w:val="both"/>
      </w:pPr>
      <w:r>
        <w:rPr>
          <w:b/>
          <w:bCs/>
        </w:rPr>
        <w:t xml:space="preserve">Požadavky na zajištění: </w:t>
      </w:r>
      <w:r>
        <w:t>Zajišťovací převod vlastnického práva k PF s okamžitým převodem vlastnictví se zápisem Věřitele jako vlastn</w:t>
      </w:r>
      <w:r>
        <w:t>íka vozidla v registru vozidel.</w:t>
      </w:r>
    </w:p>
    <w:p w:rsidR="00467BAF" w:rsidRDefault="00323061">
      <w:pPr>
        <w:pStyle w:val="Zkladntext20"/>
        <w:shd w:val="clear" w:color="auto" w:fill="auto"/>
        <w:spacing w:after="180" w:line="290" w:lineRule="auto"/>
        <w:jc w:val="both"/>
      </w:pPr>
      <w:r>
        <w:rPr>
          <w:b/>
          <w:bCs/>
        </w:rPr>
        <w:t xml:space="preserve">Povinné doplňkové služby: </w:t>
      </w:r>
      <w:r>
        <w:t>Nejsou sjednány.</w:t>
      </w:r>
    </w:p>
    <w:p w:rsidR="00467BAF" w:rsidRDefault="00323061">
      <w:pPr>
        <w:pStyle w:val="Zkladntext20"/>
        <w:shd w:val="clear" w:color="auto" w:fill="auto"/>
        <w:spacing w:after="100" w:line="283" w:lineRule="auto"/>
        <w:jc w:val="both"/>
      </w:pPr>
      <w:r>
        <w:t xml:space="preserve">Tím není dotčena možnost sjednat </w:t>
      </w:r>
      <w:r w:rsidR="0079336E">
        <w:t>si</w:t>
      </w:r>
      <w:r>
        <w:t xml:space="preserve"> doplňkovou službu spočívající v pojištění předmětu financování (pojištění odpovědnosti za škodu způsobenou provozem vozidla, </w:t>
      </w:r>
      <w:r>
        <w:t>havarijní/strojní pojištění předmětu financování, pojištění schopnosti splácet a některých další pojistných službách).</w:t>
      </w:r>
    </w:p>
    <w:p w:rsidR="00467BAF" w:rsidRDefault="00323061">
      <w:pPr>
        <w:pStyle w:val="Zkladntext20"/>
        <w:shd w:val="clear" w:color="auto" w:fill="auto"/>
        <w:spacing w:after="100" w:line="283" w:lineRule="auto"/>
        <w:jc w:val="both"/>
      </w:pPr>
      <w:r>
        <w:rPr>
          <w:b/>
          <w:bCs/>
        </w:rPr>
        <w:t>Předpokládaný den čerpání úvěru: 11.05.2016</w:t>
      </w:r>
    </w:p>
    <w:p w:rsidR="00467BAF" w:rsidRDefault="00323061">
      <w:pPr>
        <w:pStyle w:val="Zkladntext20"/>
        <w:shd w:val="clear" w:color="auto" w:fill="auto"/>
        <w:tabs>
          <w:tab w:val="left" w:pos="3870"/>
          <w:tab w:val="left" w:pos="8305"/>
        </w:tabs>
        <w:spacing w:line="283" w:lineRule="auto"/>
        <w:jc w:val="both"/>
      </w:pPr>
      <w:r>
        <w:t>Periodicita splátek (četnost plateb):</w:t>
      </w:r>
      <w:r>
        <w:tab/>
      </w:r>
      <w:r>
        <w:rPr>
          <w:b/>
          <w:bCs/>
        </w:rPr>
        <w:t xml:space="preserve">měsíční </w:t>
      </w:r>
      <w:r w:rsidR="0079336E">
        <w:rPr>
          <w:b/>
          <w:bCs/>
        </w:rPr>
        <w:t xml:space="preserve">       </w:t>
      </w:r>
      <w:r>
        <w:t>Počet Úvěrových splátek:</w:t>
      </w:r>
      <w:r>
        <w:tab/>
      </w:r>
      <w:r>
        <w:rPr>
          <w:b/>
          <w:bCs/>
        </w:rPr>
        <w:t>60</w:t>
      </w:r>
    </w:p>
    <w:p w:rsidR="00467BAF" w:rsidRDefault="00323061">
      <w:pPr>
        <w:pStyle w:val="Zkladntext20"/>
        <w:shd w:val="clear" w:color="auto" w:fill="auto"/>
        <w:tabs>
          <w:tab w:val="left" w:pos="3870"/>
          <w:tab w:val="left" w:pos="8305"/>
        </w:tabs>
        <w:jc w:val="both"/>
      </w:pPr>
      <w:r>
        <w:t xml:space="preserve">Výše </w:t>
      </w:r>
      <w:r>
        <w:t>pravidelné úvěrové splátky bez pojistného:</w:t>
      </w:r>
      <w:r>
        <w:tab/>
      </w:r>
      <w:r>
        <w:rPr>
          <w:b/>
          <w:bCs/>
        </w:rPr>
        <w:t xml:space="preserve">7 399,00 Kč </w:t>
      </w:r>
      <w:r>
        <w:t>Doba trvání smlouvy:</w:t>
      </w:r>
      <w:r>
        <w:tab/>
      </w:r>
      <w:r>
        <w:rPr>
          <w:b/>
          <w:bCs/>
        </w:rPr>
        <w:t xml:space="preserve">60 </w:t>
      </w:r>
      <w:proofErr w:type="spellStart"/>
      <w:r>
        <w:rPr>
          <w:b/>
          <w:bCs/>
        </w:rPr>
        <w:t>měs</w:t>
      </w:r>
      <w:proofErr w:type="spellEnd"/>
      <w:r>
        <w:rPr>
          <w:b/>
          <w:bCs/>
        </w:rPr>
        <w:t>.</w:t>
      </w:r>
    </w:p>
    <w:p w:rsidR="00467BAF" w:rsidRDefault="00323061">
      <w:pPr>
        <w:pStyle w:val="Zkladntext1"/>
        <w:shd w:val="clear" w:color="auto" w:fill="auto"/>
        <w:spacing w:after="40" w:line="240" w:lineRule="auto"/>
        <w:ind w:left="5140"/>
      </w:pPr>
      <w:r>
        <w:t>(Doba splácení úvěru včetně doby odkladu splátek)</w:t>
      </w:r>
    </w:p>
    <w:p w:rsidR="00467BAF" w:rsidRDefault="00323061">
      <w:pPr>
        <w:pStyle w:val="Zkladntext20"/>
        <w:shd w:val="clear" w:color="auto" w:fill="auto"/>
        <w:jc w:val="both"/>
      </w:pPr>
      <w:r>
        <w:t>Úroky jsou splatné měsíčně pozadu ve splátce úvěru následující po měsíci (podle data čerpání), za který jsou úroky placeny</w:t>
      </w:r>
      <w:r>
        <w:t>.</w:t>
      </w:r>
    </w:p>
    <w:p w:rsidR="00467BAF" w:rsidRDefault="00323061">
      <w:pPr>
        <w:pStyle w:val="Zkladntext20"/>
        <w:shd w:val="clear" w:color="auto" w:fill="auto"/>
        <w:tabs>
          <w:tab w:val="left" w:pos="3870"/>
        </w:tabs>
        <w:spacing w:line="283" w:lineRule="auto"/>
        <w:jc w:val="both"/>
      </w:pPr>
      <w:r>
        <w:t>Předpokládané datum první splátky:</w:t>
      </w:r>
      <w:r>
        <w:tab/>
      </w:r>
      <w:r>
        <w:rPr>
          <w:b/>
          <w:bCs/>
        </w:rPr>
        <w:t xml:space="preserve">11.06.2016 </w:t>
      </w:r>
      <w:r>
        <w:t xml:space="preserve">Předpokládané datum poslední splátky: </w:t>
      </w:r>
      <w:r>
        <w:rPr>
          <w:b/>
          <w:bCs/>
        </w:rPr>
        <w:t>11.05.2021</w:t>
      </w:r>
    </w:p>
    <w:p w:rsidR="00467BAF" w:rsidRDefault="00323061">
      <w:pPr>
        <w:pStyle w:val="Zkladntext20"/>
        <w:shd w:val="clear" w:color="auto" w:fill="auto"/>
        <w:spacing w:after="100" w:line="283" w:lineRule="auto"/>
        <w:jc w:val="both"/>
      </w:pPr>
      <w:r>
        <w:t xml:space="preserve">Poplatek za sjednání a poskytnuti' úvěru: </w:t>
      </w:r>
      <w:r>
        <w:rPr>
          <w:b/>
          <w:bCs/>
        </w:rPr>
        <w:t xml:space="preserve">0,- Kč, </w:t>
      </w:r>
      <w:r>
        <w:t>splatný nejpozději k předpokládanému dni čerpání úvěru.</w:t>
      </w:r>
    </w:p>
    <w:p w:rsidR="0079336E" w:rsidRDefault="0079336E">
      <w:pPr>
        <w:pStyle w:val="Zkladntext20"/>
        <w:shd w:val="clear" w:color="auto" w:fill="auto"/>
        <w:rPr>
          <w:b/>
          <w:bCs/>
        </w:rPr>
      </w:pPr>
    </w:p>
    <w:p w:rsidR="0079336E" w:rsidRDefault="0079336E">
      <w:pPr>
        <w:pStyle w:val="Zkladntext20"/>
        <w:shd w:val="clear" w:color="auto" w:fill="auto"/>
        <w:rPr>
          <w:b/>
          <w:bCs/>
        </w:rPr>
      </w:pPr>
    </w:p>
    <w:p w:rsidR="0079336E" w:rsidRDefault="0079336E">
      <w:pPr>
        <w:pStyle w:val="Zkladntext20"/>
        <w:shd w:val="clear" w:color="auto" w:fill="auto"/>
        <w:rPr>
          <w:b/>
          <w:bCs/>
        </w:rPr>
      </w:pPr>
    </w:p>
    <w:p w:rsidR="00467BAF" w:rsidRDefault="00323061">
      <w:pPr>
        <w:pStyle w:val="Zkladntext20"/>
        <w:shd w:val="clear" w:color="auto" w:fill="auto"/>
      </w:pPr>
      <w:r>
        <w:rPr>
          <w:b/>
          <w:bCs/>
        </w:rPr>
        <w:lastRenderedPageBreak/>
        <w:t>Pojištění předmětu financování:</w:t>
      </w:r>
    </w:p>
    <w:p w:rsidR="00467BAF" w:rsidRDefault="00323061">
      <w:pPr>
        <w:pStyle w:val="Zkladntext20"/>
        <w:shd w:val="clear" w:color="auto" w:fill="auto"/>
      </w:pPr>
      <w:r>
        <w:t>Zvolená pojišťovna: K</w:t>
      </w:r>
      <w:r>
        <w:t>ooperativa pojišťovna</w:t>
      </w:r>
    </w:p>
    <w:p w:rsidR="00467BAF" w:rsidRDefault="00323061">
      <w:pPr>
        <w:pStyle w:val="Zkladntext20"/>
        <w:shd w:val="clear" w:color="auto" w:fill="auto"/>
      </w:pPr>
      <w:r>
        <w:t>Zvolená pojišťovna: Kooperativa pojišťovna</w:t>
      </w:r>
    </w:p>
    <w:p w:rsidR="00467BAF" w:rsidRDefault="00323061">
      <w:pPr>
        <w:pStyle w:val="Zkladntext20"/>
        <w:shd w:val="clear" w:color="auto" w:fill="auto"/>
      </w:pPr>
      <w:r>
        <w:t xml:space="preserve">Předpokládaná výše Pojistného v pravidelné měsíční splátce: </w:t>
      </w:r>
      <w:r>
        <w:rPr>
          <w:b/>
          <w:bCs/>
        </w:rPr>
        <w:t>1102,- Kč</w:t>
      </w:r>
    </w:p>
    <w:p w:rsidR="00467BAF" w:rsidRDefault="00323061">
      <w:pPr>
        <w:pStyle w:val="Zkladntext1"/>
        <w:shd w:val="clear" w:color="auto" w:fill="auto"/>
        <w:spacing w:after="120" w:line="240" w:lineRule="auto"/>
      </w:pPr>
      <w:r>
        <w:t xml:space="preserve">(Údaje týkající se pojistného jsou uvedeny ve specifikaci pojištění </w:t>
      </w:r>
      <w:proofErr w:type="gramStart"/>
      <w:r>
        <w:t>PF - Příloha</w:t>
      </w:r>
      <w:proofErr w:type="gramEnd"/>
      <w:r>
        <w:t xml:space="preserve"> o pojištění a v předpisu splátek.)</w:t>
      </w:r>
    </w:p>
    <w:p w:rsidR="00467BAF" w:rsidRDefault="00323061">
      <w:pPr>
        <w:pStyle w:val="Zkladntext20"/>
        <w:shd w:val="clear" w:color="auto" w:fill="auto"/>
        <w:jc w:val="both"/>
      </w:pPr>
      <w:r>
        <w:rPr>
          <w:b/>
          <w:bCs/>
        </w:rPr>
        <w:t>Předm</w:t>
      </w:r>
      <w:r>
        <w:rPr>
          <w:b/>
          <w:bCs/>
        </w:rPr>
        <w:t xml:space="preserve">ět financování (dále též PF) - </w:t>
      </w:r>
      <w:r>
        <w:t>Tento úvěr je Zákazníkovi poskytován výhradně pro účely pořízení PF:</w:t>
      </w:r>
    </w:p>
    <w:tbl>
      <w:tblPr>
        <w:tblOverlap w:val="never"/>
        <w:tblW w:w="0" w:type="auto"/>
        <w:tblLayout w:type="fixed"/>
        <w:tblCellMar>
          <w:left w:w="10" w:type="dxa"/>
          <w:right w:w="10" w:type="dxa"/>
        </w:tblCellMar>
        <w:tblLook w:val="0000" w:firstRow="0" w:lastRow="0" w:firstColumn="0" w:lastColumn="0" w:noHBand="0" w:noVBand="0"/>
      </w:tblPr>
      <w:tblGrid>
        <w:gridCol w:w="3031"/>
        <w:gridCol w:w="5033"/>
      </w:tblGrid>
      <w:tr w:rsidR="00467BAF">
        <w:tblPrEx>
          <w:tblCellMar>
            <w:top w:w="0" w:type="dxa"/>
            <w:bottom w:w="0" w:type="dxa"/>
          </w:tblCellMar>
        </w:tblPrEx>
        <w:trPr>
          <w:trHeight w:hRule="exact" w:val="230"/>
        </w:trPr>
        <w:tc>
          <w:tcPr>
            <w:tcW w:w="3031" w:type="dxa"/>
            <w:shd w:val="clear" w:color="auto" w:fill="FFFFFF"/>
          </w:tcPr>
          <w:p w:rsidR="00467BAF" w:rsidRDefault="00323061">
            <w:pPr>
              <w:pStyle w:val="Jin0"/>
              <w:shd w:val="clear" w:color="auto" w:fill="auto"/>
              <w:spacing w:line="240" w:lineRule="auto"/>
              <w:rPr>
                <w:sz w:val="16"/>
                <w:szCs w:val="16"/>
              </w:rPr>
            </w:pPr>
            <w:r>
              <w:rPr>
                <w:sz w:val="16"/>
                <w:szCs w:val="16"/>
              </w:rPr>
              <w:t>Název PF:</w:t>
            </w:r>
          </w:p>
        </w:tc>
        <w:tc>
          <w:tcPr>
            <w:tcW w:w="5033" w:type="dxa"/>
            <w:shd w:val="clear" w:color="auto" w:fill="FFFFFF"/>
          </w:tcPr>
          <w:p w:rsidR="00467BAF" w:rsidRDefault="00323061">
            <w:pPr>
              <w:pStyle w:val="Jin0"/>
              <w:shd w:val="clear" w:color="auto" w:fill="auto"/>
              <w:spacing w:line="240" w:lineRule="auto"/>
              <w:ind w:firstLine="220"/>
              <w:rPr>
                <w:sz w:val="16"/>
                <w:szCs w:val="16"/>
              </w:rPr>
            </w:pPr>
            <w:r>
              <w:rPr>
                <w:b/>
                <w:bCs/>
                <w:sz w:val="16"/>
                <w:szCs w:val="16"/>
              </w:rPr>
              <w:t>FORD CUST0M Leader Van LI 150</w:t>
            </w:r>
          </w:p>
        </w:tc>
      </w:tr>
      <w:tr w:rsidR="00467BAF">
        <w:tblPrEx>
          <w:tblCellMar>
            <w:top w:w="0" w:type="dxa"/>
            <w:bottom w:w="0" w:type="dxa"/>
          </w:tblCellMar>
        </w:tblPrEx>
        <w:trPr>
          <w:trHeight w:hRule="exact" w:val="274"/>
        </w:trPr>
        <w:tc>
          <w:tcPr>
            <w:tcW w:w="3031" w:type="dxa"/>
            <w:shd w:val="clear" w:color="auto" w:fill="FFFFFF"/>
            <w:vAlign w:val="bottom"/>
          </w:tcPr>
          <w:p w:rsidR="00467BAF" w:rsidRDefault="00323061">
            <w:pPr>
              <w:pStyle w:val="Jin0"/>
              <w:shd w:val="clear" w:color="auto" w:fill="auto"/>
              <w:spacing w:line="240" w:lineRule="auto"/>
              <w:rPr>
                <w:sz w:val="16"/>
                <w:szCs w:val="16"/>
              </w:rPr>
            </w:pPr>
            <w:r>
              <w:rPr>
                <w:sz w:val="16"/>
                <w:szCs w:val="16"/>
              </w:rPr>
              <w:t>Výrobce předmětu:</w:t>
            </w:r>
          </w:p>
        </w:tc>
        <w:tc>
          <w:tcPr>
            <w:tcW w:w="5033" w:type="dxa"/>
            <w:shd w:val="clear" w:color="auto" w:fill="FFFFFF"/>
            <w:vAlign w:val="bottom"/>
          </w:tcPr>
          <w:p w:rsidR="00467BAF" w:rsidRDefault="00323061">
            <w:pPr>
              <w:pStyle w:val="Jin0"/>
              <w:shd w:val="clear" w:color="auto" w:fill="auto"/>
              <w:spacing w:line="240" w:lineRule="auto"/>
              <w:ind w:firstLine="220"/>
              <w:rPr>
                <w:sz w:val="16"/>
                <w:szCs w:val="16"/>
              </w:rPr>
            </w:pPr>
            <w:r>
              <w:rPr>
                <w:b/>
                <w:bCs/>
                <w:sz w:val="16"/>
                <w:szCs w:val="16"/>
              </w:rPr>
              <w:t>FORD</w:t>
            </w:r>
          </w:p>
        </w:tc>
      </w:tr>
      <w:tr w:rsidR="00467BAF">
        <w:tblPrEx>
          <w:tblCellMar>
            <w:top w:w="0" w:type="dxa"/>
            <w:bottom w:w="0" w:type="dxa"/>
          </w:tblCellMar>
        </w:tblPrEx>
        <w:trPr>
          <w:trHeight w:hRule="exact" w:val="238"/>
        </w:trPr>
        <w:tc>
          <w:tcPr>
            <w:tcW w:w="3031" w:type="dxa"/>
            <w:shd w:val="clear" w:color="auto" w:fill="FFFFFF"/>
          </w:tcPr>
          <w:p w:rsidR="00467BAF" w:rsidRDefault="00323061">
            <w:pPr>
              <w:pStyle w:val="Jin0"/>
              <w:shd w:val="clear" w:color="auto" w:fill="auto"/>
              <w:spacing w:line="240" w:lineRule="auto"/>
              <w:rPr>
                <w:sz w:val="16"/>
                <w:szCs w:val="16"/>
              </w:rPr>
            </w:pPr>
            <w:r>
              <w:rPr>
                <w:sz w:val="16"/>
                <w:szCs w:val="16"/>
              </w:rPr>
              <w:t>Číslo karoserie (VIN):</w:t>
            </w:r>
          </w:p>
        </w:tc>
        <w:tc>
          <w:tcPr>
            <w:tcW w:w="5033" w:type="dxa"/>
            <w:shd w:val="clear" w:color="auto" w:fill="FFFFFF"/>
          </w:tcPr>
          <w:p w:rsidR="00467BAF" w:rsidRDefault="00323061">
            <w:pPr>
              <w:pStyle w:val="Jin0"/>
              <w:shd w:val="clear" w:color="auto" w:fill="auto"/>
              <w:spacing w:line="240" w:lineRule="auto"/>
              <w:ind w:firstLine="220"/>
              <w:rPr>
                <w:sz w:val="16"/>
                <w:szCs w:val="16"/>
              </w:rPr>
            </w:pPr>
            <w:r>
              <w:rPr>
                <w:b/>
                <w:bCs/>
                <w:sz w:val="16"/>
                <w:szCs w:val="16"/>
              </w:rPr>
              <w:t>WFOYXXTTGYEA29162</w:t>
            </w:r>
          </w:p>
        </w:tc>
      </w:tr>
      <w:tr w:rsidR="00467BAF">
        <w:tblPrEx>
          <w:tblCellMar>
            <w:top w:w="0" w:type="dxa"/>
            <w:bottom w:w="0" w:type="dxa"/>
          </w:tblCellMar>
        </w:tblPrEx>
        <w:trPr>
          <w:trHeight w:hRule="exact" w:val="259"/>
        </w:trPr>
        <w:tc>
          <w:tcPr>
            <w:tcW w:w="3031" w:type="dxa"/>
            <w:shd w:val="clear" w:color="auto" w:fill="FFFFFF"/>
            <w:vAlign w:val="bottom"/>
          </w:tcPr>
          <w:p w:rsidR="00467BAF" w:rsidRDefault="00323061">
            <w:pPr>
              <w:pStyle w:val="Jin0"/>
              <w:shd w:val="clear" w:color="auto" w:fill="auto"/>
              <w:spacing w:line="240" w:lineRule="auto"/>
              <w:rPr>
                <w:sz w:val="16"/>
                <w:szCs w:val="16"/>
              </w:rPr>
            </w:pPr>
            <w:r>
              <w:rPr>
                <w:sz w:val="16"/>
                <w:szCs w:val="16"/>
              </w:rPr>
              <w:t xml:space="preserve">Cena PF bez využití </w:t>
            </w:r>
            <w:proofErr w:type="gramStart"/>
            <w:r>
              <w:rPr>
                <w:sz w:val="16"/>
                <w:szCs w:val="16"/>
              </w:rPr>
              <w:t>úvěru ,</w:t>
            </w:r>
            <w:proofErr w:type="gramEnd"/>
            <w:r>
              <w:rPr>
                <w:sz w:val="16"/>
                <w:szCs w:val="16"/>
              </w:rPr>
              <w:t xml:space="preserve"> (</w:t>
            </w:r>
            <w:proofErr w:type="spellStart"/>
            <w:r>
              <w:rPr>
                <w:sz w:val="16"/>
                <w:szCs w:val="16"/>
              </w:rPr>
              <w:t>vč.DPH</w:t>
            </w:r>
            <w:proofErr w:type="spellEnd"/>
            <w:r>
              <w:rPr>
                <w:sz w:val="16"/>
                <w:szCs w:val="16"/>
              </w:rPr>
              <w:t>):</w:t>
            </w:r>
          </w:p>
        </w:tc>
        <w:tc>
          <w:tcPr>
            <w:tcW w:w="5033" w:type="dxa"/>
            <w:shd w:val="clear" w:color="auto" w:fill="FFFFFF"/>
            <w:vAlign w:val="bottom"/>
          </w:tcPr>
          <w:p w:rsidR="00467BAF" w:rsidRDefault="00323061">
            <w:pPr>
              <w:pStyle w:val="Jin0"/>
              <w:shd w:val="clear" w:color="auto" w:fill="auto"/>
              <w:spacing w:line="240" w:lineRule="auto"/>
              <w:ind w:firstLine="220"/>
              <w:rPr>
                <w:sz w:val="16"/>
                <w:szCs w:val="16"/>
              </w:rPr>
            </w:pPr>
            <w:r>
              <w:rPr>
                <w:b/>
                <w:bCs/>
                <w:sz w:val="16"/>
                <w:szCs w:val="16"/>
              </w:rPr>
              <w:t xml:space="preserve">545 </w:t>
            </w:r>
            <w:r>
              <w:rPr>
                <w:b/>
                <w:bCs/>
                <w:sz w:val="16"/>
                <w:szCs w:val="16"/>
              </w:rPr>
              <w:t>411,13 Kč</w:t>
            </w:r>
          </w:p>
        </w:tc>
      </w:tr>
      <w:tr w:rsidR="00467BAF">
        <w:tblPrEx>
          <w:tblCellMar>
            <w:top w:w="0" w:type="dxa"/>
            <w:bottom w:w="0" w:type="dxa"/>
          </w:tblCellMar>
        </w:tblPrEx>
        <w:trPr>
          <w:trHeight w:hRule="exact" w:val="252"/>
        </w:trPr>
        <w:tc>
          <w:tcPr>
            <w:tcW w:w="3031" w:type="dxa"/>
            <w:shd w:val="clear" w:color="auto" w:fill="FFFFFF"/>
            <w:vAlign w:val="bottom"/>
          </w:tcPr>
          <w:p w:rsidR="00467BAF" w:rsidRDefault="00323061">
            <w:pPr>
              <w:pStyle w:val="Jin0"/>
              <w:shd w:val="clear" w:color="auto" w:fill="auto"/>
              <w:spacing w:line="240" w:lineRule="auto"/>
              <w:rPr>
                <w:sz w:val="16"/>
                <w:szCs w:val="16"/>
              </w:rPr>
            </w:pPr>
            <w:r>
              <w:rPr>
                <w:sz w:val="16"/>
                <w:szCs w:val="16"/>
              </w:rPr>
              <w:t>Zákazník uhradí z vlastních zdrojů:</w:t>
            </w:r>
          </w:p>
        </w:tc>
        <w:tc>
          <w:tcPr>
            <w:tcW w:w="5033" w:type="dxa"/>
            <w:shd w:val="clear" w:color="auto" w:fill="FFFFFF"/>
            <w:vAlign w:val="bottom"/>
          </w:tcPr>
          <w:p w:rsidR="00467BAF" w:rsidRDefault="00323061">
            <w:pPr>
              <w:pStyle w:val="Jin0"/>
              <w:shd w:val="clear" w:color="auto" w:fill="auto"/>
              <w:spacing w:line="240" w:lineRule="auto"/>
              <w:ind w:firstLine="220"/>
              <w:rPr>
                <w:sz w:val="16"/>
                <w:szCs w:val="16"/>
              </w:rPr>
            </w:pPr>
            <w:r>
              <w:rPr>
                <w:b/>
                <w:bCs/>
                <w:sz w:val="16"/>
                <w:szCs w:val="16"/>
              </w:rPr>
              <w:t>150 000,00 Kč</w:t>
            </w:r>
          </w:p>
        </w:tc>
      </w:tr>
    </w:tbl>
    <w:p w:rsidR="00467BAF" w:rsidRDefault="00467BAF">
      <w:pPr>
        <w:spacing w:after="119" w:line="1" w:lineRule="exact"/>
      </w:pPr>
    </w:p>
    <w:p w:rsidR="00467BAF" w:rsidRDefault="00323061">
      <w:pPr>
        <w:pStyle w:val="Zkladntext20"/>
        <w:shd w:val="clear" w:color="auto" w:fill="auto"/>
        <w:spacing w:after="120"/>
      </w:pPr>
      <w:r>
        <w:rPr>
          <w:b/>
          <w:bCs/>
        </w:rPr>
        <w:t xml:space="preserve">Dodavatel </w:t>
      </w:r>
      <w:r>
        <w:t xml:space="preserve">je subjekt, který je </w:t>
      </w:r>
      <w:r>
        <w:rPr>
          <w:i/>
          <w:iCs/>
        </w:rPr>
        <w:t>ve</w:t>
      </w:r>
      <w:r>
        <w:t xml:space="preserve"> vztahu k Zákazníkovi prodávajícím PF.</w:t>
      </w:r>
    </w:p>
    <w:p w:rsidR="00467BAF" w:rsidRDefault="00323061">
      <w:pPr>
        <w:pStyle w:val="Zkladntext20"/>
        <w:shd w:val="clear" w:color="auto" w:fill="auto"/>
      </w:pPr>
      <w:r>
        <w:t>Urban Auto s.r.o.</w:t>
      </w:r>
    </w:p>
    <w:p w:rsidR="00467BAF" w:rsidRDefault="00323061">
      <w:pPr>
        <w:pStyle w:val="Zkladntext20"/>
        <w:shd w:val="clear" w:color="auto" w:fill="auto"/>
        <w:tabs>
          <w:tab w:val="left" w:pos="1534"/>
        </w:tabs>
      </w:pPr>
      <w:r>
        <w:t>Se sídlem:</w:t>
      </w:r>
      <w:r>
        <w:tab/>
        <w:t>Šikmá 1504, 43401 Most</w:t>
      </w:r>
    </w:p>
    <w:p w:rsidR="00467BAF" w:rsidRDefault="00323061">
      <w:pPr>
        <w:pStyle w:val="Zkladntext20"/>
        <w:shd w:val="clear" w:color="auto" w:fill="auto"/>
        <w:tabs>
          <w:tab w:val="left" w:pos="1534"/>
        </w:tabs>
        <w:spacing w:after="120"/>
      </w:pPr>
      <w:r>
        <w:t>IČ:</w:t>
      </w:r>
      <w:r>
        <w:tab/>
        <w:t>27342174</w:t>
      </w:r>
    </w:p>
    <w:p w:rsidR="00467BAF" w:rsidRDefault="00323061">
      <w:pPr>
        <w:pStyle w:val="Zkladntext20"/>
        <w:shd w:val="clear" w:color="auto" w:fill="auto"/>
        <w:spacing w:after="240"/>
        <w:jc w:val="both"/>
      </w:pPr>
      <w:r>
        <w:t>Doplňující informace k obchodní akci:</w:t>
      </w:r>
    </w:p>
    <w:p w:rsidR="00467BAF" w:rsidRDefault="00323061">
      <w:pPr>
        <w:pStyle w:val="Zkladntext1"/>
        <w:numPr>
          <w:ilvl w:val="0"/>
          <w:numId w:val="1"/>
        </w:numPr>
        <w:shd w:val="clear" w:color="auto" w:fill="auto"/>
        <w:tabs>
          <w:tab w:val="left" w:pos="234"/>
        </w:tabs>
        <w:spacing w:after="40" w:line="322" w:lineRule="auto"/>
      </w:pPr>
      <w:r>
        <w:t xml:space="preserve">Ujednání o </w:t>
      </w:r>
      <w:r>
        <w:t>zajišťovacím převodu vlastnického práva (ZPVP)</w:t>
      </w:r>
    </w:p>
    <w:p w:rsidR="00467BAF" w:rsidRDefault="00323061">
      <w:pPr>
        <w:pStyle w:val="Zkladntext1"/>
        <w:numPr>
          <w:ilvl w:val="1"/>
          <w:numId w:val="1"/>
        </w:numPr>
        <w:shd w:val="clear" w:color="auto" w:fill="auto"/>
        <w:tabs>
          <w:tab w:val="left" w:pos="366"/>
        </w:tabs>
        <w:spacing w:after="40" w:line="322" w:lineRule="auto"/>
        <w:jc w:val="both"/>
      </w:pPr>
      <w:r>
        <w:t>Převod vlastnického práva a předání PF</w:t>
      </w:r>
    </w:p>
    <w:p w:rsidR="00467BAF" w:rsidRDefault="00323061">
      <w:pPr>
        <w:pStyle w:val="Zkladntext1"/>
        <w:numPr>
          <w:ilvl w:val="2"/>
          <w:numId w:val="1"/>
        </w:numPr>
        <w:shd w:val="clear" w:color="auto" w:fill="auto"/>
        <w:tabs>
          <w:tab w:val="left" w:pos="450"/>
        </w:tabs>
        <w:spacing w:line="326" w:lineRule="auto"/>
        <w:jc w:val="both"/>
      </w:pPr>
      <w:r>
        <w:t xml:space="preserve">Zákazník prohlašuje, že nejpozději zaplacením kupní ceny PF nebo její části poskytnuté Věřitelem formou úvěru podle této SÚ na něj jako na vlastníka přejde </w:t>
      </w:r>
      <w:r>
        <w:t>vlastnické právo k PF specifikovanému v SÚ.</w:t>
      </w:r>
    </w:p>
    <w:p w:rsidR="00467BAF" w:rsidRDefault="00323061">
      <w:pPr>
        <w:pStyle w:val="Zkladntext1"/>
        <w:numPr>
          <w:ilvl w:val="2"/>
          <w:numId w:val="1"/>
        </w:numPr>
        <w:shd w:val="clear" w:color="auto" w:fill="auto"/>
        <w:tabs>
          <w:tab w:val="left" w:pos="457"/>
        </w:tabs>
        <w:spacing w:line="326" w:lineRule="auto"/>
        <w:jc w:val="both"/>
      </w:pPr>
      <w:r>
        <w:t>Zákazník se zavazuje, že nejpozději do 10 dnů od doručení výzvy Věřitele prokáže Věřiteli, že nabyl vlastnictví k PF. Neprokáže-li Zákazník ve výše uvedených lhůtách, že nabyl vlastnického práva k PF, a tím použi</w:t>
      </w:r>
      <w:r>
        <w:t xml:space="preserve">l úvěr k účelu stanovenému SÚ, má se za to, že úvěr nebyl použit k účelu stanovenému ve SÚ. Jakékoli úkony učiněné Věřitelem jednajícím na základě této </w:t>
      </w:r>
      <w:proofErr w:type="spellStart"/>
      <w:r>
        <w:t>domněnkyjsou</w:t>
      </w:r>
      <w:proofErr w:type="spellEnd"/>
      <w:r>
        <w:t xml:space="preserve"> učiněny po právu. Věřitel má právo na úhradu nákladů a poplatků s tím spojených a Zákazník </w:t>
      </w:r>
      <w:r>
        <w:t>není oprávněn vymáhat náhradu takto vzniklé škody.</w:t>
      </w:r>
    </w:p>
    <w:p w:rsidR="00467BAF" w:rsidRDefault="00323061">
      <w:pPr>
        <w:pStyle w:val="Zkladntext1"/>
        <w:numPr>
          <w:ilvl w:val="2"/>
          <w:numId w:val="1"/>
        </w:numPr>
        <w:shd w:val="clear" w:color="auto" w:fill="auto"/>
        <w:tabs>
          <w:tab w:val="left" w:pos="464"/>
        </w:tabs>
        <w:spacing w:line="326" w:lineRule="auto"/>
        <w:jc w:val="both"/>
      </w:pPr>
      <w:r>
        <w:t>Zákazník a Věřitel se dohodli na zajišťovacím převodu Zákazníkova vlastnického práva k PF specifikovanému v SÚ dle § 2040 občanského zákoníku (dále také „ZPVP") za podmínek uvedených dále v této části SÚ o</w:t>
      </w:r>
      <w:r>
        <w:t xml:space="preserve"> ZPVP.</w:t>
      </w:r>
    </w:p>
    <w:p w:rsidR="00467BAF" w:rsidRDefault="00323061">
      <w:pPr>
        <w:pStyle w:val="Zkladntext1"/>
        <w:numPr>
          <w:ilvl w:val="2"/>
          <w:numId w:val="1"/>
        </w:numPr>
        <w:shd w:val="clear" w:color="auto" w:fill="auto"/>
        <w:tabs>
          <w:tab w:val="left" w:pos="468"/>
        </w:tabs>
        <w:spacing w:line="326" w:lineRule="auto"/>
        <w:jc w:val="both"/>
      </w:pPr>
      <w:r>
        <w:t>Za účelem zajištění všech Pohledávek a za podmínek dále stanovených v této části SÚ o ZPVP převádí Zákazník na Věřitele vlastnické právo k PF a Věřitel za účelem zajištění svých Pohledávek a v souladu s podmínkami dále uvedenými v tomto článku Věřit</w:t>
      </w:r>
      <w:r>
        <w:t>el přijímá PF do svého vlastnictví, a to ke dni nabytí vlastnického práva k PF Zákazníkem, nebo dnem čerpání úvěru, podle toho, který z těchto dnů nadejde později.</w:t>
      </w:r>
    </w:p>
    <w:p w:rsidR="00467BAF" w:rsidRDefault="00323061">
      <w:pPr>
        <w:pStyle w:val="Zkladntext1"/>
        <w:numPr>
          <w:ilvl w:val="2"/>
          <w:numId w:val="1"/>
        </w:numPr>
        <w:shd w:val="clear" w:color="auto" w:fill="auto"/>
        <w:tabs>
          <w:tab w:val="left" w:pos="464"/>
        </w:tabs>
        <w:spacing w:line="326" w:lineRule="auto"/>
        <w:jc w:val="both"/>
      </w:pPr>
      <w:r>
        <w:t>ZPVP se sjednává k zajištění všech pohledávek Věřitele za Zákazníkem, vyplývajících z SÚ, vč</w:t>
      </w:r>
      <w:r>
        <w:t xml:space="preserve">etně pohledávek vyplývajících z dále uvedeného ujednání o ZPVP, a těmito pohledávkami se rozumí především Jistina, úroky ve smluvně sjednané výši, případné náklady na pojištění, poplatky, smluvní pokuty, úroky z prodlení, ve smluvně sjednané výši, náhrady </w:t>
      </w:r>
      <w:r>
        <w:t>škod atd. (</w:t>
      </w:r>
      <w:proofErr w:type="spellStart"/>
      <w:r>
        <w:t>dálejen</w:t>
      </w:r>
      <w:proofErr w:type="spellEnd"/>
      <w:r>
        <w:t xml:space="preserve"> "Pohledávky").</w:t>
      </w:r>
    </w:p>
    <w:p w:rsidR="00467BAF" w:rsidRDefault="00323061">
      <w:pPr>
        <w:pStyle w:val="Zkladntext1"/>
        <w:numPr>
          <w:ilvl w:val="2"/>
          <w:numId w:val="1"/>
        </w:numPr>
        <w:shd w:val="clear" w:color="auto" w:fill="auto"/>
        <w:tabs>
          <w:tab w:val="left" w:pos="464"/>
        </w:tabs>
        <w:spacing w:after="40" w:line="326" w:lineRule="auto"/>
        <w:jc w:val="both"/>
      </w:pPr>
      <w:r>
        <w:t xml:space="preserve">Pokud dojde k výpovědi SÚ nebo k odstoupení od SÚ nebo jinému způsobu zániku SÚ, je ujednání o zajišťovacím převodu vlastnického práva i nadále účinné bez ohledu na účinnost ostatních ujednání SÚ. Věřitel je </w:t>
      </w:r>
      <w:r>
        <w:t>oprávněn vzdát se jednostranným právním jednáním tohoto zajištění.</w:t>
      </w:r>
    </w:p>
    <w:p w:rsidR="00467BAF" w:rsidRDefault="00323061">
      <w:pPr>
        <w:pStyle w:val="Zkladntext1"/>
        <w:numPr>
          <w:ilvl w:val="0"/>
          <w:numId w:val="2"/>
        </w:numPr>
        <w:shd w:val="clear" w:color="auto" w:fill="auto"/>
        <w:tabs>
          <w:tab w:val="left" w:pos="366"/>
        </w:tabs>
        <w:spacing w:after="40" w:line="322" w:lineRule="auto"/>
        <w:jc w:val="both"/>
      </w:pPr>
      <w:r>
        <w:t>Doba trvání ZPVP, uspokojení pohledávek ze zajištění</w:t>
      </w:r>
    </w:p>
    <w:p w:rsidR="00467BAF" w:rsidRDefault="00323061">
      <w:pPr>
        <w:pStyle w:val="Zkladntext1"/>
        <w:numPr>
          <w:ilvl w:val="0"/>
          <w:numId w:val="3"/>
        </w:numPr>
        <w:shd w:val="clear" w:color="auto" w:fill="auto"/>
        <w:tabs>
          <w:tab w:val="left" w:pos="468"/>
        </w:tabs>
        <w:spacing w:after="40" w:line="322" w:lineRule="auto"/>
        <w:jc w:val="both"/>
      </w:pPr>
      <w:r>
        <w:t xml:space="preserve">Dnem řádného, včasného a úplného uspokojení všech Věřitelových Pohledávek za Zákazníkem zaniká ZPVP a Věřitelovo vlastnické právo k PF </w:t>
      </w:r>
      <w:r>
        <w:t>a tímto okamžikem přechází vlastnické právo k PF zpět na Zákazníka. Totéž platí i v případě odcizení PF k datu vydání usnesení policie, že se PF nenalezl a v případě totální havárie PF potvrzené pojišťovnou, a to kde dni vystavení potvrzení pojistitele, že</w:t>
      </w:r>
      <w:r>
        <w:t xml:space="preserve"> </w:t>
      </w:r>
      <w:proofErr w:type="spellStart"/>
      <w:r>
        <w:t>sejedná</w:t>
      </w:r>
      <w:proofErr w:type="spellEnd"/>
      <w:r>
        <w:t xml:space="preserve"> o totální havárii. Účinnost ZPVP není dotčena dílčím splacením dluhů Zákazníka. Zajišťovací převod vlastnického práva k PF a vlastnictví Věřitele k PF trvá až do okamžiku řádného, a úplného uspokojení všech Pohledávek Věřitele za Zákazníkem z SÚ, </w:t>
      </w:r>
      <w:r>
        <w:t xml:space="preserve">případně do okamžiku prodeje PF. V případě, že Zákazník uhradí veškeré Pohledávky do 3 dní od jeho odevzdání Věřiteli, přechází </w:t>
      </w:r>
      <w:proofErr w:type="gramStart"/>
      <w:r>
        <w:t>vlastnické práva</w:t>
      </w:r>
      <w:proofErr w:type="gramEnd"/>
      <w:r>
        <w:t xml:space="preserve"> k PF zpět na Zákazníka.</w:t>
      </w:r>
    </w:p>
    <w:p w:rsidR="00467BAF" w:rsidRDefault="00323061">
      <w:pPr>
        <w:pStyle w:val="Zkladntext1"/>
        <w:numPr>
          <w:ilvl w:val="0"/>
          <w:numId w:val="3"/>
        </w:numPr>
        <w:shd w:val="clear" w:color="auto" w:fill="auto"/>
        <w:tabs>
          <w:tab w:val="left" w:pos="478"/>
        </w:tabs>
        <w:spacing w:after="40" w:line="322" w:lineRule="auto"/>
        <w:jc w:val="both"/>
      </w:pPr>
      <w:r>
        <w:t xml:space="preserve">Nebude-li kterákoli Pohledávka Věřitele za Zákazníkem řádně a včas uhrazena je Věřitel </w:t>
      </w:r>
      <w:r>
        <w:t xml:space="preserve">oprávněn prodat PF třetí osobě postupem uvedeným níže a Zákazník je povinen strpět zpeněžení PF a uspokojení Pohledávek z výtěžku prodeje PF. Věřitel není oprávněn si PF </w:t>
      </w:r>
      <w:proofErr w:type="spellStart"/>
      <w:r>
        <w:t>ponechatjako</w:t>
      </w:r>
      <w:proofErr w:type="spellEnd"/>
      <w:r>
        <w:t xml:space="preserve"> trvalý vlastník oproti zániku Pohledávek.</w:t>
      </w:r>
    </w:p>
    <w:p w:rsidR="00467BAF" w:rsidRDefault="00323061">
      <w:pPr>
        <w:pStyle w:val="Zkladntext1"/>
        <w:numPr>
          <w:ilvl w:val="0"/>
          <w:numId w:val="3"/>
        </w:numPr>
        <w:shd w:val="clear" w:color="auto" w:fill="auto"/>
        <w:tabs>
          <w:tab w:val="left" w:pos="486"/>
        </w:tabs>
        <w:spacing w:after="40" w:line="322" w:lineRule="auto"/>
        <w:jc w:val="both"/>
      </w:pPr>
      <w:r>
        <w:t>Vznikne-li Zákazníkovi povinnos</w:t>
      </w:r>
      <w:r>
        <w:t>t vydat PF zpět Věřiteli zavazuje se Věřitel nabídnout PF ke koupi třetím osobám. Věřitel prodá PF způsobem podle své volby, např. přímým prodejem, prodejem formou soutěže či dražbou. PF bude prodán za cenu obvyklou na trhu v příslušném místě a čase, s ohl</w:t>
      </w:r>
      <w:r>
        <w:t xml:space="preserve">edem na technický stav a opotřebení PF. První nabídková cena PF bude stanovena na základě obvyklých cen PF na trhu v příslušném místě a čase a s ohledem na technický stav a opotřebení PF nebo na základě znaleckého posudku, nebo pomocí oceňovacího SW </w:t>
      </w:r>
      <w:proofErr w:type="spellStart"/>
      <w:r>
        <w:t>laxExp</w:t>
      </w:r>
      <w:r>
        <w:t>ert</w:t>
      </w:r>
      <w:proofErr w:type="spellEnd"/>
      <w:r>
        <w:t xml:space="preserve"> nebo </w:t>
      </w:r>
      <w:proofErr w:type="spellStart"/>
      <w:r>
        <w:t>Eurotax</w:t>
      </w:r>
      <w:proofErr w:type="spellEnd"/>
      <w:r>
        <w:t xml:space="preserve">. Pokud nedojde k prodeji PF za takto stanovenou cenu ve lhůtě jednoho měsíce od nabídnutí PF k prodeji, je Věřitel oprávněn cenu snížit, a to i opakovaně. PF bude nabízen k prodeji na internetové adrese Věřitele </w:t>
      </w:r>
      <w:hyperlink r:id="rId9" w:history="1">
        <w:r>
          <w:rPr>
            <w:lang w:val="en-US" w:eastAsia="en-US" w:bidi="en-US"/>
          </w:rPr>
          <w:t>www.csobleasing.cz</w:t>
        </w:r>
      </w:hyperlink>
      <w:r>
        <w:rPr>
          <w:lang w:val="en-US" w:eastAsia="en-US" w:bidi="en-US"/>
        </w:rPr>
        <w:t xml:space="preserve">, </w:t>
      </w:r>
      <w:r>
        <w:t xml:space="preserve">případně i na inzertním serveru </w:t>
      </w:r>
      <w:proofErr w:type="spellStart"/>
      <w:r>
        <w:t>TipCars</w:t>
      </w:r>
      <w:proofErr w:type="spellEnd"/>
      <w:r>
        <w:t xml:space="preserve"> nebo na internetových stránkách smluvních prodejních míst či prodejních míst smluvních partnerů. PF bude vystaven k prodeji v prodejně ojetých vozidel Věřitele v </w:t>
      </w:r>
      <w:proofErr w:type="gramStart"/>
      <w:r>
        <w:t>Praze -Čakovicích</w:t>
      </w:r>
      <w:proofErr w:type="gramEnd"/>
      <w:r>
        <w:t>, ne</w:t>
      </w:r>
      <w:r>
        <w:t xml:space="preserve">bo ve smluvních prodejních místech Věřitele. Zákazník je povinen uhradit poplatek za zpracování finančního vyrovnání SÚ dle aktuálně platného sazebníku. Zákazník má možnost sledovat průběh prodeje </w:t>
      </w:r>
      <w:proofErr w:type="spellStart"/>
      <w:r>
        <w:t>PFa</w:t>
      </w:r>
      <w:proofErr w:type="spellEnd"/>
      <w:r>
        <w:t xml:space="preserve"> vyvíjet součinnost při prodeji PF za cenu vyšší, než st</w:t>
      </w:r>
      <w:r>
        <w:t>anovil Věřitel. Podpisem této smlouvy vyjadřuje Zákazník souhlas se způsobem prodeje a stanovením ceny, obsaženými v tomto článku; § 2044 odst. 2 občanského zákoníku se pro účely této smlouvy nepoužije. Výtěžek z prodeje PF bude po odečtení DPH a účelně vy</w:t>
      </w:r>
      <w:r>
        <w:t>naložených nákladů na prodej PF použit k započtení na úhradu Věřitelových Pohledávek. Věřitel je oprávněn stanovit, jak budou peněžní prostředky získané prodejem PF použity k úhradě Pohledávek, případně dalších pohledávek za Zákazníkem, nebo jejich částí.</w:t>
      </w:r>
    </w:p>
    <w:p w:rsidR="0079336E" w:rsidRDefault="0079336E" w:rsidP="0079336E">
      <w:pPr>
        <w:pStyle w:val="Zkladntext1"/>
        <w:shd w:val="clear" w:color="auto" w:fill="auto"/>
        <w:tabs>
          <w:tab w:val="left" w:pos="486"/>
        </w:tabs>
        <w:spacing w:after="40" w:line="322" w:lineRule="auto"/>
        <w:jc w:val="both"/>
      </w:pPr>
    </w:p>
    <w:p w:rsidR="0079336E" w:rsidRDefault="0079336E" w:rsidP="0079336E">
      <w:pPr>
        <w:pStyle w:val="Zkladntext1"/>
        <w:shd w:val="clear" w:color="auto" w:fill="auto"/>
        <w:tabs>
          <w:tab w:val="left" w:pos="486"/>
        </w:tabs>
        <w:spacing w:after="40" w:line="322" w:lineRule="auto"/>
        <w:jc w:val="both"/>
      </w:pPr>
    </w:p>
    <w:p w:rsidR="0079336E" w:rsidRDefault="0079336E" w:rsidP="0079336E">
      <w:pPr>
        <w:pStyle w:val="Zkladntext1"/>
        <w:shd w:val="clear" w:color="auto" w:fill="auto"/>
        <w:tabs>
          <w:tab w:val="left" w:pos="486"/>
        </w:tabs>
        <w:spacing w:after="40" w:line="322" w:lineRule="auto"/>
        <w:jc w:val="both"/>
      </w:pPr>
    </w:p>
    <w:p w:rsidR="0079336E" w:rsidRDefault="0079336E" w:rsidP="0079336E">
      <w:pPr>
        <w:pStyle w:val="Zkladntext1"/>
        <w:shd w:val="clear" w:color="auto" w:fill="auto"/>
        <w:tabs>
          <w:tab w:val="left" w:pos="486"/>
        </w:tabs>
        <w:spacing w:after="40" w:line="322" w:lineRule="auto"/>
        <w:jc w:val="both"/>
      </w:pPr>
    </w:p>
    <w:p w:rsidR="0079336E" w:rsidRDefault="0079336E" w:rsidP="0079336E">
      <w:pPr>
        <w:pStyle w:val="Zkladntext1"/>
        <w:shd w:val="clear" w:color="auto" w:fill="auto"/>
        <w:tabs>
          <w:tab w:val="left" w:pos="486"/>
        </w:tabs>
        <w:spacing w:after="40" w:line="322" w:lineRule="auto"/>
        <w:jc w:val="both"/>
      </w:pPr>
    </w:p>
    <w:p w:rsidR="0079336E" w:rsidRDefault="0079336E" w:rsidP="0079336E">
      <w:pPr>
        <w:pStyle w:val="Zkladntext1"/>
        <w:shd w:val="clear" w:color="auto" w:fill="auto"/>
        <w:tabs>
          <w:tab w:val="left" w:pos="486"/>
        </w:tabs>
        <w:spacing w:after="40" w:line="322" w:lineRule="auto"/>
        <w:jc w:val="both"/>
      </w:pPr>
    </w:p>
    <w:p w:rsidR="00467BAF" w:rsidRDefault="00323061">
      <w:pPr>
        <w:pStyle w:val="Zkladntext1"/>
        <w:shd w:val="clear" w:color="auto" w:fill="auto"/>
        <w:spacing w:line="322" w:lineRule="auto"/>
      </w:pPr>
      <w:r>
        <w:lastRenderedPageBreak/>
        <w:t>Výtěžek z prodeje PF po odečtení DPH, účelně vynaložených nákladů na realizaci jeho prodeje, převyšující veškeré pohledávky Věřitele za Zákazníkem, je Věřitel povinen vydat Zákazníkovi.</w:t>
      </w:r>
    </w:p>
    <w:p w:rsidR="00467BAF" w:rsidRDefault="00323061">
      <w:pPr>
        <w:pStyle w:val="Zkladntext1"/>
        <w:numPr>
          <w:ilvl w:val="0"/>
          <w:numId w:val="3"/>
        </w:numPr>
        <w:shd w:val="clear" w:color="auto" w:fill="auto"/>
        <w:tabs>
          <w:tab w:val="left" w:pos="482"/>
        </w:tabs>
        <w:spacing w:after="80" w:line="322" w:lineRule="auto"/>
        <w:jc w:val="both"/>
      </w:pPr>
      <w:r>
        <w:t xml:space="preserve">Pokud se Věřiteli nepodaří PF prodat do 9 měsíců od okamžiku převzetí </w:t>
      </w:r>
      <w:r>
        <w:t>PF Věřitelem, je Věřitel v tomto případě oprávněn PF nebo jeho zbytky prodat za cenu podle svého uvážení nebo zlikvidovat. Zákazník se zavazuje uhradit Věřiteli účelně vynaložené náklady na likvidaci PF, včetně případných nákladů na správní řízení.</w:t>
      </w:r>
    </w:p>
    <w:p w:rsidR="00467BAF" w:rsidRDefault="00323061">
      <w:pPr>
        <w:pStyle w:val="Zkladntext1"/>
        <w:numPr>
          <w:ilvl w:val="0"/>
          <w:numId w:val="2"/>
        </w:numPr>
        <w:shd w:val="clear" w:color="auto" w:fill="auto"/>
        <w:tabs>
          <w:tab w:val="left" w:pos="324"/>
        </w:tabs>
        <w:spacing w:after="80" w:line="324" w:lineRule="auto"/>
        <w:jc w:val="both"/>
      </w:pPr>
      <w:r>
        <w:t>Smlouva</w:t>
      </w:r>
      <w:r>
        <w:t xml:space="preserve"> o výpůjčce</w:t>
      </w:r>
    </w:p>
    <w:p w:rsidR="00467BAF" w:rsidRDefault="00323061">
      <w:pPr>
        <w:pStyle w:val="Zkladntext1"/>
        <w:numPr>
          <w:ilvl w:val="0"/>
          <w:numId w:val="4"/>
        </w:numPr>
        <w:shd w:val="clear" w:color="auto" w:fill="auto"/>
        <w:tabs>
          <w:tab w:val="left" w:pos="424"/>
        </w:tabs>
        <w:spacing w:line="324" w:lineRule="auto"/>
        <w:jc w:val="both"/>
      </w:pPr>
      <w:r>
        <w:t xml:space="preserve">Věřitel (jakožto Půjčitel) poskytuje Zákazníkovi (jakožto </w:t>
      </w:r>
      <w:proofErr w:type="spellStart"/>
      <w:r>
        <w:t>Výpůjčiteli</w:t>
      </w:r>
      <w:proofErr w:type="spellEnd"/>
      <w:r>
        <w:t>) právo užívat bezplatné PF včetně případných technických zhodnocení po dobu dohodnutou v tomto bodě SÚ.</w:t>
      </w:r>
    </w:p>
    <w:p w:rsidR="00467BAF" w:rsidRDefault="00323061">
      <w:pPr>
        <w:pStyle w:val="Zkladntext1"/>
        <w:numPr>
          <w:ilvl w:val="0"/>
          <w:numId w:val="4"/>
        </w:numPr>
        <w:shd w:val="clear" w:color="auto" w:fill="auto"/>
        <w:tabs>
          <w:tab w:val="left" w:pos="432"/>
        </w:tabs>
        <w:spacing w:line="324" w:lineRule="auto"/>
        <w:jc w:val="both"/>
      </w:pPr>
      <w:r>
        <w:t xml:space="preserve">Nebezpečí škody nebo zkázy na PF nese Zákazník. Veškeré náklady </w:t>
      </w:r>
      <w:r>
        <w:t>(včetně mimořádných) spojené s PF nese Zákazník (jedná se zejména o náklady na provoz, servis a jakoukoliv údržbu PF, náklady spojené s umístěním PF jako nájemné a ochrana či ostraha objektu v němž je PF umístěn, veškeré náklady na manipulaci s PF). Zákazn</w:t>
      </w:r>
      <w:r>
        <w:t xml:space="preserve">ík zajišťuje též jakékoliv záležitosti spojené s PF jako opravy a údržbu a odpovídá za stav PF. Zákazník odpovídá za veškeré škody, újmy, pokuty a jiné sankce vzniklé provozem PF. Věřitel neodpovídá za případnou škodu, která Zákazníkovi vznikne v důsledku </w:t>
      </w:r>
      <w:r>
        <w:t>případné vady PF.</w:t>
      </w:r>
    </w:p>
    <w:p w:rsidR="00467BAF" w:rsidRDefault="00323061">
      <w:pPr>
        <w:pStyle w:val="Zkladntext1"/>
        <w:numPr>
          <w:ilvl w:val="0"/>
          <w:numId w:val="4"/>
        </w:numPr>
        <w:shd w:val="clear" w:color="auto" w:fill="auto"/>
        <w:tabs>
          <w:tab w:val="left" w:pos="453"/>
        </w:tabs>
        <w:spacing w:line="324" w:lineRule="auto"/>
        <w:jc w:val="both"/>
      </w:pPr>
      <w:r>
        <w:t xml:space="preserve">Zákazník je povinen užívat PF výhradně v souladu </w:t>
      </w:r>
      <w:proofErr w:type="spellStart"/>
      <w:r>
        <w:t>sjeho</w:t>
      </w:r>
      <w:proofErr w:type="spellEnd"/>
      <w:r>
        <w:t xml:space="preserve"> účelem a v rozsahu daném jeho charakterem, udržovat jej v technicky bezvadném stavu a řádně jej opatrovat tak, aby nedošlo k jeho poškození nebo zničení, s výjimkou běžného opotřebení</w:t>
      </w:r>
      <w:r>
        <w:t xml:space="preserve"> PF, odpovídajícího jeho povaze. Zákazník prohlašuje, že je mu </w:t>
      </w:r>
      <w:proofErr w:type="gramStart"/>
      <w:r>
        <w:t>známo</w:t>
      </w:r>
      <w:proofErr w:type="gramEnd"/>
      <w:r>
        <w:t xml:space="preserve"> jak PF užívat. Zákazník je zejména povinen dodržovat veškeré technické a servisní podmínky PF, návody k použití či obsluze a obecně závazné právní předpisy platné pro provoz PF.</w:t>
      </w:r>
    </w:p>
    <w:p w:rsidR="00467BAF" w:rsidRDefault="00323061">
      <w:pPr>
        <w:pStyle w:val="Zkladntext1"/>
        <w:numPr>
          <w:ilvl w:val="0"/>
          <w:numId w:val="4"/>
        </w:numPr>
        <w:shd w:val="clear" w:color="auto" w:fill="auto"/>
        <w:tabs>
          <w:tab w:val="left" w:pos="439"/>
        </w:tabs>
        <w:spacing w:line="324" w:lineRule="auto"/>
        <w:jc w:val="both"/>
      </w:pPr>
      <w:r>
        <w:t xml:space="preserve">Zákazník </w:t>
      </w:r>
      <w:r>
        <w:t xml:space="preserve">není oprávněn přenechat PF k užívání jiné osobě vyjma osobě blízké ve smyslu občanského zákoníku a vyjma vlastních zaměstnanců. Zákazník se zavazuje </w:t>
      </w:r>
      <w:proofErr w:type="gramStart"/>
      <w:r>
        <w:t>zajistit</w:t>
      </w:r>
      <w:proofErr w:type="gramEnd"/>
      <w:r>
        <w:t xml:space="preserve"> že po dobu užívání nezatíží PF jakýmkoli věcným právem třetí osoby, bez předchozího písemného souh</w:t>
      </w:r>
      <w:r>
        <w:t>lasu Věřitele. Zákazník nemá na udělení tohoto souhlasu právní nárok. Poruší-li Zákazník povinnost podle tohoto odstavce, je Věřitel oprávněn odstoupit od SÚ.</w:t>
      </w:r>
    </w:p>
    <w:p w:rsidR="00467BAF" w:rsidRDefault="00323061">
      <w:pPr>
        <w:pStyle w:val="Zkladntext1"/>
        <w:numPr>
          <w:ilvl w:val="0"/>
          <w:numId w:val="4"/>
        </w:numPr>
        <w:shd w:val="clear" w:color="auto" w:fill="auto"/>
        <w:tabs>
          <w:tab w:val="left" w:pos="446"/>
        </w:tabs>
        <w:spacing w:line="324" w:lineRule="auto"/>
        <w:jc w:val="both"/>
      </w:pPr>
      <w:r>
        <w:t>Zákazník je povinen Věřitele neprodleně informovat o všech skutečnostech týkajících se PF, jež mo</w:t>
      </w:r>
      <w:r>
        <w:t>hou omezit nebo vyloučit uspokojení Pohledávek Věřitele z prodeje PF, zejména uplatnění vlastnických a jiných nároků třetích osob k PF, poškození, zničení nebo odcizení PF apod.</w:t>
      </w:r>
    </w:p>
    <w:p w:rsidR="00467BAF" w:rsidRDefault="00323061">
      <w:pPr>
        <w:pStyle w:val="Zkladntext1"/>
        <w:numPr>
          <w:ilvl w:val="0"/>
          <w:numId w:val="4"/>
        </w:numPr>
        <w:shd w:val="clear" w:color="auto" w:fill="auto"/>
        <w:tabs>
          <w:tab w:val="left" w:pos="432"/>
        </w:tabs>
        <w:spacing w:line="324" w:lineRule="auto"/>
        <w:jc w:val="both"/>
      </w:pPr>
      <w:r>
        <w:t>Zákazníkovi právo užívat PF zaniká a Zákazník je povinen Věřiteli PF neprodlen</w:t>
      </w:r>
      <w:r>
        <w:t>ě předat:</w:t>
      </w:r>
    </w:p>
    <w:p w:rsidR="00467BAF" w:rsidRDefault="00323061">
      <w:pPr>
        <w:pStyle w:val="Zkladntext1"/>
        <w:numPr>
          <w:ilvl w:val="0"/>
          <w:numId w:val="5"/>
        </w:numPr>
        <w:shd w:val="clear" w:color="auto" w:fill="auto"/>
        <w:tabs>
          <w:tab w:val="left" w:pos="248"/>
        </w:tabs>
        <w:spacing w:line="324" w:lineRule="auto"/>
        <w:jc w:val="both"/>
      </w:pPr>
      <w:r>
        <w:t>je-li Zákazník po dobu delší než 60 dní v prodlení s úhradou kteréhokoli svého finančního dluhu podle SÚ (tj. kterékoli úvěrové splátky či úroku z prodlení, nebo nákladů na pojištění (je-li sjednáno), nebo jakékoliv jiné platby nebo</w:t>
      </w:r>
    </w:p>
    <w:p w:rsidR="00467BAF" w:rsidRDefault="00323061">
      <w:pPr>
        <w:pStyle w:val="Zkladntext1"/>
        <w:numPr>
          <w:ilvl w:val="0"/>
          <w:numId w:val="5"/>
        </w:numPr>
        <w:shd w:val="clear" w:color="auto" w:fill="auto"/>
        <w:tabs>
          <w:tab w:val="left" w:pos="252"/>
        </w:tabs>
        <w:spacing w:line="324" w:lineRule="auto"/>
        <w:jc w:val="both"/>
      </w:pPr>
      <w:r>
        <w:t>je-li Zákazní</w:t>
      </w:r>
      <w:r>
        <w:t>k je po dobu delší než 60 dní v prodlení se splněním kterékoli své povinnosti podle této smlouvy</w:t>
      </w:r>
    </w:p>
    <w:p w:rsidR="00467BAF" w:rsidRDefault="00323061">
      <w:pPr>
        <w:pStyle w:val="Zkladntext1"/>
        <w:numPr>
          <w:ilvl w:val="0"/>
          <w:numId w:val="5"/>
        </w:numPr>
        <w:shd w:val="clear" w:color="auto" w:fill="auto"/>
        <w:tabs>
          <w:tab w:val="left" w:pos="255"/>
        </w:tabs>
        <w:spacing w:line="324" w:lineRule="auto"/>
        <w:jc w:val="both"/>
      </w:pPr>
      <w:r>
        <w:t xml:space="preserve">dojde-li k zesplatnění SÚ, odstoupení od SÚ nebo </w:t>
      </w:r>
      <w:proofErr w:type="gramStart"/>
      <w:r>
        <w:t>v</w:t>
      </w:r>
      <w:proofErr w:type="gramEnd"/>
      <w:r>
        <w:t xml:space="preserve"> výpovědi SÚ. I v tomto případě zajišťuje ZPVP Pohledávky zákazníka. Právo užívat PF zaniká smrtí či zánikem </w:t>
      </w:r>
      <w:r>
        <w:t>Zákazníka.</w:t>
      </w:r>
    </w:p>
    <w:p w:rsidR="00467BAF" w:rsidRDefault="00323061">
      <w:pPr>
        <w:pStyle w:val="Zkladntext1"/>
        <w:numPr>
          <w:ilvl w:val="0"/>
          <w:numId w:val="4"/>
        </w:numPr>
        <w:shd w:val="clear" w:color="auto" w:fill="auto"/>
        <w:tabs>
          <w:tab w:val="left" w:pos="450"/>
        </w:tabs>
        <w:spacing w:line="324" w:lineRule="auto"/>
        <w:jc w:val="both"/>
      </w:pPr>
      <w:r>
        <w:t xml:space="preserve">Vznikne-li Zákazníkovi povinnost vrátit PF Věřiteli, zavazuje se Zákazník předat PF Věřiteli v sídle Věřitele nebo na místě určeném Věřitelem. Zákazník je povinen předat PF Věřiteli v původním stavu, (tj. ve stavu v jakém se nacházel při </w:t>
      </w:r>
      <w:r>
        <w:t>uzavření této smlouvy), s přihlédnutím k obvyklému opotřebení. Jestliže Zákazník poruší tuto svoji povinnost, je věřitel oprávněn uvést PF do původního stavu na Zákazníkovy náklady, přičemž neodpovídá za žádnou škodu, jež by mohla tímto postupem Zákazníkov</w:t>
      </w:r>
      <w:r>
        <w:t xml:space="preserve">i vzniknout, případně je Věřitel oprávněn prodat PF včetně technického </w:t>
      </w:r>
      <w:proofErr w:type="gramStart"/>
      <w:r>
        <w:t>zhodnocení..</w:t>
      </w:r>
      <w:proofErr w:type="gramEnd"/>
      <w:r>
        <w:t xml:space="preserve"> Zákazník odpovídá za veškeré škody způsobené demontáží PF či jeho </w:t>
      </w:r>
      <w:proofErr w:type="gramStart"/>
      <w:r>
        <w:t>transportem</w:t>
      </w:r>
      <w:proofErr w:type="gramEnd"/>
      <w:r>
        <w:t xml:space="preserve"> a to i v případě že demontáž nebo transport provádí Věřitel. Poruší-li Zákazník své povinnosti</w:t>
      </w:r>
      <w:r>
        <w:t xml:space="preserve"> podle tohoto odstavce, je povinen uhradit Věřiteli smluvní pokutu ve výši </w:t>
      </w:r>
      <w:proofErr w:type="gramStart"/>
      <w:r>
        <w:t>1.500,-</w:t>
      </w:r>
      <w:proofErr w:type="gramEnd"/>
      <w:r>
        <w:t xml:space="preserve"> </w:t>
      </w:r>
      <w:proofErr w:type="spellStart"/>
      <w:r>
        <w:t>Kčza</w:t>
      </w:r>
      <w:proofErr w:type="spellEnd"/>
      <w:r>
        <w:t xml:space="preserve"> každý započatý den prodlení s plněním této své povinnosti. Zaplacením smluvní pokuty se nesnižuje nárok na náhradu škody. Současně s PF je Zákazník povinen předat Věřit</w:t>
      </w:r>
      <w:r>
        <w:t>eli veškeré doklady a dokumenty, jež se k PF vztahují. 0 předání PF, dokladů a ostatních dokumentů bude oběma stranami sepsán a podepsán předávací protokol.</w:t>
      </w:r>
    </w:p>
    <w:p w:rsidR="00467BAF" w:rsidRDefault="00323061">
      <w:pPr>
        <w:pStyle w:val="Zkladntext1"/>
        <w:numPr>
          <w:ilvl w:val="0"/>
          <w:numId w:val="4"/>
        </w:numPr>
        <w:shd w:val="clear" w:color="auto" w:fill="auto"/>
        <w:tabs>
          <w:tab w:val="left" w:pos="439"/>
        </w:tabs>
        <w:spacing w:line="324" w:lineRule="auto"/>
        <w:jc w:val="both"/>
      </w:pPr>
      <w:r>
        <w:t>Je-li Zákazník v prodlení s plněním své povinnosti předat PF zpět Věřiteli, je Věřitel oprávněn ode</w:t>
      </w:r>
      <w:r>
        <w:t>jmout Zákazníkovi PF jakožto jeho vlastník, přičemž Zákazník se zejména zavazuje poskytnout potřebnou součinnost k převzetí předmětu financování, nebránit převzetí a umožnit odebrání. V případě, že zákazník neposkytne součinnost, uděluje Zákazník neodvolat</w:t>
      </w:r>
      <w:r>
        <w:t>elné svolení osobě pověřené Věřitelem k přístupu i přiměřenému překonání event. překážek takového přístupu k/do nemovitosti, v níž se předmět financování nachází, a to za účelem kontroly stavu, umístění či k odebrání PF. Postup Věřitele v rámci těchto ujed</w:t>
      </w:r>
      <w:r>
        <w:t xml:space="preserve">nání je oprávněný a Věřitel za škodu v dané souvislosti eventuálně způsobenou neodpovídá. Toto oprávnění trvá po celou </w:t>
      </w:r>
      <w:proofErr w:type="gramStart"/>
      <w:r>
        <w:t>dobu</w:t>
      </w:r>
      <w:proofErr w:type="gramEnd"/>
      <w:r>
        <w:t xml:space="preserve"> kdy je PF u Zákazníka až do úplného vypořádání všech povinností z SÚ a je neodvolatelné.</w:t>
      </w:r>
    </w:p>
    <w:p w:rsidR="00467BAF" w:rsidRDefault="00323061">
      <w:pPr>
        <w:pStyle w:val="Zkladntext1"/>
        <w:numPr>
          <w:ilvl w:val="0"/>
          <w:numId w:val="4"/>
        </w:numPr>
        <w:shd w:val="clear" w:color="auto" w:fill="auto"/>
        <w:tabs>
          <w:tab w:val="left" w:pos="446"/>
        </w:tabs>
        <w:spacing w:line="324" w:lineRule="auto"/>
        <w:jc w:val="both"/>
      </w:pPr>
      <w:r>
        <w:t>Pokud je k PF vydán technický průkaz nebo o</w:t>
      </w:r>
      <w:r>
        <w:t>bdobný doklad, je Zákazník povinen předat Věřiteli plnou moc k registraci vozidla podle bodu 1.1.4 a tento technický průkaz uschovat u Věřitele. Originál technického průkazu k PF předá Věřiteli do úschovy do 14 kalendářních dnů ode dne převzetí PF. Nesplně</w:t>
      </w:r>
      <w:r>
        <w:t xml:space="preserve">ní některé této povinnosti zakládá právo Věřitele vyúčtovat Zákazníkovi smluvní pokutu ve výši 5.000 Kč. Technický průkaz bude uschován u Věřitele po celou dobu trvání vlastnictví Věřitele k PF. V odůvodněných případech vydá Věřitel Zákazníkovi na základě </w:t>
      </w:r>
      <w:r>
        <w:t>jeho písemné žádosti technický průkaz na dobu, kterou Věřitel určí. Pokud je uvedení PF do provozu spojeno se zákonnými povinnostmi registrace nebo povolení orgánem státní správy, jiným orgánem či jinými povinnostmi danými obecně závaznými právními předpis</w:t>
      </w:r>
      <w:r>
        <w:t xml:space="preserve">y (např. atesty, osvědčení </w:t>
      </w:r>
      <w:proofErr w:type="gramStart"/>
      <w:r>
        <w:t>a pod.</w:t>
      </w:r>
      <w:proofErr w:type="gramEnd"/>
      <w:r>
        <w:t>), je Zákazník povinen splnit je řádně a včas a uhradit náklady spojené s těmito povinnostmi ve stanovených termínech, a kopii rozhodnutí či jiného dokladu o splnění takové povinnosti neprodleně doručit Věřiteli.</w:t>
      </w:r>
    </w:p>
    <w:p w:rsidR="00467BAF" w:rsidRDefault="00323061">
      <w:pPr>
        <w:pStyle w:val="Zkladntext1"/>
        <w:numPr>
          <w:ilvl w:val="0"/>
          <w:numId w:val="4"/>
        </w:numPr>
        <w:shd w:val="clear" w:color="auto" w:fill="auto"/>
        <w:tabs>
          <w:tab w:val="left" w:pos="507"/>
        </w:tabs>
        <w:spacing w:line="324" w:lineRule="auto"/>
        <w:jc w:val="both"/>
      </w:pPr>
      <w:r>
        <w:t>Vyskytnou-</w:t>
      </w:r>
      <w:r>
        <w:t xml:space="preserve">li se na PF po jeho převzetí Zákazníkem vady, je Zákazník povinen na svůj </w:t>
      </w:r>
      <w:proofErr w:type="spellStart"/>
      <w:r>
        <w:t>nákladjménem</w:t>
      </w:r>
      <w:proofErr w:type="spellEnd"/>
      <w:r>
        <w:t xml:space="preserve"> Věřitele uplatnit u dodavatele PF, resp. u přepravce veškerá práva kupujícího vyplývající ze záručních a servisních podmínek a/nebo práva spojená s odpovědností za vady </w:t>
      </w:r>
      <w:r>
        <w:t>s výjimkou práva na odstoupení od kupní smlouvy nebo jiné obdobné smlouvy, na jejímž základě získal Zákazník vlastnictví k PF, k němuž Zákazník není oprávněn. Bude-li nutno tato práva uplatnit u orgánu příslušného k rozhodnutí, k tomuto účelu opatřit znale</w:t>
      </w:r>
      <w:r>
        <w:t>cké posudky apod., je tak Zákazník povinen učinit, a to na svůj náklad. K těmto úkonům uděluje Věřitel Zákazníkovi plnou moc v rozsahu dle tohoto odstavce.</w:t>
      </w:r>
    </w:p>
    <w:p w:rsidR="00467BAF" w:rsidRDefault="00323061">
      <w:pPr>
        <w:pStyle w:val="Zkladntext1"/>
        <w:numPr>
          <w:ilvl w:val="0"/>
          <w:numId w:val="4"/>
        </w:numPr>
        <w:shd w:val="clear" w:color="auto" w:fill="auto"/>
        <w:tabs>
          <w:tab w:val="left" w:pos="500"/>
        </w:tabs>
        <w:spacing w:line="324" w:lineRule="auto"/>
        <w:jc w:val="both"/>
      </w:pPr>
      <w:r>
        <w:t xml:space="preserve">Zákazník je povinen na svůj náklad zajistit výrobcem požadované nebo doporučené garanční i </w:t>
      </w:r>
      <w:proofErr w:type="spellStart"/>
      <w:r>
        <w:t>pogarančn</w:t>
      </w:r>
      <w:r>
        <w:t>í</w:t>
      </w:r>
      <w:proofErr w:type="spellEnd"/>
      <w:r>
        <w:t xml:space="preserve"> prohlídky a ihned po vzniku potřeby opravy PF i takové opravy. Pokud je PF v záruční době je Zákazník povinen zajistit všechny opravy a prohlídky u autorizovaných středisek dodavatelů. Pokud takové středisko v ČR neexistuje a PF je </w:t>
      </w:r>
      <w:r>
        <w:rPr>
          <w:i/>
          <w:iCs/>
        </w:rPr>
        <w:t>v</w:t>
      </w:r>
      <w:r>
        <w:t xml:space="preserve"> záruční době je Záka</w:t>
      </w:r>
      <w:r>
        <w:t>zník povinen alespoň zajistit použití originálních náhradních dílů.</w:t>
      </w:r>
    </w:p>
    <w:p w:rsidR="00467BAF" w:rsidRDefault="00323061">
      <w:pPr>
        <w:pStyle w:val="Zkladntext1"/>
        <w:numPr>
          <w:ilvl w:val="0"/>
          <w:numId w:val="4"/>
        </w:numPr>
        <w:shd w:val="clear" w:color="auto" w:fill="auto"/>
        <w:tabs>
          <w:tab w:val="left" w:pos="504"/>
        </w:tabs>
        <w:spacing w:after="80" w:line="324" w:lineRule="auto"/>
        <w:jc w:val="both"/>
      </w:pPr>
      <w:r>
        <w:t>Smlouva o výpůjčce zaniká v případě odcizení PF k datu vydání usnesení policie, že se PF nenalezl a v případě totální havárie PF potvrzené pojišťovnou, a to kde dni vystavení potvrzení poj</w:t>
      </w:r>
      <w:r>
        <w:t>istitele, že se jedná o totální havárii.</w:t>
      </w:r>
    </w:p>
    <w:p w:rsidR="00467BAF" w:rsidRDefault="00323061">
      <w:pPr>
        <w:pStyle w:val="Zkladntext1"/>
        <w:numPr>
          <w:ilvl w:val="0"/>
          <w:numId w:val="6"/>
        </w:numPr>
        <w:shd w:val="clear" w:color="auto" w:fill="auto"/>
        <w:tabs>
          <w:tab w:val="left" w:pos="367"/>
        </w:tabs>
        <w:spacing w:after="80" w:line="324" w:lineRule="auto"/>
        <w:jc w:val="both"/>
      </w:pPr>
      <w:r>
        <w:t>Plná moc</w:t>
      </w:r>
    </w:p>
    <w:p w:rsidR="00467BAF" w:rsidRDefault="00323061">
      <w:pPr>
        <w:pStyle w:val="Zkladntext1"/>
        <w:numPr>
          <w:ilvl w:val="0"/>
          <w:numId w:val="7"/>
        </w:numPr>
        <w:shd w:val="clear" w:color="auto" w:fill="auto"/>
        <w:tabs>
          <w:tab w:val="left" w:pos="464"/>
        </w:tabs>
        <w:spacing w:after="40" w:line="322" w:lineRule="auto"/>
        <w:jc w:val="both"/>
      </w:pPr>
      <w:r>
        <w:t xml:space="preserve">Plná </w:t>
      </w:r>
      <w:proofErr w:type="gramStart"/>
      <w:r>
        <w:t>moc - Zákazník</w:t>
      </w:r>
      <w:proofErr w:type="gramEnd"/>
      <w:r>
        <w:t xml:space="preserve"> zmocňuje podpisem této SÚ Věřitele ke všem úkonům a jednáním na jakémkoli správním či jiném úřadě či ve vztahu k jakémukoli orgánu v souvislosti se změnou v registraci Uživatele </w:t>
      </w:r>
      <w:r>
        <w:t>vozidla nebo změnou při plnění jiné zvláštní povinnosti spojené s užíváním vozidla a v případě nutnosti na výzvu Věřitele pro tento účel poskytne plnou moc s ověřeným podpisem.</w:t>
      </w:r>
    </w:p>
    <w:p w:rsidR="0079336E" w:rsidRDefault="0079336E" w:rsidP="0079336E">
      <w:pPr>
        <w:pStyle w:val="Zkladntext1"/>
        <w:shd w:val="clear" w:color="auto" w:fill="auto"/>
        <w:tabs>
          <w:tab w:val="left" w:pos="464"/>
        </w:tabs>
        <w:spacing w:after="40" w:line="322" w:lineRule="auto"/>
        <w:jc w:val="both"/>
      </w:pPr>
    </w:p>
    <w:p w:rsidR="0079336E" w:rsidRDefault="0079336E" w:rsidP="0079336E">
      <w:pPr>
        <w:pStyle w:val="Zkladntext1"/>
        <w:shd w:val="clear" w:color="auto" w:fill="auto"/>
        <w:tabs>
          <w:tab w:val="left" w:pos="464"/>
        </w:tabs>
        <w:spacing w:after="40" w:line="322" w:lineRule="auto"/>
        <w:jc w:val="both"/>
      </w:pPr>
    </w:p>
    <w:p w:rsidR="0079336E" w:rsidRDefault="0079336E" w:rsidP="0079336E">
      <w:pPr>
        <w:pStyle w:val="Zkladntext1"/>
        <w:shd w:val="clear" w:color="auto" w:fill="auto"/>
        <w:tabs>
          <w:tab w:val="left" w:pos="464"/>
        </w:tabs>
        <w:spacing w:after="40" w:line="322" w:lineRule="auto"/>
        <w:jc w:val="both"/>
      </w:pPr>
    </w:p>
    <w:p w:rsidR="00467BAF" w:rsidRDefault="00323061" w:rsidP="0079336E">
      <w:pPr>
        <w:pStyle w:val="Zkladntext1"/>
        <w:numPr>
          <w:ilvl w:val="0"/>
          <w:numId w:val="8"/>
        </w:numPr>
        <w:shd w:val="clear" w:color="auto" w:fill="auto"/>
        <w:tabs>
          <w:tab w:val="left" w:pos="428"/>
        </w:tabs>
        <w:spacing w:line="262" w:lineRule="auto"/>
      </w:pPr>
      <w:r>
        <w:lastRenderedPageBreak/>
        <w:t>Věřitel podpisem této SÚ zmocňuje Zákazníka:</w:t>
      </w:r>
    </w:p>
    <w:p w:rsidR="00467BAF" w:rsidRDefault="00323061">
      <w:pPr>
        <w:pStyle w:val="Zkladntext1"/>
        <w:numPr>
          <w:ilvl w:val="0"/>
          <w:numId w:val="9"/>
        </w:numPr>
        <w:shd w:val="clear" w:color="auto" w:fill="auto"/>
        <w:tabs>
          <w:tab w:val="left" w:pos="244"/>
        </w:tabs>
        <w:spacing w:line="262" w:lineRule="auto"/>
      </w:pPr>
      <w:r>
        <w:t>uplatňování nároků z vad PF, včetn</w:t>
      </w:r>
      <w:r>
        <w:t>ě zastupování před soudy a rozhodčími orgány, vyjma odstoupení od kupní smlouvy.</w:t>
      </w:r>
    </w:p>
    <w:p w:rsidR="00467BAF" w:rsidRDefault="00323061">
      <w:pPr>
        <w:pStyle w:val="Zkladntext1"/>
        <w:numPr>
          <w:ilvl w:val="0"/>
          <w:numId w:val="9"/>
        </w:numPr>
        <w:shd w:val="clear" w:color="auto" w:fill="auto"/>
        <w:tabs>
          <w:tab w:val="left" w:pos="248"/>
        </w:tabs>
        <w:spacing w:after="80" w:line="262" w:lineRule="auto"/>
      </w:pPr>
      <w:r>
        <w:t>vyřizování případných pojistných a škodných událostí.</w:t>
      </w:r>
    </w:p>
    <w:p w:rsidR="00467BAF" w:rsidRDefault="00323061">
      <w:pPr>
        <w:pStyle w:val="Zkladntext1"/>
        <w:numPr>
          <w:ilvl w:val="0"/>
          <w:numId w:val="1"/>
        </w:numPr>
        <w:shd w:val="clear" w:color="auto" w:fill="auto"/>
        <w:tabs>
          <w:tab w:val="left" w:pos="237"/>
        </w:tabs>
        <w:spacing w:after="80" w:line="262" w:lineRule="auto"/>
        <w:jc w:val="both"/>
      </w:pPr>
      <w:r>
        <w:t>Souhlas se zpracováním osobních údajů.</w:t>
      </w:r>
    </w:p>
    <w:p w:rsidR="00467BAF" w:rsidRDefault="00323061">
      <w:pPr>
        <w:pStyle w:val="Zkladntext1"/>
        <w:numPr>
          <w:ilvl w:val="1"/>
          <w:numId w:val="1"/>
        </w:numPr>
        <w:shd w:val="clear" w:color="auto" w:fill="auto"/>
        <w:tabs>
          <w:tab w:val="left" w:pos="374"/>
        </w:tabs>
        <w:spacing w:line="262" w:lineRule="auto"/>
        <w:jc w:val="both"/>
      </w:pPr>
      <w:r>
        <w:t>Zákazník prohlašuje a podpisem potvrzuje, že výslovně souhlasí s tím, aby ČSOBL za</w:t>
      </w:r>
      <w:r>
        <w:t xml:space="preserve"> níže uvedeným účelem shromažďoval, zpracovával a uchovával ve smyslu zákona č. 101/2000 Sb., o ochraně osobních údajů, věznění pozdějších předpisů (dále jen „Zákon"), jeho osobní a citlivé údaje včetně rodného čísla, získané</w:t>
      </w:r>
      <w:r w:rsidR="0079336E">
        <w:t xml:space="preserve"> </w:t>
      </w:r>
      <w:r>
        <w:t>v</w:t>
      </w:r>
      <w:r w:rsidR="0079336E">
        <w:t> </w:t>
      </w:r>
      <w:r>
        <w:t>rámci</w:t>
      </w:r>
      <w:r w:rsidR="0079336E">
        <w:t xml:space="preserve"> </w:t>
      </w:r>
      <w:r>
        <w:t>jednání</w:t>
      </w:r>
      <w:r w:rsidR="0079336E">
        <w:t xml:space="preserve"> </w:t>
      </w:r>
      <w:r>
        <w:t>o uzavření smluvní</w:t>
      </w:r>
      <w:r>
        <w:t>ho vztahu, při uzavření a/nebo v průběhu trvání smluvního vztahu (u právnických osob</w:t>
      </w:r>
      <w:r w:rsidR="0079336E">
        <w:t xml:space="preserve"> </w:t>
      </w:r>
      <w:r>
        <w:t>se</w:t>
      </w:r>
      <w:r w:rsidR="0079336E">
        <w:t xml:space="preserve"> </w:t>
      </w:r>
      <w:r>
        <w:t>jedná o veškeré informace, které o něm ČSOBL získá, a to i v případech, na které se jinak vztahuje zákonná či smluvní povinnost mlčenlivosti). Zákazník dále souhlasí s tí</w:t>
      </w:r>
      <w:r>
        <w:t>m, aby za níže uvedenými účely: (i) osoby, které ČSOBL ovládá, osoby, které ČSOBL ovládají, a osoby ovládané některou z osob, které ovládají</w:t>
      </w:r>
      <w:r w:rsidR="0079336E">
        <w:t xml:space="preserve"> </w:t>
      </w:r>
      <w:r>
        <w:t>ČSOBL, zejména pak Československá obchodní banka, a. s., (dále společně jen „subjekty skupiny ČSOB"), subjekty skupi</w:t>
      </w:r>
      <w:r>
        <w:t xml:space="preserve">ny KBC Group NV, společnost PSA FINANCE ČESKÁ REPUBLIKA, s. r. o., IČ: 26737442, a osoby, které tvoří koncern se společností BANQUE PSA FINANCE, akciová" společnost, se sídlem 75 avenue děla Grande </w:t>
      </w:r>
      <w:proofErr w:type="spellStart"/>
      <w:r>
        <w:t>Armée</w:t>
      </w:r>
      <w:proofErr w:type="spellEnd"/>
      <w:r>
        <w:t>, Paříž (dále společně jen „subjekty skupiny PSA"), p</w:t>
      </w:r>
      <w:r>
        <w:t>oskytovaly ČSOBL veškeré informace, které o Zákazníkovi mají, včetně osobních údajů, a to i v případech, na které se</w:t>
      </w:r>
      <w:r w:rsidR="0079336E">
        <w:t xml:space="preserve"> </w:t>
      </w:r>
      <w:r>
        <w:t>jinak vztahuje zákonná či smluvní povinnost mlčenlivosti; (</w:t>
      </w:r>
      <w:proofErr w:type="spellStart"/>
      <w:r>
        <w:t>ii</w:t>
      </w:r>
      <w:proofErr w:type="spellEnd"/>
      <w:r>
        <w:t xml:space="preserve">) si ČSOBL samostatně obstarával informace včetně osobních údajů o Zákazníkovi </w:t>
      </w:r>
      <w:r>
        <w:t>od subjektů skupiny ČSOB a od subjektů skupiny PSA; (</w:t>
      </w:r>
      <w:proofErr w:type="spellStart"/>
      <w:r>
        <w:t>iii</w:t>
      </w:r>
      <w:proofErr w:type="spellEnd"/>
      <w:r>
        <w:t>) ČSOBL poskytl subjektům skupiny ČSOB zpracovatelům, s nimiž má ČSOBL uzavřenu smlouvu o zpracování osobních údajů, subjektům skupiny PSA a osobám, jichž je ČSOBL členem veškeré informace, včetně oso</w:t>
      </w:r>
      <w:r>
        <w:t>bních údajů, které v souvislosti se smluvním vztahem o Zákazníkovi získá, a to i v případech, na které se</w:t>
      </w:r>
      <w:r w:rsidR="0079336E">
        <w:t xml:space="preserve"> </w:t>
      </w:r>
      <w:r>
        <w:t>jinak vztahuje zákonná či smluvní povinnost mlčenlivosti; (</w:t>
      </w:r>
      <w:proofErr w:type="spellStart"/>
      <w:r>
        <w:t>iv</w:t>
      </w:r>
      <w:proofErr w:type="spellEnd"/>
      <w:r>
        <w:t>) subjekty skupiny ČSOB a subjekty skupiny PSA shromažďovaly a zpracovávaly informace, vče</w:t>
      </w:r>
      <w:r>
        <w:t>tně osobních údajů, které získaly na základě tohoto souhlasu od ČSOBL, a to ke stejnému účelu, ve stejném rozsahu a po dobu jejich právní existence; (v) subjekty skupiny ČSOB a subjekty skupiny PSA využívaly elektronický kontakt na Zákazníka (zejména telef</w:t>
      </w:r>
      <w:r>
        <w:t xml:space="preserve">on, fax nebo e-mail) pro potřeby šíření obchodních sdělení určených k přímé či nepřímé podpoře výrobků, služeb nebo image ČSOBL, subjektů skupiny ČSOB a subjektů skupiny PSA. Účelem zpracování Zákazníkových osobních údajů na základě tohoto souhlasuje: (a) </w:t>
      </w:r>
      <w:r>
        <w:t xml:space="preserve">vytvoření souboru informací vypovídajících o Zákazníkově bonitě, důvěryhodnosti a platební morálce; (b) zajištění vzájemného informování subjektů uvedených v tomto bodě smluvního vztahu o Zákazníkově bonitě, důvěryhodnosti a platební morálce; (c) umožnění </w:t>
      </w:r>
      <w:r>
        <w:t xml:space="preserve">posuzování Zákazníkovy bonity, důvěryhodnosti a platební morálky ze strany subjektů uvedených v tomto bodě smluvního vztahu; (d) umožnění </w:t>
      </w:r>
      <w:r w:rsidR="0079336E">
        <w:t>posouzení, zda</w:t>
      </w:r>
      <w:r>
        <w:t xml:space="preserve"> vstoupit dojednání o smluvním vztahu se zákazníkem; Zákazník uděluje tento souhlas na dobu trvání smluvn</w:t>
      </w:r>
      <w:r>
        <w:t>ího vztahu a na dobu 10 let po jeho skončení. Uzavřením smluvního vztahu Zákazník potvrzuje, že byl ze strany ČSOBL informován o všech svých právech vyplývajících ze Zákona, zejména o svém právu přístupu k osobním údajům.</w:t>
      </w:r>
    </w:p>
    <w:p w:rsidR="00467BAF" w:rsidRDefault="00323061">
      <w:pPr>
        <w:pStyle w:val="Zkladntext1"/>
        <w:numPr>
          <w:ilvl w:val="1"/>
          <w:numId w:val="1"/>
        </w:numPr>
        <w:shd w:val="clear" w:color="auto" w:fill="auto"/>
        <w:tabs>
          <w:tab w:val="left" w:pos="370"/>
        </w:tabs>
        <w:spacing w:line="262" w:lineRule="auto"/>
        <w:jc w:val="both"/>
      </w:pPr>
      <w:r>
        <w:t>Zákazník rovněž souhlasí s tím a s</w:t>
      </w:r>
      <w:r>
        <w:t xml:space="preserve">oučasně zmocňuje ČSOBL k tomu, aby jím poskytnuté osobní údaje včetně rodného čísla v případě porušení smluvní povinnosti Zákazníkem, důsledkem </w:t>
      </w:r>
      <w:r w:rsidR="0079336E">
        <w:t>čehož je</w:t>
      </w:r>
      <w:r>
        <w:t xml:space="preserve"> existence peněžní pohledávky ve výši dvou splátek, nebo existence jakékoli peněžní pohledávky ČSOBL za Z</w:t>
      </w:r>
      <w:r>
        <w:t>ákazníkem déle než 30 dnů po splatnosti, zpracovávala za účelem informování o porušení Zákazníkovy smluvní povinnosti včetně rozsahu a povahy tohoto porušení a o následné Zákazníkově platební morálce a za účelem ochrany práv ČSOBL předávala za výše uvedený</w:t>
      </w:r>
      <w:r>
        <w:t>mi účely k dalšímu zpracování sdružení SOLUS, zájmovému sdružení právnických osob, IČ 69346925 (dále jen "SOLUS"), které vede databázi osob (dlužníků),jež porušily smluvní povinnost řádně platit za poskytnutou finanční službu (tj. úvěr, leasing, pojištění,</w:t>
      </w:r>
      <w:r>
        <w:t xml:space="preserve"> kreditní karty, splátkový prodej apod.), případné jeho právnímu nástupci. Zákazník souhlasí s tím, aby SOLUS při zpracování jeho osobních údajů využil služeb zpracovatelů. Zákazník souhlasí s tím, že takto zpracovávané osobní údaje včetně rodného čísla SO</w:t>
      </w:r>
      <w:r>
        <w:t>LUS zpřístupní přímo či prostřednictvím zpracovatele svým členům, a to výlučně za výše uvedenými účely. Tento souhlas je Zákazníkem poskytován od data platnosti smluvního vztahu a dále po dobu čtyř let po datu úhrady posledního dluhu vůči ČSOBL. Poskytnutí</w:t>
      </w:r>
      <w:r>
        <w:t xml:space="preserve"> osobních údajů Zákazníkem je dobrovolné. Aktuální seznam členů sdružení SOLUS je uveden na stránkách </w:t>
      </w:r>
      <w:hyperlink r:id="rId10" w:history="1">
        <w:r>
          <w:rPr>
            <w:lang w:val="en-US" w:eastAsia="en-US" w:bidi="en-US"/>
          </w:rPr>
          <w:t>www.solus.cz</w:t>
        </w:r>
      </w:hyperlink>
      <w:r>
        <w:rPr>
          <w:lang w:val="en-US" w:eastAsia="en-US" w:bidi="en-US"/>
        </w:rPr>
        <w:t xml:space="preserve"> </w:t>
      </w:r>
      <w:r>
        <w:t xml:space="preserve">a je k dispozici v sídle ČSOBL či na telefonické vyžádání. Zákazník potvrzuje, že byl poučen o právu přístupu ke svým osobním údajům ve smyslu § 11 a § 12 Zákona. Zjistí-li Zákazník, že ČSOBL, </w:t>
      </w:r>
      <w:r w:rsidR="0079336E">
        <w:t>případně jiný</w:t>
      </w:r>
      <w:r>
        <w:t xml:space="preserve"> subjekt, kterému </w:t>
      </w:r>
      <w:r w:rsidR="0079336E">
        <w:t>byly jeho</w:t>
      </w:r>
      <w:r>
        <w:t xml:space="preserve"> osobní údaje zpřístupněn</w:t>
      </w:r>
      <w:r>
        <w:t xml:space="preserve">y, porušil některou z povinností stanovených mu Zákonem, má právo se obrátit na sdružení SOLUS nebo na Úřad pro ochranu osobních údajů </w:t>
      </w:r>
      <w:r>
        <w:rPr>
          <w:lang w:val="en-US" w:eastAsia="en-US" w:bidi="en-US"/>
        </w:rPr>
        <w:t>(</w:t>
      </w:r>
      <w:hyperlink r:id="rId11" w:history="1">
        <w:r>
          <w:rPr>
            <w:lang w:val="en-US" w:eastAsia="en-US" w:bidi="en-US"/>
          </w:rPr>
          <w:t>www.uoou.cz</w:t>
        </w:r>
      </w:hyperlink>
      <w:r>
        <w:rPr>
          <w:lang w:val="en-US" w:eastAsia="en-US" w:bidi="en-US"/>
        </w:rPr>
        <w:t xml:space="preserve">) </w:t>
      </w:r>
      <w:r>
        <w:t>se žádostí o zajištění opatření k nápravě. Zákazník potvrzuje, že byl ČSOB</w:t>
      </w:r>
      <w:r>
        <w:t>L poučen o svých nárocích vůči porušiteli dle § 21 Zákona.</w:t>
      </w:r>
    </w:p>
    <w:p w:rsidR="00467BAF" w:rsidRDefault="00323061">
      <w:pPr>
        <w:pStyle w:val="Zkladntext1"/>
        <w:numPr>
          <w:ilvl w:val="1"/>
          <w:numId w:val="1"/>
        </w:numPr>
        <w:shd w:val="clear" w:color="auto" w:fill="auto"/>
        <w:tabs>
          <w:tab w:val="left" w:pos="370"/>
        </w:tabs>
        <w:spacing w:line="262" w:lineRule="auto"/>
        <w:jc w:val="both"/>
      </w:pPr>
      <w:r>
        <w:t>V souvislosti s uzavřením smluvního vztahu vyjadřuje Zákazník podpisem souhlas s tím, aby ČSOBL za níže uvedeným účelem shromažďoval, zpracovával a uchovával Zákazníkovy osobní údaje včetně rodného</w:t>
      </w:r>
      <w:r>
        <w:t xml:space="preserve"> </w:t>
      </w:r>
      <w:r w:rsidR="0079336E">
        <w:t>čísla, a</w:t>
      </w:r>
      <w:r>
        <w:t xml:space="preserve"> to </w:t>
      </w:r>
      <w:r w:rsidR="0079336E">
        <w:t>způsobem, v</w:t>
      </w:r>
      <w:r>
        <w:t xml:space="preserve"> rozsahu a za podmínek uvedených v Informačním Memorandu Bankovního registru klientských informací a Nebankovního registru klientských informací (dále jen "Informační Memorandum"). Účelem zpracování osobních údajů na základě tohoto so</w:t>
      </w:r>
      <w:r>
        <w:t xml:space="preserve">uhlasu je: (i) vytvoření souboru informací v rámci Nebankovního registru klientských informací (NRKI), vypovídajících o </w:t>
      </w:r>
      <w:r w:rsidR="0079336E">
        <w:t>Zákazníkovi</w:t>
      </w:r>
      <w:r>
        <w:t xml:space="preserve"> bonitě, důvěryhodnosti a platební morálce; (</w:t>
      </w:r>
      <w:proofErr w:type="spellStart"/>
      <w:r>
        <w:t>ii</w:t>
      </w:r>
      <w:proofErr w:type="spellEnd"/>
      <w:r>
        <w:t xml:space="preserve">) </w:t>
      </w:r>
      <w:r w:rsidR="0079336E">
        <w:t>zajištění vzájemného</w:t>
      </w:r>
      <w:r>
        <w:t xml:space="preserve"> informování oprávněných uživatelů NRKI o Zákazníkově bon</w:t>
      </w:r>
      <w:r>
        <w:t>itě, důvěryhodnosti a platební morálce a umožnění (a to i opakované) posuzování Zákazníkovy bonity, důvěryhodnosti a platební morálky ze strany oprávněných uživatelů NRKI; a (</w:t>
      </w:r>
      <w:proofErr w:type="spellStart"/>
      <w:r>
        <w:t>iii</w:t>
      </w:r>
      <w:proofErr w:type="spellEnd"/>
      <w:r>
        <w:t>) zajištění vzájemného informování oprávněných uživatelů NRKI a Bankovního reg</w:t>
      </w:r>
      <w:r>
        <w:t>istru klientských informací (BRKI) o Zákazníkově bonitě, důvěryhodnosti a platební morálce a umožnění (a to i opakované) posuzování Zákazníkovy bonity, důvěryhodnosti a platební morálky ze strany oprávněných uživatelů. NRKI a BRKI. Způsob, rozsah a podmínk</w:t>
      </w:r>
      <w:r>
        <w:t xml:space="preserve">y vzájemného informování oprávněných uživatelů NRKI a způsob, rozsah a podmínky vzájemného informování oprávněných uživatelů NRKI a BRKI jsou uvedeny v Informačním Memorandu. Zákazník tento souhlas uděluje na dobu trvání smluvního vztahu a na dobu dalších </w:t>
      </w:r>
      <w:r>
        <w:t xml:space="preserve">4 let od splnění veškerých svých dluhů z uzavřeného smluvního </w:t>
      </w:r>
      <w:proofErr w:type="gramStart"/>
      <w:r>
        <w:t>vztahu</w:t>
      </w:r>
      <w:proofErr w:type="gramEnd"/>
      <w:r>
        <w:t xml:space="preserve"> pokud tyto dluhy zaniknou řádným splněním, nebo způsobem nahrazujícím řádné splnění, resp. od zániku smluvního vztahu, pokud dluhy ze smluvního vztahu zaniknou jinak. Zákazník prohlašuje,</w:t>
      </w:r>
      <w:r>
        <w:t xml:space="preserve"> že se před podpisem tohoto souhlasu seznámil s Informačním Memorandem, které obsahuje rovněž poučení o jeho právech v souvislosti se zpracováním osobních údajů v rámci NRKI i pro účely vzájemného informování uživatelů NRKI a/nebo BRKI o bonitě, důvěryhodn</w:t>
      </w:r>
      <w:r>
        <w:t xml:space="preserve">osti či platební </w:t>
      </w:r>
      <w:r w:rsidR="0079336E">
        <w:t>morálce jejich</w:t>
      </w:r>
      <w:r>
        <w:t xml:space="preserve"> klientů.</w:t>
      </w:r>
    </w:p>
    <w:p w:rsidR="00467BAF" w:rsidRDefault="00323061">
      <w:pPr>
        <w:pStyle w:val="Zkladntext1"/>
        <w:shd w:val="clear" w:color="auto" w:fill="auto"/>
        <w:spacing w:line="262" w:lineRule="auto"/>
        <w:jc w:val="both"/>
      </w:pPr>
      <w:r>
        <w:t xml:space="preserve">Před podpisem tohoto souhlasu byl Zákazník rovněž informován o tom, že aktuální znění Informačního Memoranda může kdykoli získat v sídle ČSOBL Leasing a.s., na tel. č. 222 012 111 či na webových stránkách </w:t>
      </w:r>
      <w:hyperlink r:id="rId12" w:history="1">
        <w:r>
          <w:rPr>
            <w:lang w:val="en-US" w:eastAsia="en-US" w:bidi="en-US"/>
          </w:rPr>
          <w:t>www.csobleasin</w:t>
        </w:r>
        <w:r>
          <w:rPr>
            <w:lang w:val="en-US" w:eastAsia="en-US" w:bidi="en-US"/>
          </w:rPr>
          <w:t>g.cz</w:t>
        </w:r>
      </w:hyperlink>
      <w:r>
        <w:rPr>
          <w:lang w:val="en-US" w:eastAsia="en-US" w:bidi="en-US"/>
        </w:rPr>
        <w:t>.</w:t>
      </w:r>
    </w:p>
    <w:p w:rsidR="00467BAF" w:rsidRDefault="00323061">
      <w:pPr>
        <w:pStyle w:val="Zkladntext1"/>
        <w:numPr>
          <w:ilvl w:val="0"/>
          <w:numId w:val="10"/>
        </w:numPr>
        <w:shd w:val="clear" w:color="auto" w:fill="auto"/>
        <w:tabs>
          <w:tab w:val="left" w:pos="327"/>
        </w:tabs>
        <w:spacing w:line="262" w:lineRule="auto"/>
        <w:jc w:val="both"/>
      </w:pPr>
      <w:r>
        <w:t>Souhlas s marketingovým využitím.</w:t>
      </w:r>
    </w:p>
    <w:p w:rsidR="00467BAF" w:rsidRDefault="00323061">
      <w:pPr>
        <w:pStyle w:val="Zkladntext1"/>
        <w:shd w:val="clear" w:color="auto" w:fill="auto"/>
        <w:spacing w:after="80" w:line="262" w:lineRule="auto"/>
        <w:jc w:val="both"/>
      </w:pPr>
      <w:r>
        <w:t>Osobními údaji, které budeme na základě Vašeho souhlasu zpracovávat, jsou zejména jméno a příjmení, bydliště či jiná Vámi udaná adresa a dále datum narození, rodné číslo, a další kontaktní údaje, která nám umožňuj</w:t>
      </w:r>
      <w:r>
        <w:t>í s Vámi komunikovat poštou, prostřednictvím e-mailu, textové zprávy (SMS), telefonu, jiných elektronických prostředků či sociálních sítí. Použijeme také údaje o Vašem využívání služeb členů skupiny ČSOB, jejich internetových stránek a informací na nich sd</w:t>
      </w:r>
      <w:r>
        <w:t>ělených, o Vašich platebních a jiných finančních operacích a další údaje získané v souladu se zákonem od členů skupiny ČSOB nebo z veřejných zdrojů nebo od třetích stran. Souhlas udělujete za účelem nabídky obchodu a služeb. Můžeme Vám tak nabízet produkty</w:t>
      </w:r>
      <w:r>
        <w:t xml:space="preserve"> a služby členů skupiny ČSOB anebo jejich vybraných obchodních partnerů. Souhlas udělujete rovněž za účelem marketingového zpracování, které nám umožňuje bližší poznání Vašich osobních představ a potřeb, lepší přizpůsobení naší nabídky a zkvalitnění služeb</w:t>
      </w:r>
      <w:r>
        <w:t xml:space="preserve"> poskytovaných v rámci skupiny ČSOB. Vaše osobní údaje budeme zpracovávat po dobu trvání smluvního vztahu a dále 5 let od jeho ukončení. Nestanete-li se naším klientem, pak pouze 6 měsíců od udělení souhlasu. Souhlas udělujete ČSOBL a též dalším společnost</w:t>
      </w:r>
      <w:r>
        <w:t xml:space="preserve">em, které jsou součást* stejného podnikatelského seskupení ve smyslu zákona o obchodních korporacích. Jde o společnosti Československá obchodní banka, a. s. Českomoravská stavební spořitelna, a.s., ČSOB </w:t>
      </w:r>
      <w:proofErr w:type="spellStart"/>
      <w:r>
        <w:t>Asset</w:t>
      </w:r>
      <w:proofErr w:type="spellEnd"/>
      <w:r>
        <w:t xml:space="preserve"> Management, a.s., investiční společnost, ČSOB </w:t>
      </w:r>
      <w:proofErr w:type="spellStart"/>
      <w:r>
        <w:t>F</w:t>
      </w:r>
      <w:r>
        <w:t>actoring</w:t>
      </w:r>
      <w:proofErr w:type="spellEnd"/>
      <w:r>
        <w:t xml:space="preserve">, a.s., ČSOB Leasing pojišťovací makléř s.r.o., ČSOB Penzijní společnost, a. s., člen skupiny ČSOB, ČSOB Pojišťovna a.s., člen holdingu ČSOB a Hypoteční banka, a.s. (skupina ČSOB). Váš souhlas je dobrovolný a můžete ho odmítnout </w:t>
      </w:r>
      <w:r w:rsidR="0079336E">
        <w:t>nebo jej</w:t>
      </w:r>
      <w:r>
        <w:t xml:space="preserve"> kdykoli poz</w:t>
      </w:r>
      <w:r>
        <w:t xml:space="preserve">ději odvolat, případně můžete </w:t>
      </w:r>
      <w:r w:rsidR="0079336E">
        <w:t>odmítnout jeho</w:t>
      </w:r>
      <w:r>
        <w:t xml:space="preserve"> poskytnutí přeškrtnutím tohoto odstavce. Další informace související se zpracováním Vašich osobních údajů a členech skupiny ČSOB naleznete na </w:t>
      </w:r>
      <w:hyperlink r:id="rId13" w:history="1">
        <w:r>
          <w:rPr>
            <w:lang w:val="en-US" w:eastAsia="en-US" w:bidi="en-US"/>
          </w:rPr>
          <w:t>www.csobleasing.cz</w:t>
        </w:r>
      </w:hyperlink>
      <w:r>
        <w:rPr>
          <w:lang w:val="en-US" w:eastAsia="en-US" w:bidi="en-US"/>
        </w:rPr>
        <w:t>.</w:t>
      </w:r>
    </w:p>
    <w:p w:rsidR="00467BAF" w:rsidRDefault="00323061">
      <w:pPr>
        <w:pStyle w:val="Zkladntext1"/>
        <w:numPr>
          <w:ilvl w:val="0"/>
          <w:numId w:val="1"/>
        </w:numPr>
        <w:shd w:val="clear" w:color="auto" w:fill="auto"/>
        <w:tabs>
          <w:tab w:val="left" w:pos="241"/>
        </w:tabs>
        <w:spacing w:after="80" w:line="262" w:lineRule="auto"/>
        <w:jc w:val="both"/>
      </w:pPr>
      <w:r>
        <w:t>Poskytnutí</w:t>
      </w:r>
      <w:r>
        <w:t xml:space="preserve"> úvěru, splátky a způsob placení</w:t>
      </w:r>
    </w:p>
    <w:p w:rsidR="00467BAF" w:rsidRDefault="00323061">
      <w:pPr>
        <w:pStyle w:val="Zkladntext1"/>
        <w:numPr>
          <w:ilvl w:val="1"/>
          <w:numId w:val="1"/>
        </w:numPr>
        <w:shd w:val="clear" w:color="auto" w:fill="auto"/>
        <w:tabs>
          <w:tab w:val="left" w:pos="349"/>
        </w:tabs>
        <w:spacing w:line="262" w:lineRule="auto"/>
        <w:jc w:val="both"/>
      </w:pPr>
      <w:r>
        <w:t>Úvěr bude Zákazníkovi poskytnut jednorázově v závislosti na způsobu čerpání sjednaném touto smlouvou tak, že Věřitel odešle peněžní prostředky přímo na bankovní účet Dodavatele nebo Zákazníka bez zbytečného prodlení, nebo f</w:t>
      </w:r>
      <w:r>
        <w:t>ormou převzetí dluhu, jakmile mu bude doručen úplně vyplněný Příkaz k čerpání úvěru podepsaný Zákazníkem a Dodavatelem (</w:t>
      </w:r>
      <w:r w:rsidR="0079336E">
        <w:t>dále jen</w:t>
      </w:r>
      <w:r>
        <w:t xml:space="preserve"> „Příkaz k čerpání") doložený vždy fotokopií faktury Dodavatele, která bude splňovat náležitosti daňového dokladu a bude obsahova</w:t>
      </w:r>
      <w:r>
        <w:t>t přesnou identifikaci PF (alespoň v rozsahu popisu PF v Hlavní části SÚ).</w:t>
      </w:r>
    </w:p>
    <w:p w:rsidR="0079336E" w:rsidRDefault="00323061" w:rsidP="0079336E">
      <w:pPr>
        <w:pStyle w:val="Zkladntext1"/>
        <w:numPr>
          <w:ilvl w:val="1"/>
          <w:numId w:val="1"/>
        </w:numPr>
        <w:shd w:val="clear" w:color="auto" w:fill="auto"/>
        <w:tabs>
          <w:tab w:val="left" w:pos="356"/>
        </w:tabs>
        <w:spacing w:after="40" w:line="262" w:lineRule="auto"/>
        <w:jc w:val="both"/>
      </w:pPr>
      <w:r>
        <w:t xml:space="preserve">Je-li Jistina nižší než Maximální výše úvěru, bude tento rozdíl promítnut proporčně do výše Úvěrových splátek, nedohodnou-li se smluvní </w:t>
      </w:r>
      <w:proofErr w:type="spellStart"/>
      <w:r>
        <w:t>stranyjinak</w:t>
      </w:r>
      <w:proofErr w:type="spellEnd"/>
      <w:r>
        <w:t>.</w:t>
      </w:r>
    </w:p>
    <w:p w:rsidR="0079336E" w:rsidRDefault="0079336E" w:rsidP="0079336E">
      <w:pPr>
        <w:pStyle w:val="Zkladntext1"/>
        <w:shd w:val="clear" w:color="auto" w:fill="auto"/>
        <w:tabs>
          <w:tab w:val="left" w:pos="356"/>
        </w:tabs>
        <w:spacing w:after="40" w:line="262" w:lineRule="auto"/>
        <w:jc w:val="both"/>
      </w:pPr>
    </w:p>
    <w:p w:rsidR="0079336E" w:rsidRDefault="0079336E" w:rsidP="0079336E">
      <w:pPr>
        <w:pStyle w:val="Zkladntext1"/>
        <w:shd w:val="clear" w:color="auto" w:fill="auto"/>
        <w:tabs>
          <w:tab w:val="left" w:pos="356"/>
        </w:tabs>
        <w:spacing w:after="40" w:line="262" w:lineRule="auto"/>
        <w:jc w:val="both"/>
      </w:pPr>
    </w:p>
    <w:p w:rsidR="0079336E" w:rsidRDefault="0079336E" w:rsidP="0079336E">
      <w:pPr>
        <w:pStyle w:val="Zkladntext1"/>
        <w:shd w:val="clear" w:color="auto" w:fill="auto"/>
        <w:tabs>
          <w:tab w:val="left" w:pos="356"/>
        </w:tabs>
        <w:spacing w:after="40" w:line="262" w:lineRule="auto"/>
        <w:jc w:val="both"/>
      </w:pPr>
    </w:p>
    <w:p w:rsidR="0079336E" w:rsidRDefault="0079336E" w:rsidP="0079336E">
      <w:pPr>
        <w:pStyle w:val="Zkladntext1"/>
        <w:shd w:val="clear" w:color="auto" w:fill="auto"/>
        <w:tabs>
          <w:tab w:val="left" w:pos="356"/>
        </w:tabs>
        <w:spacing w:after="40" w:line="262" w:lineRule="auto"/>
        <w:jc w:val="both"/>
      </w:pPr>
    </w:p>
    <w:p w:rsidR="0079336E" w:rsidRDefault="0079336E" w:rsidP="0079336E">
      <w:pPr>
        <w:pStyle w:val="Zkladntext1"/>
        <w:shd w:val="clear" w:color="auto" w:fill="auto"/>
        <w:tabs>
          <w:tab w:val="left" w:pos="356"/>
        </w:tabs>
        <w:spacing w:after="40" w:line="262" w:lineRule="auto"/>
        <w:jc w:val="both"/>
      </w:pPr>
    </w:p>
    <w:p w:rsidR="0079336E" w:rsidRDefault="0079336E" w:rsidP="0079336E">
      <w:pPr>
        <w:pStyle w:val="Zkladntext1"/>
        <w:shd w:val="clear" w:color="auto" w:fill="auto"/>
        <w:tabs>
          <w:tab w:val="left" w:pos="356"/>
        </w:tabs>
        <w:spacing w:after="40" w:line="262" w:lineRule="auto"/>
        <w:jc w:val="both"/>
      </w:pPr>
    </w:p>
    <w:p w:rsidR="0079336E" w:rsidRDefault="0079336E" w:rsidP="0079336E">
      <w:pPr>
        <w:pStyle w:val="Zkladntext1"/>
        <w:shd w:val="clear" w:color="auto" w:fill="auto"/>
        <w:tabs>
          <w:tab w:val="left" w:pos="356"/>
        </w:tabs>
        <w:spacing w:after="40" w:line="262" w:lineRule="auto"/>
        <w:jc w:val="both"/>
      </w:pPr>
    </w:p>
    <w:p w:rsidR="00467BAF" w:rsidRDefault="00323061">
      <w:pPr>
        <w:pStyle w:val="Zkladntext1"/>
        <w:numPr>
          <w:ilvl w:val="1"/>
          <w:numId w:val="1"/>
        </w:numPr>
        <w:shd w:val="clear" w:color="auto" w:fill="auto"/>
        <w:tabs>
          <w:tab w:val="left" w:pos="367"/>
        </w:tabs>
        <w:jc w:val="both"/>
      </w:pPr>
      <w:r>
        <w:lastRenderedPageBreak/>
        <w:t>Věřitel poskytne úvěr Zákazníkov</w:t>
      </w:r>
      <w:r>
        <w:t>i „Dnem převzetí dluhu zákazníka za dodavatelem" tak, že podpisem Hlavní části SÚ převezme Věřitel za Zákazníka dluh ve výši stanovené v Příkazu k čerpání (maximálně však do výše stanovené v SÚ; podle § 1888 občanského zákoníku). Převzetí dluhuje vázáno na</w:t>
      </w:r>
      <w:r>
        <w:t xml:space="preserve"> tyto odkládací podmínky, jež musí být všechny splněny, aby Věřitel převzal dluh:</w:t>
      </w:r>
    </w:p>
    <w:p w:rsidR="00467BAF" w:rsidRDefault="00323061">
      <w:pPr>
        <w:pStyle w:val="Zkladntext1"/>
        <w:numPr>
          <w:ilvl w:val="0"/>
          <w:numId w:val="11"/>
        </w:numPr>
        <w:shd w:val="clear" w:color="auto" w:fill="auto"/>
        <w:tabs>
          <w:tab w:val="left" w:pos="273"/>
        </w:tabs>
        <w:jc w:val="both"/>
      </w:pPr>
      <w:r>
        <w:t>Zákazník od dodavatele řádně převzal PF (bude potvrzeno na Příkazu k čerpání, na standardním formuláři předloženém Věřitelem);</w:t>
      </w:r>
    </w:p>
    <w:p w:rsidR="00467BAF" w:rsidRDefault="00323061">
      <w:pPr>
        <w:pStyle w:val="Zkladntext1"/>
        <w:numPr>
          <w:ilvl w:val="0"/>
          <w:numId w:val="11"/>
        </w:numPr>
        <w:shd w:val="clear" w:color="auto" w:fill="auto"/>
        <w:tabs>
          <w:tab w:val="left" w:pos="273"/>
        </w:tabs>
        <w:jc w:val="both"/>
      </w:pPr>
      <w:r>
        <w:t xml:space="preserve">Zákazník uhradil Věřiteli poplatek za uzavření </w:t>
      </w:r>
      <w:r>
        <w:t>SÚ, pokud byl sjednán v zákaznické smlouvě (potvrzeno na Příkazu k čerpání, nebo bude poplatek uhrazen přímou platbou);</w:t>
      </w:r>
    </w:p>
    <w:p w:rsidR="00467BAF" w:rsidRDefault="00323061">
      <w:pPr>
        <w:pStyle w:val="Zkladntext1"/>
        <w:numPr>
          <w:ilvl w:val="0"/>
          <w:numId w:val="11"/>
        </w:numPr>
        <w:shd w:val="clear" w:color="auto" w:fill="auto"/>
        <w:tabs>
          <w:tab w:val="left" w:pos="273"/>
        </w:tabs>
        <w:jc w:val="both"/>
      </w:pPr>
      <w:r>
        <w:t>Dodavatel PF udělil (podpisem na Příkazu k čerpání) písemný souhlas s převzetím dluhu;</w:t>
      </w:r>
    </w:p>
    <w:p w:rsidR="00467BAF" w:rsidRDefault="00323061">
      <w:pPr>
        <w:pStyle w:val="Zkladntext1"/>
        <w:numPr>
          <w:ilvl w:val="0"/>
          <w:numId w:val="11"/>
        </w:numPr>
        <w:shd w:val="clear" w:color="auto" w:fill="auto"/>
        <w:tabs>
          <w:tab w:val="left" w:pos="273"/>
        </w:tabs>
      </w:pPr>
      <w:r>
        <w:t xml:space="preserve">Převzetí dluhu se výslovně nevztahuje na </w:t>
      </w:r>
      <w:r>
        <w:t>příslušenství pohledávky, ani na jakékoli smluvní nebo zákonné sankce či jiné závazky spojené či související. Ustanovení předchozích odstavců nelze v žádném případě vykládat jako přistoupení Věřitele k dluhu Zákazníka ani jako ručení Věřitele za dluhy Záka</w:t>
      </w:r>
      <w:r>
        <w:t>zníka ani jiným obdobným způsobem.</w:t>
      </w:r>
    </w:p>
    <w:p w:rsidR="00467BAF" w:rsidRDefault="00323061">
      <w:pPr>
        <w:pStyle w:val="Zkladntext1"/>
        <w:numPr>
          <w:ilvl w:val="1"/>
          <w:numId w:val="1"/>
        </w:numPr>
        <w:shd w:val="clear" w:color="auto" w:fill="auto"/>
        <w:tabs>
          <w:tab w:val="left" w:pos="367"/>
        </w:tabs>
        <w:jc w:val="both"/>
      </w:pPr>
      <w:r>
        <w:t>Věřitel není v prodlení s poskytnutím úvěru Zákazníkovi, pokud toto prodlení nezavinil; rovněž není v prodlení, pokud důvody prodlení spočívají na straně Zákazníka. Věřitel neodpovídá za eventuální škodu a takové prodlení</w:t>
      </w:r>
      <w:r>
        <w:t xml:space="preserve"> nezakládá Zákazníkovi oprávnění odmítnout či pozdržet sjednané splátky nebo platby.</w:t>
      </w:r>
    </w:p>
    <w:p w:rsidR="00467BAF" w:rsidRDefault="00323061">
      <w:pPr>
        <w:pStyle w:val="Zkladntext1"/>
        <w:numPr>
          <w:ilvl w:val="1"/>
          <w:numId w:val="1"/>
        </w:numPr>
        <w:shd w:val="clear" w:color="auto" w:fill="auto"/>
        <w:tabs>
          <w:tab w:val="left" w:pos="363"/>
        </w:tabs>
        <w:jc w:val="both"/>
      </w:pPr>
      <w:r>
        <w:t>Zákazník se zavazuje vrátit Věřiteli jistinu a zaplatit Věřiteli dohodnutý úrok v Úvěrových splátkách, pojistné (bylo-li pojištění sjednáno), poplatky spojené s uzavřením,</w:t>
      </w:r>
      <w:r>
        <w:t xml:space="preserve"> správou či ukončením SÚ, náklady spojené s vymáháním dlužných dluhů ze SÚ, případné úroky z prodlení a případné smluvní sankce.</w:t>
      </w:r>
    </w:p>
    <w:p w:rsidR="00467BAF" w:rsidRDefault="00323061">
      <w:pPr>
        <w:pStyle w:val="Zkladntext1"/>
        <w:numPr>
          <w:ilvl w:val="1"/>
          <w:numId w:val="1"/>
        </w:numPr>
        <w:shd w:val="clear" w:color="auto" w:fill="auto"/>
        <w:tabs>
          <w:tab w:val="left" w:pos="363"/>
        </w:tabs>
        <w:jc w:val="both"/>
      </w:pPr>
      <w:r>
        <w:t xml:space="preserve">Na základě SÚ vystaví Věřitel Předpis splátek úvěru (dále jen „předpis splátek") s ohledem na den skutečného čerpání, čerpanou </w:t>
      </w:r>
      <w:r>
        <w:t>výši úvěru a sjednané doplňkové služby a zašle jej bez zbytečného odkladu Zákazníkovi.</w:t>
      </w:r>
    </w:p>
    <w:p w:rsidR="00467BAF" w:rsidRDefault="00323061">
      <w:pPr>
        <w:pStyle w:val="Zkladntext1"/>
        <w:numPr>
          <w:ilvl w:val="1"/>
          <w:numId w:val="1"/>
        </w:numPr>
        <w:shd w:val="clear" w:color="auto" w:fill="auto"/>
        <w:tabs>
          <w:tab w:val="left" w:pos="363"/>
        </w:tabs>
        <w:jc w:val="both"/>
      </w:pPr>
      <w:r>
        <w:t>V případě prodlení s úhradou Úvěrových splátek, úhradou Pojistného a dalších plateb vyplývajících ze SÚ je Věřitel oprávněn po Zákazníkovi požadovat úrok z prodlení ve v</w:t>
      </w:r>
      <w:r>
        <w:t>ýši 0,15 % z celkové dlužné částky za každý den prodlení.</w:t>
      </w:r>
      <w:r w:rsidR="0079336E">
        <w:t xml:space="preserve"> Povinnost k</w:t>
      </w:r>
      <w:r>
        <w:t xml:space="preserve"> případné náhradě škody není úhradou úroků z prodlení dotčena.</w:t>
      </w:r>
    </w:p>
    <w:p w:rsidR="00467BAF" w:rsidRDefault="00323061">
      <w:pPr>
        <w:pStyle w:val="Zkladntext1"/>
        <w:numPr>
          <w:ilvl w:val="1"/>
          <w:numId w:val="1"/>
        </w:numPr>
        <w:shd w:val="clear" w:color="auto" w:fill="auto"/>
        <w:tabs>
          <w:tab w:val="left" w:pos="374"/>
        </w:tabs>
        <w:jc w:val="both"/>
      </w:pPr>
      <w:r>
        <w:t>Úrok</w:t>
      </w:r>
      <w:r w:rsidR="0079336E">
        <w:t xml:space="preserve"> </w:t>
      </w:r>
      <w:r>
        <w:t>je</w:t>
      </w:r>
      <w:r w:rsidR="0079336E">
        <w:t xml:space="preserve"> </w:t>
      </w:r>
      <w:r>
        <w:t>splatný</w:t>
      </w:r>
      <w:r w:rsidR="0079336E">
        <w:t xml:space="preserve"> </w:t>
      </w:r>
      <w:r>
        <w:t>vždy se splátkou úvěru, podle SÚ a předpisu splátek. Věřitel a Zákazník se dohodli, že část Úvěrové splátky, kter</w:t>
      </w:r>
      <w:r>
        <w:t xml:space="preserve">á je běžným úrokem z dlužné Jistiny, se dnem splatnosti této příslušné Úvěrové splátky stává splatnou částí jistiny. V případě prodlení se splacením Úvěrové </w:t>
      </w:r>
      <w:r w:rsidR="0079336E">
        <w:t>splátky je</w:t>
      </w:r>
      <w:r>
        <w:t xml:space="preserve"> Věřitel oprávněn úročit sjednaným úrokem z prodlení celou splátku, s jejíž úhradou je Zák</w:t>
      </w:r>
      <w:r>
        <w:t>azník v prodlení.</w:t>
      </w:r>
    </w:p>
    <w:p w:rsidR="00467BAF" w:rsidRDefault="00323061">
      <w:pPr>
        <w:pStyle w:val="Zkladntext1"/>
        <w:numPr>
          <w:ilvl w:val="1"/>
          <w:numId w:val="1"/>
        </w:numPr>
        <w:shd w:val="clear" w:color="auto" w:fill="auto"/>
        <w:tabs>
          <w:tab w:val="left" w:pos="363"/>
        </w:tabs>
        <w:jc w:val="both"/>
      </w:pPr>
      <w:r>
        <w:t xml:space="preserve">Nebude-li poplatek za sjednání a poskytnutí úvěru připsán na účet Věřitele </w:t>
      </w:r>
      <w:r w:rsidR="0079336E">
        <w:t>nejpozději</w:t>
      </w:r>
      <w:r>
        <w:t xml:space="preserve"> v Den čerpání úvěru, je Věřitel oprávněn započíst částku poplatku proti částce úvěru, kterou se Věřitel zavázal poskytnout Zákazníkovi dle této SÚ.</w:t>
      </w:r>
    </w:p>
    <w:p w:rsidR="00467BAF" w:rsidRDefault="00323061">
      <w:pPr>
        <w:pStyle w:val="Zkladntext1"/>
        <w:numPr>
          <w:ilvl w:val="1"/>
          <w:numId w:val="1"/>
        </w:numPr>
        <w:shd w:val="clear" w:color="auto" w:fill="auto"/>
        <w:tabs>
          <w:tab w:val="left" w:pos="428"/>
        </w:tabs>
        <w:jc w:val="both"/>
      </w:pPr>
      <w:r>
        <w:t>Záka</w:t>
      </w:r>
      <w:r>
        <w:t>zník se zavazuje platit Věřiteli za jednotlivé úkony či služby vyžádané Zákazníkem či zákazníkem vynucené (vymáhání dluhu, poplatky za zpracování finančního vyrovnání SÚ apod.) poplatky podle Sazebníku platného ke dni čerpání služby. Výše poplatků za jedno</w:t>
      </w:r>
      <w:r>
        <w:t>tlivé úkony nebo služby je Věřitelem stanovena na základě náročnosti jejich zpracování a s ohledem na Věřitelovy náklady vynaložené na splnění Zákazníkova požadavku nebo služby Zákazníkovi. Poplatky a služby, které jsou povinné pro sjednání a uzavření úvěr</w:t>
      </w:r>
      <w:r>
        <w:t>u, jsou uvedeny přímo v SÚ.</w:t>
      </w:r>
    </w:p>
    <w:p w:rsidR="00467BAF" w:rsidRDefault="00323061">
      <w:pPr>
        <w:pStyle w:val="Zkladntext1"/>
        <w:numPr>
          <w:ilvl w:val="1"/>
          <w:numId w:val="1"/>
        </w:numPr>
        <w:shd w:val="clear" w:color="auto" w:fill="auto"/>
        <w:tabs>
          <w:tab w:val="left" w:pos="428"/>
        </w:tabs>
        <w:jc w:val="both"/>
      </w:pPr>
      <w:r>
        <w:t>Věřitel je oprávněn změnit bez souhlasu Zákazníka výši Úvěrových splátek a promítnout tuto změnu v novém Předpisu splátek vždy, když v České republice dojde ke změně daňové legislativy související s podmínkami poskytování úvěrů,</w:t>
      </w:r>
      <w:r>
        <w:t xml:space="preserve"> zdaňování výnosů z poskytování úvěrů, nebo dojde k zavedení nových daní nebo správních poplatků týkajících se poskytování úvěru nebo týkajících se PF či pojistného. Změnit výši pravidelné měsíční úhrady pojistného a promítnout tuto změnu v novém Předpisu </w:t>
      </w:r>
      <w:r>
        <w:t>splátek bez Zákazníkova souhlasuje Věřitel oprávněn v případě, že dojde ke změně výše sazeb hromadné pojistné smlouvy, nebo k uzavření nové hromadné pojistné smlouvy nebo jiné pojistné smlouvy nahrazující hromadnou pojistnou smlouvu.</w:t>
      </w:r>
    </w:p>
    <w:p w:rsidR="00467BAF" w:rsidRDefault="00323061">
      <w:pPr>
        <w:pStyle w:val="Zkladntext1"/>
        <w:numPr>
          <w:ilvl w:val="1"/>
          <w:numId w:val="1"/>
        </w:numPr>
        <w:shd w:val="clear" w:color="auto" w:fill="auto"/>
        <w:tabs>
          <w:tab w:val="left" w:pos="424"/>
        </w:tabs>
        <w:jc w:val="both"/>
      </w:pPr>
      <w:r>
        <w:t>Pokud Věřitel zašle Zá</w:t>
      </w:r>
      <w:r>
        <w:t>kazníkovi změněný Předpis splátek, ruší se tím platnost všech předchozích. Platnost a účinnost takové změny nastává zasláním nového Předpisu splátek formou doporučeného dopisu na Zákazníkovu adresu, nedohodnou.li se smluvní strany jinak.</w:t>
      </w:r>
    </w:p>
    <w:p w:rsidR="00467BAF" w:rsidRDefault="00323061">
      <w:pPr>
        <w:pStyle w:val="Zkladntext1"/>
        <w:numPr>
          <w:ilvl w:val="1"/>
          <w:numId w:val="1"/>
        </w:numPr>
        <w:shd w:val="clear" w:color="auto" w:fill="auto"/>
        <w:tabs>
          <w:tab w:val="left" w:pos="428"/>
        </w:tabs>
        <w:jc w:val="both"/>
      </w:pPr>
      <w:r>
        <w:t>Věřitel je oprávně</w:t>
      </w:r>
      <w:r>
        <w:t xml:space="preserve">n změnit bez souhlasu Zákazníka výši sjednaného úroku dojde-li od data uzavření SÚ do data čerpání ke změně sazby 3YIRS zveřejňované první pracovní den v měsíci ve věstníku Československé obchodní banky, a.s. V tomto případě Věřitel zvýší úrok o stejnou </w:t>
      </w:r>
      <w:proofErr w:type="gramStart"/>
      <w:r>
        <w:t>vý</w:t>
      </w:r>
      <w:r>
        <w:t>ši</w:t>
      </w:r>
      <w:proofErr w:type="gramEnd"/>
      <w:r>
        <w:t xml:space="preserve"> v jaké došlo k nárůstu sazby a oznámí zákazníkovi tuto skutečnost zasláním nového předpisu splátek. Zákazník se zavazuje platit úroky podle nového předpisu splátek.</w:t>
      </w:r>
    </w:p>
    <w:p w:rsidR="00467BAF" w:rsidRDefault="00323061">
      <w:pPr>
        <w:pStyle w:val="Zkladntext1"/>
        <w:numPr>
          <w:ilvl w:val="1"/>
          <w:numId w:val="1"/>
        </w:numPr>
        <w:shd w:val="clear" w:color="auto" w:fill="auto"/>
        <w:tabs>
          <w:tab w:val="left" w:pos="424"/>
        </w:tabs>
        <w:jc w:val="both"/>
      </w:pPr>
      <w:r>
        <w:t xml:space="preserve">Zákazník nesmí bez písemné dohody s Věřitelem započíst svou pohledávku vůči </w:t>
      </w:r>
      <w:r>
        <w:t>Věřiteli na Úvěrovou splátku.</w:t>
      </w:r>
    </w:p>
    <w:p w:rsidR="00467BAF" w:rsidRDefault="00323061">
      <w:pPr>
        <w:pStyle w:val="Zkladntext1"/>
        <w:numPr>
          <w:ilvl w:val="1"/>
          <w:numId w:val="1"/>
        </w:numPr>
        <w:shd w:val="clear" w:color="auto" w:fill="auto"/>
        <w:tabs>
          <w:tab w:val="left" w:pos="424"/>
        </w:tabs>
        <w:jc w:val="both"/>
      </w:pPr>
      <w:r>
        <w:t>Veškeré peněžní platby vyplývající z SÚ budou prováděny bezhotovostně. Uhradí-li Zákazník výjimečně po dohodě s Věřitelem úvěrovou splátku poštovní poukázkou či jiným dohodnutým způsobem, je povinen zaslat Věřiteli bez zbytečn</w:t>
      </w:r>
      <w:r>
        <w:t>ého odkladu kopii dokladu o provedené úhradě.</w:t>
      </w:r>
    </w:p>
    <w:p w:rsidR="00467BAF" w:rsidRDefault="00323061">
      <w:pPr>
        <w:pStyle w:val="Zkladntext1"/>
        <w:numPr>
          <w:ilvl w:val="1"/>
          <w:numId w:val="1"/>
        </w:numPr>
        <w:shd w:val="clear" w:color="auto" w:fill="auto"/>
        <w:tabs>
          <w:tab w:val="left" w:pos="428"/>
        </w:tabs>
        <w:jc w:val="both"/>
      </w:pPr>
      <w:r>
        <w:t>Zákazník splnil svůj dluh včas, jestliže byla příslušná platba v plné výši připsána na účet Věřitele nejpozději v den splatnosti a pod správným variabilním symbolem. Pokud Zákazník nemá variabilní symbol k disp</w:t>
      </w:r>
      <w:r>
        <w:t>ozici, je povinen hradit platby pod variabilním symbolem čísla SÚ.</w:t>
      </w:r>
    </w:p>
    <w:p w:rsidR="00467BAF" w:rsidRDefault="00323061">
      <w:pPr>
        <w:pStyle w:val="Zkladntext1"/>
        <w:shd w:val="clear" w:color="auto" w:fill="auto"/>
        <w:jc w:val="both"/>
      </w:pPr>
      <w:r>
        <w:t>3.17 Platby budou přiřazovány k dlužným částkám na základě variabilního symbolu uvedeného v předpisu splátek, nebo má-li Zákazník jiné pohledávky po splatnosti, je Věřitel je oprávněn započ</w:t>
      </w:r>
      <w:r>
        <w:t>ítat Zákazníkovy platby přednostně na nejstarší nebo nejméně zajištěné pohledávky včetně úroků z prodlení, a to jak na pohledávky splatné, tak i na nesplatné, včetně pohledávek promlčených, vyplývajících z jiných smluv uzavřených mezi oběma stranami. V pří</w:t>
      </w:r>
      <w:r>
        <w:t>padě, že nedojde mezi Věřitelem a leasingovým nájemcem k dohodě o pořadí, v jakém jsou jednotlivé platby započítávány na pohledávky Věřitele, určuje toto pořadí Věřitel, ledaže Zákazník je spotřebitel.</w:t>
      </w:r>
    </w:p>
    <w:p w:rsidR="00467BAF" w:rsidRDefault="00323061">
      <w:pPr>
        <w:pStyle w:val="Zkladntext1"/>
        <w:numPr>
          <w:ilvl w:val="0"/>
          <w:numId w:val="12"/>
        </w:numPr>
        <w:shd w:val="clear" w:color="auto" w:fill="auto"/>
        <w:tabs>
          <w:tab w:val="left" w:pos="428"/>
        </w:tabs>
        <w:jc w:val="both"/>
      </w:pPr>
      <w:r>
        <w:t>Věřitel má právo na zaplacení prokazatelných výloh spo</w:t>
      </w:r>
      <w:r>
        <w:t>jených s vymáháním jeho pohledávek za Zákazníkem. Náklady na vymáhání pohledávky jsou zejména náklady Věřitele na činnost třetích subjektů zajišťujících pro Věřitele inkaso, vymáhání dlužné pohledávky nebo odebrání PF.</w:t>
      </w:r>
    </w:p>
    <w:p w:rsidR="00467BAF" w:rsidRDefault="00323061">
      <w:pPr>
        <w:pStyle w:val="Zkladntext1"/>
        <w:numPr>
          <w:ilvl w:val="0"/>
          <w:numId w:val="12"/>
        </w:numPr>
        <w:shd w:val="clear" w:color="auto" w:fill="auto"/>
        <w:tabs>
          <w:tab w:val="left" w:pos="421"/>
        </w:tabs>
        <w:spacing w:after="60"/>
        <w:jc w:val="both"/>
      </w:pPr>
      <w:r>
        <w:t>V případě odkladu splátek se stanou ú</w:t>
      </w:r>
      <w:r>
        <w:t>roky za každé odložené splátkové období (za každý měsíc, vždy ode dne shodného se dnem čerpání) součástí jistiny úvěru. Odkladem splátek úvěru není dotčena povinnost zákazníka platit pojistné, je-li PF pojištěn na doplňkové služby.</w:t>
      </w:r>
    </w:p>
    <w:p w:rsidR="00467BAF" w:rsidRDefault="00323061">
      <w:pPr>
        <w:pStyle w:val="Zkladntext1"/>
        <w:numPr>
          <w:ilvl w:val="0"/>
          <w:numId w:val="1"/>
        </w:numPr>
        <w:shd w:val="clear" w:color="auto" w:fill="auto"/>
        <w:tabs>
          <w:tab w:val="left" w:pos="273"/>
        </w:tabs>
        <w:spacing w:after="60"/>
      </w:pPr>
      <w:r>
        <w:t>Pojištění</w:t>
      </w:r>
    </w:p>
    <w:p w:rsidR="00467BAF" w:rsidRDefault="00323061">
      <w:pPr>
        <w:pStyle w:val="Zkladntext1"/>
        <w:numPr>
          <w:ilvl w:val="1"/>
          <w:numId w:val="1"/>
        </w:numPr>
        <w:shd w:val="clear" w:color="auto" w:fill="auto"/>
        <w:tabs>
          <w:tab w:val="left" w:pos="367"/>
        </w:tabs>
        <w:spacing w:line="262" w:lineRule="auto"/>
        <w:jc w:val="both"/>
      </w:pPr>
      <w:r>
        <w:t xml:space="preserve">V </w:t>
      </w:r>
      <w:r>
        <w:t xml:space="preserve">případě, že součástí SÚ je povinná doplňková </w:t>
      </w:r>
      <w:proofErr w:type="gramStart"/>
      <w:r>
        <w:t>služba</w:t>
      </w:r>
      <w:proofErr w:type="gramEnd"/>
      <w:r>
        <w:t xml:space="preserve"> jíž je jakékoliv pojištění, nebo pokud si Zákazník </w:t>
      </w:r>
      <w:r w:rsidR="0079336E">
        <w:t>zvolil jako</w:t>
      </w:r>
      <w:r>
        <w:t xml:space="preserve"> volitelnou doplňkovou službu k této SÚ jakékoliv pojištění, jsou podmínky pojištění sjednány samostatným dokumentem (Příloha o pojištění nebo </w:t>
      </w:r>
      <w:r>
        <w:t>Přihláška k pojištění). Podrobnější specifikace pojistných podmínek je obsažena v příslušných specifikovaných pojistných podmínkách příslušného pojistitele, které se zákazník zavazuje dodržovat. Pojistné se Zákazník zavazuje zaplatit ve sjednané výši spolu</w:t>
      </w:r>
      <w:r>
        <w:t xml:space="preserve"> s řádnými splátkami úvěru. Podmínky pojištění jsou upraveny v Příloze o pojištění, která je součástí SÚ. Zákazník není oprávněn měnit pojištění, které bylo sjednáno jako povinné. Toto pojištění je sjednáno jako součást finanční nabídky a jeho změna není n</w:t>
      </w:r>
      <w:r>
        <w:t xml:space="preserve">árokem zákazníka. Zákazník bere na vědomí, že </w:t>
      </w:r>
      <w:r w:rsidR="0079336E">
        <w:t>pojistitel je</w:t>
      </w:r>
      <w:r>
        <w:t xml:space="preserve"> oprávněn vypovědět, resp. změnit/ ukončit/ upravit pojistné </w:t>
      </w:r>
      <w:r w:rsidR="0079336E">
        <w:t>podmínky jeho</w:t>
      </w:r>
      <w:r>
        <w:t xml:space="preserve"> stávajícího pojištění uzavřeného v rámci hromadné/rámcové/skupinové pojistné smlouvy mezi </w:t>
      </w:r>
      <w:r w:rsidR="0079336E">
        <w:t>pojistníkem a</w:t>
      </w:r>
      <w:r>
        <w:t xml:space="preserve"> Věřitelem, a to zejmé</w:t>
      </w:r>
      <w:r>
        <w:t xml:space="preserve">na v případech: dlouhodobě nepříznivého škodného průběhu, opakované pojistné události nebo jakýchkoliv závažných porušení povinností plynoucích ze sjednaných podmínek pojištění. V případě, že ze strany pojistitele dojde k takovéto změně podmínek pojištění </w:t>
      </w:r>
      <w:r>
        <w:t>nebo přímo k jejich ukončení, je Věřitel oprávněn jednostranně změnit stávající podmínky pojištění zákazníka, resp. sjednat pro Zákazníka pojištění v rámci jiné své hromadné / rámcové / skupinové pojistné smlouvy či pojištění Zákazníka sjednané v rámci hro</w:t>
      </w:r>
      <w:r>
        <w:t>madné / rámcové/ skupinové pojistné smlouvy ukončit. 0 této skutečnosti bude Zákazník písemnou formou informován. Společně s informací o změnách v pojištění bude Zákazníkovi zaslán nový předpis splátek včetně p</w:t>
      </w:r>
      <w:r w:rsidR="0079336E">
        <w:t>ří</w:t>
      </w:r>
      <w:r>
        <w:t>slušné dokumentace a nových pojistných podmín</w:t>
      </w:r>
      <w:r>
        <w:t>ek, které je Zákazník povinen obstarat vlastním podpisem a zaslat zpět Věřiteli. Pokud tak Zákazník neučiní ve lhůtě do 10 dnů od doručení uvedené dokumentace, je Věřitel oprávněn pojištění zákazníka sjednané v rámci své hromadné / rámcové / skupinové poji</w:t>
      </w:r>
      <w:r>
        <w:t>stné smlouvy jednostranně ukončit.</w:t>
      </w:r>
    </w:p>
    <w:p w:rsidR="00467BAF" w:rsidRDefault="00323061">
      <w:pPr>
        <w:pStyle w:val="Zkladntext1"/>
        <w:numPr>
          <w:ilvl w:val="1"/>
          <w:numId w:val="1"/>
        </w:numPr>
        <w:shd w:val="clear" w:color="auto" w:fill="auto"/>
        <w:tabs>
          <w:tab w:val="left" w:pos="378"/>
        </w:tabs>
        <w:spacing w:line="262" w:lineRule="auto"/>
        <w:jc w:val="both"/>
      </w:pPr>
      <w:r>
        <w:t>Vyjma převzetí pojistného plnění uděluje Věřitel Zákazníkovi plnou moc k jednání s Pojistitelem ve věcech likvidace pojistných událostí. Zákazník svým podpisem bere na vědomí, že případné pojistné plnění poukáže pojistite</w:t>
      </w:r>
      <w:r>
        <w:t>l na účet Věřitele. Není-li výslovně ujednáno jinak, je povinen celou likvidaci pojistné události zajistit Zákazník. Věřitel je oprávněn započíst proti pojistnému plnění dluhy Zákazníka včetně příslušenství, a to až do výše pojistného plnění. To platí i pr</w:t>
      </w:r>
      <w:r>
        <w:t>o pohledávky z jiných, mezi oběma stranami uzavřených smluv, zejména leasingových, úvěrových nebo nájemních smluv. Povinnost Zákazníka bez zbytečného odkladu uvést PF do stavu předešlého pojistné události není dotčena tím, že pojistné plnění nedosáhne nákl</w:t>
      </w:r>
      <w:r>
        <w:t xml:space="preserve">adů na uvedení PF do stavu předešlého pojistné události a dobou, kdy pojišťovna </w:t>
      </w:r>
      <w:r w:rsidR="0079336E">
        <w:t>poslušné</w:t>
      </w:r>
      <w:r>
        <w:t xml:space="preserve"> pojistné </w:t>
      </w:r>
      <w:r w:rsidR="0079336E">
        <w:t>plnění vyplatí</w:t>
      </w:r>
      <w:r>
        <w:t xml:space="preserve">. Zákazník bere na vědomí, že vznikne-li </w:t>
      </w:r>
      <w:r w:rsidR="0079336E">
        <w:t>ze sjednaného</w:t>
      </w:r>
      <w:r>
        <w:t xml:space="preserve"> pojištění pojistiteli povinnost poskytnout pojistné plnění, tak jej pojistitel poskytne Věř</w:t>
      </w:r>
      <w:r>
        <w:t xml:space="preserve">iteli, pokud nedá Věřitel pojistiteli jiný dispoziční pokyn. Je-li Zákazník zároveň pojištěným, souhlasí níže uvedeným podpisem s tím, aby pojistitel poskytnul případné pojistné plnění Věřiteli. Právní vztahy mezi Věřitelem a Zákazníkem ohledně vypořádání </w:t>
      </w:r>
      <w:r>
        <w:t>pojistného plnění jsou upraveny v SÚ.</w:t>
      </w:r>
    </w:p>
    <w:p w:rsidR="00467BAF" w:rsidRDefault="00323061">
      <w:pPr>
        <w:pStyle w:val="Zkladntext1"/>
        <w:numPr>
          <w:ilvl w:val="1"/>
          <w:numId w:val="1"/>
        </w:numPr>
        <w:shd w:val="clear" w:color="auto" w:fill="auto"/>
        <w:tabs>
          <w:tab w:val="left" w:pos="363"/>
        </w:tabs>
        <w:spacing w:line="262" w:lineRule="auto"/>
        <w:jc w:val="both"/>
      </w:pPr>
      <w:r>
        <w:t xml:space="preserve">V případě úplného zničení nebo odcizení PF má Věřitel právo započíst si proti pojistnému plnění částku odpovídající všem budoucím dosud neuhrazeným pohledávkám Věřitele z SÚ a smluvním sankcím. Případný </w:t>
      </w:r>
      <w:r>
        <w:t>zůstatek pojistného plnění vyplatí Věřitel Zákazníkovi.</w:t>
      </w:r>
    </w:p>
    <w:p w:rsidR="0079336E" w:rsidRDefault="0079336E" w:rsidP="0079336E">
      <w:pPr>
        <w:pStyle w:val="Zkladntext1"/>
        <w:shd w:val="clear" w:color="auto" w:fill="auto"/>
        <w:tabs>
          <w:tab w:val="left" w:pos="363"/>
        </w:tabs>
        <w:spacing w:line="262" w:lineRule="auto"/>
        <w:jc w:val="both"/>
      </w:pPr>
    </w:p>
    <w:p w:rsidR="0079336E" w:rsidRDefault="0079336E" w:rsidP="0079336E">
      <w:pPr>
        <w:pStyle w:val="Zkladntext1"/>
        <w:shd w:val="clear" w:color="auto" w:fill="auto"/>
        <w:tabs>
          <w:tab w:val="left" w:pos="363"/>
        </w:tabs>
        <w:spacing w:line="262" w:lineRule="auto"/>
        <w:jc w:val="both"/>
      </w:pPr>
    </w:p>
    <w:p w:rsidR="0079336E" w:rsidRDefault="0079336E" w:rsidP="0079336E">
      <w:pPr>
        <w:pStyle w:val="Zkladntext1"/>
        <w:shd w:val="clear" w:color="auto" w:fill="auto"/>
        <w:tabs>
          <w:tab w:val="left" w:pos="363"/>
        </w:tabs>
        <w:spacing w:line="262" w:lineRule="auto"/>
        <w:jc w:val="both"/>
      </w:pPr>
    </w:p>
    <w:p w:rsidR="0079336E" w:rsidRDefault="0079336E" w:rsidP="0079336E">
      <w:pPr>
        <w:pStyle w:val="Zkladntext1"/>
        <w:shd w:val="clear" w:color="auto" w:fill="auto"/>
        <w:tabs>
          <w:tab w:val="left" w:pos="363"/>
        </w:tabs>
        <w:spacing w:line="262" w:lineRule="auto"/>
        <w:jc w:val="both"/>
      </w:pPr>
    </w:p>
    <w:p w:rsidR="0079336E" w:rsidRDefault="0079336E" w:rsidP="0079336E">
      <w:pPr>
        <w:pStyle w:val="Zkladntext1"/>
        <w:shd w:val="clear" w:color="auto" w:fill="auto"/>
        <w:tabs>
          <w:tab w:val="left" w:pos="363"/>
        </w:tabs>
        <w:spacing w:line="262" w:lineRule="auto"/>
        <w:jc w:val="both"/>
      </w:pPr>
    </w:p>
    <w:p w:rsidR="0079336E" w:rsidRDefault="0079336E" w:rsidP="0079336E">
      <w:pPr>
        <w:pStyle w:val="Zkladntext1"/>
        <w:shd w:val="clear" w:color="auto" w:fill="auto"/>
        <w:tabs>
          <w:tab w:val="left" w:pos="363"/>
        </w:tabs>
        <w:spacing w:line="262" w:lineRule="auto"/>
        <w:jc w:val="both"/>
      </w:pPr>
    </w:p>
    <w:p w:rsidR="0079336E" w:rsidRDefault="0079336E" w:rsidP="0079336E">
      <w:pPr>
        <w:pStyle w:val="Zkladntext1"/>
        <w:shd w:val="clear" w:color="auto" w:fill="auto"/>
        <w:tabs>
          <w:tab w:val="left" w:pos="363"/>
        </w:tabs>
        <w:spacing w:line="262" w:lineRule="auto"/>
        <w:jc w:val="both"/>
      </w:pPr>
    </w:p>
    <w:p w:rsidR="00467BAF" w:rsidRDefault="00323061">
      <w:pPr>
        <w:pStyle w:val="Zkladntext1"/>
        <w:numPr>
          <w:ilvl w:val="1"/>
          <w:numId w:val="1"/>
        </w:numPr>
        <w:shd w:val="clear" w:color="auto" w:fill="auto"/>
        <w:tabs>
          <w:tab w:val="left" w:pos="374"/>
        </w:tabs>
        <w:spacing w:line="266" w:lineRule="auto"/>
        <w:jc w:val="both"/>
      </w:pPr>
      <w:r>
        <w:lastRenderedPageBreak/>
        <w:t xml:space="preserve">Zákazník se zavazuje použít přijaté pojistné plnění k opravě PF (to neplatí u totální škody). Není-li provedena oprava PF, nebo cena opravy není uhrazena v době, kdy by měla být Zákazníkovi poukázána </w:t>
      </w:r>
      <w:r>
        <w:t>zbývající část pojistného plnění, je Věřitel oprávněn poukázat pojistné plnění až do výše předpokládané ceny opravy přímo oprava; taková platba se považuje za platbu ve prospěch Zákazníka.</w:t>
      </w:r>
    </w:p>
    <w:p w:rsidR="00467BAF" w:rsidRDefault="00323061">
      <w:pPr>
        <w:pStyle w:val="Zkladntext1"/>
        <w:numPr>
          <w:ilvl w:val="1"/>
          <w:numId w:val="1"/>
        </w:numPr>
        <w:shd w:val="clear" w:color="auto" w:fill="auto"/>
        <w:tabs>
          <w:tab w:val="left" w:pos="381"/>
        </w:tabs>
        <w:spacing w:line="266" w:lineRule="auto"/>
        <w:jc w:val="both"/>
      </w:pPr>
      <w:r>
        <w:t>Pokud je v rámci SÚ sjednána doplňková služba pojištění (podle spec</w:t>
      </w:r>
      <w:r>
        <w:t>ifikace v příloze o pojištění), pak pojistné hradí pojistiteli Věřitel a Zákazníkovi je Pojistné předepsáno jako samostatné plnění. Výše pojistného se vypočítá podle metodiky příslušného pojistitele až po převzetí PF a na základě skutečné kupní ceny (resp.</w:t>
      </w:r>
      <w:r>
        <w:t xml:space="preserve"> jiného </w:t>
      </w:r>
      <w:r w:rsidR="0079336E">
        <w:t>kritéria</w:t>
      </w:r>
      <w:r>
        <w:t xml:space="preserve">) či v případě pojištění schopnosti splácet na základě konečné výše Úvěrové splátky, Zákazník se zavazuje uhradit takto stanovenou výši Pojistného. Údaje o Pojistném uvedené v příloze o </w:t>
      </w:r>
      <w:r w:rsidR="0079336E">
        <w:t>pojištění jsou</w:t>
      </w:r>
      <w:r>
        <w:t xml:space="preserve"> orientační, podle stavu známého k okamži</w:t>
      </w:r>
      <w:r>
        <w:t xml:space="preserve">ku uzavření SÚ. Pokud nebyla výslovné sjednána fixní sazba úhrady Pojistného, je sjednána variabilní sazba (tzv. </w:t>
      </w:r>
      <w:proofErr w:type="spellStart"/>
      <w:r>
        <w:t>floatová</w:t>
      </w:r>
      <w:proofErr w:type="spellEnd"/>
      <w:r>
        <w:t xml:space="preserve">), u níž může dojít ke změně pojistné sazby (zpravidla každý </w:t>
      </w:r>
      <w:proofErr w:type="gramStart"/>
      <w:r>
        <w:t>rok - podle</w:t>
      </w:r>
      <w:proofErr w:type="gramEnd"/>
      <w:r>
        <w:t xml:space="preserve"> metodiky pojistitele). Pojistné od data počátku pojištění do d</w:t>
      </w:r>
      <w:r>
        <w:t>ata čerpání úvěru bude Zákazníkovi předepsáno samostatnou splátkou. V případě variabilních sazeb je Věřitel je oprávněn vyúčtovat Zákazníkovi rozdíl mezi skutečným Pojistným a zaplaceným Pojistným (dorovnání).</w:t>
      </w:r>
    </w:p>
    <w:p w:rsidR="00467BAF" w:rsidRDefault="00323061">
      <w:pPr>
        <w:pStyle w:val="Zkladntext1"/>
        <w:numPr>
          <w:ilvl w:val="1"/>
          <w:numId w:val="1"/>
        </w:numPr>
        <w:shd w:val="clear" w:color="auto" w:fill="auto"/>
        <w:tabs>
          <w:tab w:val="left" w:pos="370"/>
        </w:tabs>
        <w:spacing w:line="266" w:lineRule="auto"/>
        <w:jc w:val="both"/>
      </w:pPr>
      <w:r>
        <w:t>Zákazník souhlasí s tím, že Věřitel, pro účely</w:t>
      </w:r>
      <w:r>
        <w:t xml:space="preserve"> sjednaného pojištění předá pojistiteli (ve vztahu k příslušnému pojištění) následující údaje zákazníka: jméno, příjmení, rodné číslo, případně IČ, adresu trvalého bydliště/</w:t>
      </w:r>
      <w:r w:rsidR="0079336E">
        <w:t>sídla</w:t>
      </w:r>
      <w:r>
        <w:t xml:space="preserve"> (místa podnikání či případnou kontaktní adresu), telefonní číslo, DIČ u plátc</w:t>
      </w:r>
      <w:r>
        <w:t>ů DPH a identifikační údaje k PF. Pokud si zákazník sjedná individuální pojištění (jakéhokoliv druhu), je Věřitel oprávněn si ověřit u pojistitele, zda Zákazník pojištění uzavřel a zda plní sjednané podmínky pojištění. Za tímto účelem je Věřitel oprávněn p</w:t>
      </w:r>
      <w:r>
        <w:t>oskytnout pojistiteli údaje nezbytné pro toto ověření a zároveň Zákazník zprošťuje pojistitele mlčenlivosti v této věci.</w:t>
      </w:r>
    </w:p>
    <w:p w:rsidR="00467BAF" w:rsidRDefault="00323061">
      <w:pPr>
        <w:pStyle w:val="Zkladntext1"/>
        <w:numPr>
          <w:ilvl w:val="1"/>
          <w:numId w:val="1"/>
        </w:numPr>
        <w:shd w:val="clear" w:color="auto" w:fill="auto"/>
        <w:tabs>
          <w:tab w:val="left" w:pos="370"/>
        </w:tabs>
        <w:spacing w:line="266" w:lineRule="auto"/>
        <w:jc w:val="both"/>
      </w:pPr>
      <w:r>
        <w:t xml:space="preserve">Individuálním pojištěním se rozumí situace, kdy si zákazník pojištění sjednává samostatné (mimo SÚ, </w:t>
      </w:r>
      <w:proofErr w:type="spellStart"/>
      <w:r>
        <w:t>tí</w:t>
      </w:r>
      <w:proofErr w:type="spellEnd"/>
      <w:r>
        <w:t xml:space="preserve"> m nejsou dotčeny podmínky či par</w:t>
      </w:r>
      <w:r>
        <w:t xml:space="preserve">ametry, jenž se Zákazník zavazuje naplnit). V ostatních případech </w:t>
      </w:r>
      <w:r w:rsidR="0079336E">
        <w:t>se jedná</w:t>
      </w:r>
      <w:r>
        <w:t xml:space="preserve"> o pojištění na základě hromadných pojistných smluv uzavřených mezi Věřitelem a určeným pojistitelem, kdy zákazník na základě ujednání v SÚ dává Věřiteli pokyn k za řazení do pojistné</w:t>
      </w:r>
      <w:r>
        <w:t>ho krytí a tím se Zákazník zároveň zavazuje hradit veškeré Pojistné za podmínek daných pojistitelem nebo podle SÚ.</w:t>
      </w:r>
    </w:p>
    <w:p w:rsidR="00467BAF" w:rsidRDefault="00323061">
      <w:pPr>
        <w:pStyle w:val="Zkladntext1"/>
        <w:numPr>
          <w:ilvl w:val="1"/>
          <w:numId w:val="1"/>
        </w:numPr>
        <w:shd w:val="clear" w:color="auto" w:fill="auto"/>
        <w:tabs>
          <w:tab w:val="left" w:pos="370"/>
        </w:tabs>
        <w:spacing w:line="266" w:lineRule="auto"/>
        <w:jc w:val="both"/>
      </w:pPr>
      <w:r>
        <w:t xml:space="preserve">Pojištění končí sjednaným dnem nebo dnem zničení PF nebo dnem, který Věřitel Zákazníkovi oznámí, podle </w:t>
      </w:r>
      <w:proofErr w:type="gramStart"/>
      <w:r>
        <w:t>toho</w:t>
      </w:r>
      <w:proofErr w:type="gramEnd"/>
      <w:r>
        <w:t xml:space="preserve"> co nastane dříve. Věřitel je oprá</w:t>
      </w:r>
      <w:r>
        <w:t>vněn pojištění na základě hromadné smlouvy kdykoli ukončit k datu, které Zákazníkovi oznámí. Pokud pojistitel uplatní Pojistné do konce pojistného roku, zavazuje se zákazník uhradit i toto Pojistné.</w:t>
      </w:r>
    </w:p>
    <w:p w:rsidR="00467BAF" w:rsidRDefault="00323061">
      <w:pPr>
        <w:pStyle w:val="Zkladntext1"/>
        <w:numPr>
          <w:ilvl w:val="1"/>
          <w:numId w:val="1"/>
        </w:numPr>
        <w:shd w:val="clear" w:color="auto" w:fill="auto"/>
        <w:tabs>
          <w:tab w:val="left" w:pos="385"/>
        </w:tabs>
        <w:spacing w:line="266" w:lineRule="auto"/>
        <w:jc w:val="both"/>
      </w:pPr>
      <w:r>
        <w:t>Zákazník je si vědom své povinnosti pravdivě a úplně odpo</w:t>
      </w:r>
      <w:r>
        <w:t>vědět na všechny dotazy pojistitele a Věřitele a uvést všechny informace, i ty, které se mu jeví jako nepodstatné. Zákazník bere na vědomí, že při porušení těchto povinností má pojistitel právo snížit nebo odmítnout pojistné plnění.</w:t>
      </w:r>
    </w:p>
    <w:p w:rsidR="00467BAF" w:rsidRDefault="00323061">
      <w:pPr>
        <w:pStyle w:val="Zkladntext1"/>
        <w:numPr>
          <w:ilvl w:val="1"/>
          <w:numId w:val="1"/>
        </w:numPr>
        <w:shd w:val="clear" w:color="auto" w:fill="auto"/>
        <w:tabs>
          <w:tab w:val="left" w:pos="428"/>
        </w:tabs>
        <w:spacing w:line="266" w:lineRule="auto"/>
        <w:jc w:val="both"/>
      </w:pPr>
      <w:r>
        <w:t>Zákazník se zavazuje ih</w:t>
      </w:r>
      <w:r>
        <w:t>ned informovat Věřitele, že PF bude užívat jako vozidlo se zvláštním užitím (taxislužba, autoškola, vozidla pronajímaná za úplatu, vozidla s právem přednosti v jízdě, pro přepravu nebezpečného nákladu apod. podle podmínek pojišťovny). Tato skutečnost má vl</w:t>
      </w:r>
      <w:r>
        <w:t xml:space="preserve">iv na výši Pojistného, které bude neprodleně upraveno podle příslušné metodiky pojistitele. V případě, že tuto svoji povinnost při uzavření SÚ Zákazník nesplnil, je seznámen s tím, že veškeré následky spojené s neuvedením této okolnosti jdou </w:t>
      </w:r>
      <w:r w:rsidR="0079336E">
        <w:t>k jeho</w:t>
      </w:r>
      <w:r>
        <w:t xml:space="preserve"> tíži, vč</w:t>
      </w:r>
      <w:r>
        <w:t>etně případné náhrady škody.</w:t>
      </w:r>
    </w:p>
    <w:p w:rsidR="00467BAF" w:rsidRDefault="00323061">
      <w:pPr>
        <w:pStyle w:val="Zkladntext1"/>
        <w:numPr>
          <w:ilvl w:val="1"/>
          <w:numId w:val="1"/>
        </w:numPr>
        <w:shd w:val="clear" w:color="auto" w:fill="auto"/>
        <w:tabs>
          <w:tab w:val="left" w:pos="428"/>
        </w:tabs>
        <w:spacing w:line="266" w:lineRule="auto"/>
        <w:jc w:val="both"/>
      </w:pPr>
      <w:r>
        <w:t xml:space="preserve">Zákazník je </w:t>
      </w:r>
      <w:r w:rsidR="0079336E">
        <w:t>povinen</w:t>
      </w:r>
      <w:r>
        <w:t xml:space="preserve"> písemně, e-mailem, telefonicky nebo faxem ihned informovat o pojistné události pojistitele a zároveň Věřitele a zajistit všechny důkazy a jiné doklady nezbytné k zajištění pojistného plnění; dále je povinen</w:t>
      </w:r>
      <w:r>
        <w:t xml:space="preserve"> poskytnout Věřiteli, pojistiteli, PČR a opravně veškerou součinnost. Zákazník je </w:t>
      </w:r>
      <w:r w:rsidR="0079336E">
        <w:t>povinen</w:t>
      </w:r>
      <w:r>
        <w:t xml:space="preserve"> uvést PF do stavu před škodní událostí. Rozdíl mezi pojistným plněním a skutečnou výší škody, vyjádřenou v Kč (včetně sjednané spoluúčasti), nese Zákazník.</w:t>
      </w:r>
    </w:p>
    <w:p w:rsidR="00467BAF" w:rsidRDefault="00323061">
      <w:pPr>
        <w:pStyle w:val="Zkladntext1"/>
        <w:numPr>
          <w:ilvl w:val="1"/>
          <w:numId w:val="1"/>
        </w:numPr>
        <w:shd w:val="clear" w:color="auto" w:fill="auto"/>
        <w:tabs>
          <w:tab w:val="left" w:pos="424"/>
        </w:tabs>
        <w:spacing w:line="266" w:lineRule="auto"/>
      </w:pPr>
      <w:r>
        <w:t>Pojištění</w:t>
      </w:r>
      <w:r>
        <w:t xml:space="preserve"> odpovědnosti z provozu vozidla (pojištění OPV) pro PF se sjednává jako nepovinná doplňková služba.</w:t>
      </w:r>
    </w:p>
    <w:p w:rsidR="00467BAF" w:rsidRDefault="00323061">
      <w:pPr>
        <w:pStyle w:val="Zkladntext1"/>
        <w:shd w:val="clear" w:color="auto" w:fill="auto"/>
        <w:spacing w:line="266" w:lineRule="auto"/>
        <w:jc w:val="both"/>
      </w:pPr>
      <w:r>
        <w:t xml:space="preserve">Pojištění odpovědnosti z provozu vozidla (PF) je sjednáno v rámci SÚ za podmínek stanovených v Příloze o pojištění, v rámci příslušné hromadné </w:t>
      </w:r>
      <w:r>
        <w:t xml:space="preserve">(případně rámcové) pojistné smlouvy, uzavřené mezi Věřitelem a příslušným smluvním pojistitelem. Věřitel zajistí vydání </w:t>
      </w:r>
      <w:proofErr w:type="gramStart"/>
      <w:r>
        <w:t>Zelené</w:t>
      </w:r>
      <w:proofErr w:type="gramEnd"/>
      <w:r>
        <w:t xml:space="preserve"> karty Zákazníkovi po předání PF nebo na požádání. Pojištění OPV se sjednává na celou dobu trvání SÚ. V případě zániku hromadné po</w:t>
      </w:r>
      <w:r>
        <w:t>jistné smlouvy se Zákazník zavazuje respektovat podmínky jiné hromadné pojistné smlouvy, nebo jiné smlouvy nahrazující hromadnou pojistnou smlouvu, uzavřené Věřitelem.</w:t>
      </w:r>
    </w:p>
    <w:p w:rsidR="00467BAF" w:rsidRDefault="00323061">
      <w:pPr>
        <w:pStyle w:val="Zkladntext1"/>
        <w:shd w:val="clear" w:color="auto" w:fill="auto"/>
        <w:spacing w:after="80" w:line="266" w:lineRule="auto"/>
      </w:pPr>
      <w:r>
        <w:t>Havarijní pojištění (pojištění HAV) pro PF se sjednává jako nepovinná doplňková služba z</w:t>
      </w:r>
      <w:r>
        <w:t>a podmínek stanovených v Příloze o pojištění. Případná stížnost týkající se pojištění musí být podána písemně příslušné pojišťovně, případně České národní bance.</w:t>
      </w:r>
    </w:p>
    <w:p w:rsidR="00467BAF" w:rsidRDefault="00323061">
      <w:pPr>
        <w:pStyle w:val="Zkladntext1"/>
        <w:numPr>
          <w:ilvl w:val="0"/>
          <w:numId w:val="1"/>
        </w:numPr>
        <w:shd w:val="clear" w:color="auto" w:fill="auto"/>
        <w:tabs>
          <w:tab w:val="left" w:pos="249"/>
        </w:tabs>
        <w:spacing w:after="80"/>
      </w:pPr>
      <w:r>
        <w:t>Předčasné ukončení splacením</w:t>
      </w:r>
    </w:p>
    <w:p w:rsidR="00467BAF" w:rsidRDefault="00323061">
      <w:pPr>
        <w:pStyle w:val="Zkladntext1"/>
        <w:numPr>
          <w:ilvl w:val="1"/>
          <w:numId w:val="1"/>
        </w:numPr>
        <w:shd w:val="clear" w:color="auto" w:fill="auto"/>
        <w:tabs>
          <w:tab w:val="left" w:pos="352"/>
        </w:tabs>
        <w:jc w:val="both"/>
      </w:pPr>
      <w:r>
        <w:t>Předčasné ukončení smlouvy splacením všech splátek z SÚ před lhůt</w:t>
      </w:r>
      <w:r>
        <w:t xml:space="preserve">ou splatnosti za podmínek stanovených Věřitelem je možné jen se souhlasem a za podmínek stanovených Věřitelem. Tyto podmínky se zákazník zavazuje dodržet. Strany se dohodly, že k předčasným platbám, které nebudou podloženy zvláštním smluvním ujednáním, se </w:t>
      </w:r>
      <w:r>
        <w:t>nepřihlíží.</w:t>
      </w:r>
    </w:p>
    <w:p w:rsidR="00467BAF" w:rsidRDefault="00323061">
      <w:pPr>
        <w:pStyle w:val="Zkladntext1"/>
        <w:numPr>
          <w:ilvl w:val="1"/>
          <w:numId w:val="1"/>
        </w:numPr>
        <w:shd w:val="clear" w:color="auto" w:fill="auto"/>
        <w:tabs>
          <w:tab w:val="left" w:pos="370"/>
        </w:tabs>
        <w:jc w:val="both"/>
      </w:pPr>
      <w:r>
        <w:t xml:space="preserve">V případě, že se strany dohodnou na předčasném ukončení splacením má Věřitel právo na náhradu škody vzniklé předčasným splacením SÚ a nákladů vynaložených na uzavření SÚ (dále jen souborně „náhrada škody v souvislosti s předčasným splacením".) </w:t>
      </w:r>
      <w:r>
        <w:t xml:space="preserve">Tato náhrada škody v souvislosti s předčasným splacením bude vyúčtována ve výši, v jaké Věřiteli vznikla, přičemž </w:t>
      </w:r>
      <w:r w:rsidR="0079336E">
        <w:t>se jedná</w:t>
      </w:r>
      <w:r>
        <w:t xml:space="preserve"> zejména o náklady na provize uhrazené obchodním partnerům Věřitele za sjednání SÚ a jiné Věřitelem vynaložené částky. Pokud by SÚ byla</w:t>
      </w:r>
      <w:r>
        <w:t xml:space="preserve"> splácena </w:t>
      </w:r>
      <w:proofErr w:type="gramStart"/>
      <w:r>
        <w:t>řádně - tak</w:t>
      </w:r>
      <w:proofErr w:type="gramEnd"/>
      <w:r>
        <w:t xml:space="preserve"> jak bylo původně ujednáno - byly by tyto náklady v průběhu doby uhrazeny z úroků, avšak s ohledem na předčasné ukončení smlouvy splacením nebyly ještě tyto náklady pokryty, a proto se Zákazník zavazuje k úhradě této škody Věřiteli.</w:t>
      </w:r>
    </w:p>
    <w:p w:rsidR="00467BAF" w:rsidRDefault="00323061">
      <w:pPr>
        <w:pStyle w:val="Zkladntext1"/>
        <w:numPr>
          <w:ilvl w:val="1"/>
          <w:numId w:val="1"/>
        </w:numPr>
        <w:shd w:val="clear" w:color="auto" w:fill="auto"/>
        <w:tabs>
          <w:tab w:val="left" w:pos="367"/>
        </w:tabs>
        <w:jc w:val="both"/>
      </w:pPr>
      <w:r>
        <w:t xml:space="preserve">V </w:t>
      </w:r>
      <w:r>
        <w:t xml:space="preserve">případě předčasného splacení bude odúročena suma </w:t>
      </w:r>
      <w:r w:rsidR="0079336E">
        <w:t>zbývajících</w:t>
      </w:r>
      <w:r>
        <w:t xml:space="preserve"> </w:t>
      </w:r>
      <w:r w:rsidR="0079336E">
        <w:t>budovách</w:t>
      </w:r>
      <w:r>
        <w:t xml:space="preserve"> splátek dle předpisu splátek sazbou IRS (tržní sazbou na úrokový swap). Pokud bude sazba IRS vyšší než úroková sazba dle této SU, bude k odúročení použita úroková sazba SU. Věřitel vychá</w:t>
      </w:r>
      <w:r>
        <w:t xml:space="preserve">zí ze sazeb zveřejňovaných ČSOB k poslednímu dni v předchozím měsíci, ve </w:t>
      </w:r>
      <w:r w:rsidR="0079336E">
        <w:t>kterém je</w:t>
      </w:r>
      <w:r>
        <w:t xml:space="preserve"> prováděn výpočet a závisí na době, která zbývá u úvěru k doplacení. Suma zbývajících budoucích splátek bude diskontována podle vzorce:</w:t>
      </w:r>
    </w:p>
    <w:p w:rsidR="00467BAF" w:rsidRDefault="00323061">
      <w:pPr>
        <w:pStyle w:val="Zkladntext1"/>
        <w:shd w:val="clear" w:color="auto" w:fill="auto"/>
        <w:jc w:val="both"/>
      </w:pPr>
      <w:r>
        <w:t xml:space="preserve">Diskontovaná hodnota </w:t>
      </w:r>
      <w:r w:rsidR="0079336E">
        <w:t>zbývajících</w:t>
      </w:r>
      <w:r>
        <w:t xml:space="preserve"> splátek</w:t>
      </w:r>
      <w:r>
        <w:t xml:space="preserve"> = suma (Sk/ ((1+d/r) k-m * (</w:t>
      </w:r>
      <w:proofErr w:type="spellStart"/>
      <w:r>
        <w:t>l+d</w:t>
      </w:r>
      <w:proofErr w:type="spellEnd"/>
      <w:r>
        <w:t>/360) z)) pro k od m do n</w:t>
      </w:r>
    </w:p>
    <w:p w:rsidR="00467BAF" w:rsidRDefault="00323061">
      <w:pPr>
        <w:pStyle w:val="Zkladntext1"/>
        <w:shd w:val="clear" w:color="auto" w:fill="auto"/>
        <w:jc w:val="both"/>
      </w:pPr>
      <w:r>
        <w:t>d - roční (</w:t>
      </w:r>
      <w:proofErr w:type="spellStart"/>
      <w:r>
        <w:t>p.a</w:t>
      </w:r>
      <w:proofErr w:type="spellEnd"/>
      <w:r>
        <w:t>.) sazba IRS aktuální k datu výpočtu předčasného splacení, nejblíže nejnižší odpovídající svou délkou období od data výpočtu předčasného splacení do původně očekávaného konce splácení,</w:t>
      </w:r>
      <w:r>
        <w:t xml:space="preserve"> r- počet splátek ročně, m - pořadové číslo 1. splátky za hrnuté do splácené sumy (první splátka po datu zesplatnění), n - pořadové číslo poslední splátky, Sk - výše k-té splátky (bez Pojistného), z - počet dnů od data výpočtu PUK k první následující splát</w:t>
      </w:r>
      <w:r>
        <w:t xml:space="preserve">ce (tato splátka je již započtená do sumy dis kontovaných </w:t>
      </w:r>
      <w:r w:rsidR="0079336E">
        <w:t>budoucích</w:t>
      </w:r>
      <w:r>
        <w:t xml:space="preserve"> splátek).</w:t>
      </w:r>
    </w:p>
    <w:p w:rsidR="00467BAF" w:rsidRDefault="00323061">
      <w:pPr>
        <w:pStyle w:val="Zkladntext1"/>
        <w:shd w:val="clear" w:color="auto" w:fill="auto"/>
        <w:spacing w:after="80"/>
        <w:jc w:val="both"/>
      </w:pPr>
      <w:r>
        <w:t>Za datum splatnosti bude považováno datum nej bližší splatné pravidelné splátky úvěru. Nárok Věřitele na příslušný poplatek za předčasné splacení úvěru tím není dotčen (podle Saze</w:t>
      </w:r>
      <w:r>
        <w:t>bníku aktuálního v den splacení).</w:t>
      </w:r>
    </w:p>
    <w:p w:rsidR="00467BAF" w:rsidRDefault="00323061">
      <w:pPr>
        <w:pStyle w:val="Zkladntext1"/>
        <w:numPr>
          <w:ilvl w:val="0"/>
          <w:numId w:val="1"/>
        </w:numPr>
        <w:shd w:val="clear" w:color="auto" w:fill="auto"/>
        <w:tabs>
          <w:tab w:val="left" w:pos="249"/>
        </w:tabs>
        <w:spacing w:after="80" w:line="257" w:lineRule="auto"/>
        <w:jc w:val="both"/>
      </w:pPr>
      <w:r>
        <w:t>Mimořádná splátka</w:t>
      </w:r>
    </w:p>
    <w:p w:rsidR="00467BAF" w:rsidRDefault="00323061">
      <w:pPr>
        <w:pStyle w:val="Zkladntext1"/>
        <w:numPr>
          <w:ilvl w:val="1"/>
          <w:numId w:val="1"/>
        </w:numPr>
        <w:shd w:val="clear" w:color="auto" w:fill="auto"/>
        <w:tabs>
          <w:tab w:val="left" w:pos="352"/>
        </w:tabs>
        <w:spacing w:line="257" w:lineRule="auto"/>
        <w:jc w:val="both"/>
      </w:pPr>
      <w:r>
        <w:t xml:space="preserve">Částečné splacení smlouvy mimořádnou splátkou za podmínek stanovených Věřitelem je možné jen se souhlasem a za podmínek stanovených </w:t>
      </w:r>
      <w:proofErr w:type="gramStart"/>
      <w:r>
        <w:t>Věřitelem..</w:t>
      </w:r>
      <w:proofErr w:type="gramEnd"/>
      <w:r>
        <w:t xml:space="preserve"> Zákazník je v tomto případě povinen sdělit Věřiteli výši </w:t>
      </w:r>
      <w:r>
        <w:t>mimořádné splátky a požádat Věřitele o stanovení podmínek zaplacení mimořádné splátky. Věřitel bude zákazníka informovat o podmínkách zaplacení mimořádné splátky. Tyto podmínky se zákazník zavazuje dodržet.</w:t>
      </w:r>
    </w:p>
    <w:p w:rsidR="00467BAF" w:rsidRDefault="00323061">
      <w:pPr>
        <w:pStyle w:val="Zkladntext1"/>
        <w:numPr>
          <w:ilvl w:val="1"/>
          <w:numId w:val="1"/>
        </w:numPr>
        <w:shd w:val="clear" w:color="auto" w:fill="auto"/>
        <w:tabs>
          <w:tab w:val="left" w:pos="363"/>
        </w:tabs>
        <w:spacing w:line="257" w:lineRule="auto"/>
        <w:jc w:val="both"/>
      </w:pPr>
      <w:r>
        <w:t>Zaplacením mimořádné splátky dojde k umoření část</w:t>
      </w:r>
      <w:r>
        <w:t>i nesplacené jistiny. Splátky následující po mimořádné splátce do konce trvání SÚ budou proporčně sníženy dle pravidel uvedených v bodě 5.3.</w:t>
      </w:r>
    </w:p>
    <w:p w:rsidR="00467BAF" w:rsidRDefault="00323061">
      <w:pPr>
        <w:pStyle w:val="Zkladntext1"/>
        <w:numPr>
          <w:ilvl w:val="1"/>
          <w:numId w:val="1"/>
        </w:numPr>
        <w:shd w:val="clear" w:color="auto" w:fill="auto"/>
        <w:tabs>
          <w:tab w:val="left" w:pos="360"/>
        </w:tabs>
        <w:spacing w:after="80" w:line="257" w:lineRule="auto"/>
        <w:jc w:val="both"/>
      </w:pPr>
      <w:r>
        <w:t>Zaplacením mimořádné splátky nedochází ke zkrácení doby trvání SÚ.</w:t>
      </w:r>
    </w:p>
    <w:p w:rsidR="00467BAF" w:rsidRDefault="00323061">
      <w:pPr>
        <w:pStyle w:val="Zkladntext1"/>
        <w:numPr>
          <w:ilvl w:val="0"/>
          <w:numId w:val="1"/>
        </w:numPr>
        <w:shd w:val="clear" w:color="auto" w:fill="auto"/>
        <w:tabs>
          <w:tab w:val="left" w:pos="249"/>
        </w:tabs>
        <w:spacing w:after="80" w:line="257" w:lineRule="auto"/>
        <w:jc w:val="both"/>
      </w:pPr>
      <w:r>
        <w:t>Ukončení SÚ</w:t>
      </w:r>
    </w:p>
    <w:p w:rsidR="00467BAF" w:rsidRDefault="00323061">
      <w:pPr>
        <w:pStyle w:val="Zkladntext1"/>
        <w:numPr>
          <w:ilvl w:val="1"/>
          <w:numId w:val="1"/>
        </w:numPr>
        <w:shd w:val="clear" w:color="auto" w:fill="auto"/>
        <w:tabs>
          <w:tab w:val="left" w:pos="345"/>
        </w:tabs>
        <w:spacing w:after="80" w:line="240" w:lineRule="auto"/>
        <w:jc w:val="both"/>
      </w:pPr>
      <w:r>
        <w:t>Obecná ustanovení k ukončení SÚ</w:t>
      </w:r>
    </w:p>
    <w:p w:rsidR="00467BAF" w:rsidRDefault="00323061">
      <w:pPr>
        <w:pStyle w:val="Zkladntext1"/>
        <w:numPr>
          <w:ilvl w:val="0"/>
          <w:numId w:val="13"/>
        </w:numPr>
        <w:shd w:val="clear" w:color="auto" w:fill="auto"/>
        <w:tabs>
          <w:tab w:val="left" w:pos="396"/>
        </w:tabs>
        <w:spacing w:line="254" w:lineRule="auto"/>
        <w:jc w:val="both"/>
      </w:pPr>
      <w:r>
        <w:t>Nedo</w:t>
      </w:r>
      <w:r>
        <w:t xml:space="preserve">jde-li k ukončení SÚ dohodou, nebo splacením všech úvěrových splátek a ostatních povinností </w:t>
      </w:r>
      <w:proofErr w:type="spellStart"/>
      <w:r>
        <w:t>vyplývajíach</w:t>
      </w:r>
      <w:proofErr w:type="spellEnd"/>
      <w:r>
        <w:t xml:space="preserve"> ze SÚ nebo se SÚ spojených, smlouva předčasně končí: a) výpovědí ze strany Věřitele,</w:t>
      </w:r>
    </w:p>
    <w:p w:rsidR="00467BAF" w:rsidRDefault="00323061">
      <w:pPr>
        <w:pStyle w:val="Zkladntext1"/>
        <w:numPr>
          <w:ilvl w:val="0"/>
          <w:numId w:val="14"/>
        </w:numPr>
        <w:shd w:val="clear" w:color="auto" w:fill="auto"/>
        <w:tabs>
          <w:tab w:val="left" w:pos="252"/>
        </w:tabs>
        <w:spacing w:line="254" w:lineRule="auto"/>
      </w:pPr>
      <w:r>
        <w:t>odstoupením ze strany Věřitele,</w:t>
      </w:r>
    </w:p>
    <w:p w:rsidR="00467BAF" w:rsidRDefault="00323061">
      <w:pPr>
        <w:pStyle w:val="Zkladntext1"/>
        <w:numPr>
          <w:ilvl w:val="0"/>
          <w:numId w:val="14"/>
        </w:numPr>
        <w:shd w:val="clear" w:color="auto" w:fill="auto"/>
        <w:tabs>
          <w:tab w:val="left" w:pos="252"/>
        </w:tabs>
        <w:spacing w:line="254" w:lineRule="auto"/>
        <w:jc w:val="both"/>
      </w:pPr>
      <w:r>
        <w:t>úmrtím Zákazníka,</w:t>
      </w:r>
    </w:p>
    <w:p w:rsidR="00467BAF" w:rsidRDefault="00323061">
      <w:pPr>
        <w:pStyle w:val="Zkladntext1"/>
        <w:numPr>
          <w:ilvl w:val="0"/>
          <w:numId w:val="14"/>
        </w:numPr>
        <w:shd w:val="clear" w:color="auto" w:fill="auto"/>
        <w:tabs>
          <w:tab w:val="left" w:pos="252"/>
        </w:tabs>
        <w:spacing w:line="254" w:lineRule="auto"/>
        <w:jc w:val="both"/>
      </w:pPr>
      <w:r>
        <w:t>nečerpáním úvěru,</w:t>
      </w:r>
    </w:p>
    <w:p w:rsidR="00467BAF" w:rsidRDefault="00323061">
      <w:pPr>
        <w:pStyle w:val="Zkladntext1"/>
        <w:numPr>
          <w:ilvl w:val="0"/>
          <w:numId w:val="14"/>
        </w:numPr>
        <w:shd w:val="clear" w:color="auto" w:fill="auto"/>
        <w:tabs>
          <w:tab w:val="left" w:pos="252"/>
        </w:tabs>
        <w:spacing w:line="254" w:lineRule="auto"/>
        <w:jc w:val="both"/>
      </w:pPr>
      <w:r>
        <w:t>jiným způsobem nebo na základě jiných skutečností, je-li to výslovně sjednáno v SÚ nebo stanoveno v zákoně č. 145/2010 Sb., je-li Zákazník zároveň spotřebitelem podle tohoto zákona.</w:t>
      </w:r>
    </w:p>
    <w:p w:rsidR="0079336E" w:rsidRDefault="0079336E" w:rsidP="0079336E">
      <w:pPr>
        <w:pStyle w:val="Zkladntext1"/>
        <w:shd w:val="clear" w:color="auto" w:fill="auto"/>
        <w:tabs>
          <w:tab w:val="left" w:pos="252"/>
        </w:tabs>
        <w:spacing w:line="254" w:lineRule="auto"/>
        <w:jc w:val="both"/>
      </w:pPr>
    </w:p>
    <w:p w:rsidR="0079336E" w:rsidRDefault="0079336E" w:rsidP="0079336E">
      <w:pPr>
        <w:pStyle w:val="Zkladntext1"/>
        <w:shd w:val="clear" w:color="auto" w:fill="auto"/>
        <w:tabs>
          <w:tab w:val="left" w:pos="252"/>
        </w:tabs>
        <w:spacing w:line="254" w:lineRule="auto"/>
        <w:jc w:val="both"/>
      </w:pPr>
    </w:p>
    <w:p w:rsidR="0079336E" w:rsidRDefault="0079336E" w:rsidP="0079336E">
      <w:pPr>
        <w:pStyle w:val="Zkladntext1"/>
        <w:shd w:val="clear" w:color="auto" w:fill="auto"/>
        <w:tabs>
          <w:tab w:val="left" w:pos="252"/>
        </w:tabs>
        <w:spacing w:line="254" w:lineRule="auto"/>
        <w:jc w:val="both"/>
      </w:pPr>
    </w:p>
    <w:p w:rsidR="0079336E" w:rsidRDefault="0079336E" w:rsidP="0079336E">
      <w:pPr>
        <w:pStyle w:val="Zkladntext1"/>
        <w:shd w:val="clear" w:color="auto" w:fill="auto"/>
        <w:tabs>
          <w:tab w:val="left" w:pos="252"/>
        </w:tabs>
        <w:spacing w:line="254" w:lineRule="auto"/>
        <w:jc w:val="both"/>
      </w:pPr>
    </w:p>
    <w:p w:rsidR="0079336E" w:rsidRDefault="0079336E" w:rsidP="0079336E">
      <w:pPr>
        <w:pStyle w:val="Zkladntext1"/>
        <w:shd w:val="clear" w:color="auto" w:fill="auto"/>
        <w:tabs>
          <w:tab w:val="left" w:pos="252"/>
        </w:tabs>
        <w:spacing w:line="254" w:lineRule="auto"/>
        <w:jc w:val="both"/>
      </w:pPr>
    </w:p>
    <w:p w:rsidR="0079336E" w:rsidRDefault="0079336E" w:rsidP="0079336E">
      <w:pPr>
        <w:pStyle w:val="Zkladntext1"/>
        <w:shd w:val="clear" w:color="auto" w:fill="auto"/>
        <w:tabs>
          <w:tab w:val="left" w:pos="252"/>
        </w:tabs>
        <w:spacing w:line="254" w:lineRule="auto"/>
        <w:jc w:val="both"/>
      </w:pPr>
    </w:p>
    <w:p w:rsidR="00467BAF" w:rsidRDefault="00323061">
      <w:pPr>
        <w:pStyle w:val="Zkladntext1"/>
        <w:numPr>
          <w:ilvl w:val="0"/>
          <w:numId w:val="13"/>
        </w:numPr>
        <w:shd w:val="clear" w:color="auto" w:fill="auto"/>
        <w:tabs>
          <w:tab w:val="left" w:pos="410"/>
        </w:tabs>
        <w:spacing w:line="266" w:lineRule="auto"/>
        <w:jc w:val="both"/>
      </w:pPr>
      <w:r>
        <w:lastRenderedPageBreak/>
        <w:t>V případě předčasného ukončení SÚ je Zákazník, bez ohled</w:t>
      </w:r>
      <w:r>
        <w:t>u na způsob ukončení, povinen zaplatit Věřiteli:</w:t>
      </w:r>
    </w:p>
    <w:p w:rsidR="00467BAF" w:rsidRDefault="00323061">
      <w:pPr>
        <w:pStyle w:val="Zkladntext1"/>
        <w:numPr>
          <w:ilvl w:val="0"/>
          <w:numId w:val="15"/>
        </w:numPr>
        <w:shd w:val="clear" w:color="auto" w:fill="auto"/>
        <w:tabs>
          <w:tab w:val="left" w:pos="248"/>
        </w:tabs>
        <w:spacing w:line="266" w:lineRule="auto"/>
        <w:jc w:val="both"/>
      </w:pPr>
      <w:r>
        <w:t>všechny do té doby splatné a neuhrazené peněžité dluhy včetně jejich příslušenství a jistinu úvěru s příslušenstvím;</w:t>
      </w:r>
    </w:p>
    <w:p w:rsidR="00467BAF" w:rsidRDefault="00323061">
      <w:pPr>
        <w:pStyle w:val="Zkladntext1"/>
        <w:numPr>
          <w:ilvl w:val="0"/>
          <w:numId w:val="15"/>
        </w:numPr>
        <w:shd w:val="clear" w:color="auto" w:fill="auto"/>
        <w:tabs>
          <w:tab w:val="left" w:pos="252"/>
        </w:tabs>
        <w:spacing w:line="266" w:lineRule="auto"/>
        <w:jc w:val="both"/>
      </w:pPr>
      <w:r>
        <w:t xml:space="preserve">náklady spojené s vymáháním splnění povinnosti, kterou má podle SÚ Zákazník, nebo spojené </w:t>
      </w:r>
      <w:r>
        <w:t>se splněním takové povinnosti namísto Zákazníka;</w:t>
      </w:r>
    </w:p>
    <w:p w:rsidR="00467BAF" w:rsidRDefault="00323061">
      <w:pPr>
        <w:pStyle w:val="Zkladntext1"/>
        <w:numPr>
          <w:ilvl w:val="0"/>
          <w:numId w:val="15"/>
        </w:numPr>
        <w:shd w:val="clear" w:color="auto" w:fill="auto"/>
        <w:tabs>
          <w:tab w:val="left" w:pos="252"/>
        </w:tabs>
        <w:spacing w:line="266" w:lineRule="auto"/>
        <w:jc w:val="both"/>
      </w:pPr>
      <w:r>
        <w:t>náklady spojené s odebráním, přepravou, skladováním, oceněním, dalším prodejem (pronájmem) PF a zákonným pojištěním PF, byl-li uzavřen ZPVP;</w:t>
      </w:r>
    </w:p>
    <w:p w:rsidR="00467BAF" w:rsidRDefault="00323061">
      <w:pPr>
        <w:pStyle w:val="Zkladntext1"/>
        <w:numPr>
          <w:ilvl w:val="0"/>
          <w:numId w:val="15"/>
        </w:numPr>
        <w:shd w:val="clear" w:color="auto" w:fill="auto"/>
        <w:tabs>
          <w:tab w:val="left" w:pos="252"/>
        </w:tabs>
        <w:spacing w:line="266" w:lineRule="auto"/>
        <w:jc w:val="both"/>
      </w:pPr>
      <w:r>
        <w:t>dohodnuté smluvní pokuty a příslušenství všech pohledávek, zejména</w:t>
      </w:r>
      <w:r>
        <w:t xml:space="preserve"> úroky z prodlení;</w:t>
      </w:r>
    </w:p>
    <w:p w:rsidR="00467BAF" w:rsidRDefault="00323061">
      <w:pPr>
        <w:pStyle w:val="Zkladntext1"/>
        <w:numPr>
          <w:ilvl w:val="0"/>
          <w:numId w:val="15"/>
        </w:numPr>
        <w:shd w:val="clear" w:color="auto" w:fill="auto"/>
        <w:tabs>
          <w:tab w:val="left" w:pos="252"/>
        </w:tabs>
        <w:spacing w:line="266" w:lineRule="auto"/>
        <w:jc w:val="both"/>
      </w:pPr>
      <w:r>
        <w:t>poplatky, na něž vzniklo Věřiteli právo podle platného Sazebníku a pojistné dle smluvních podmínek příslušné pojišťovny;</w:t>
      </w:r>
    </w:p>
    <w:p w:rsidR="00467BAF" w:rsidRDefault="00323061">
      <w:pPr>
        <w:pStyle w:val="Zkladntext1"/>
        <w:numPr>
          <w:ilvl w:val="0"/>
          <w:numId w:val="15"/>
        </w:numPr>
        <w:shd w:val="clear" w:color="auto" w:fill="auto"/>
        <w:tabs>
          <w:tab w:val="left" w:pos="252"/>
        </w:tabs>
        <w:spacing w:after="60" w:line="266" w:lineRule="auto"/>
        <w:jc w:val="both"/>
      </w:pPr>
      <w:r>
        <w:t>náhradu škody vzniklé předčasným ukončením SÚ nebo zesplatněním a nákladů vynaložených na uzavření SÚ (</w:t>
      </w:r>
      <w:r w:rsidR="0079336E">
        <w:t>dále jen</w:t>
      </w:r>
      <w:r>
        <w:t xml:space="preserve"> soubo</w:t>
      </w:r>
      <w:r>
        <w:t xml:space="preserve">rně „náhrada škody" </w:t>
      </w:r>
      <w:r w:rsidR="0079336E">
        <w:t>v souvislosti</w:t>
      </w:r>
      <w:r>
        <w:t xml:space="preserve"> s předčasným ukončením). Tato náhrada škody </w:t>
      </w:r>
      <w:r w:rsidR="0079336E">
        <w:t>v souvislosti</w:t>
      </w:r>
      <w:r>
        <w:t xml:space="preserve"> s předčasným ukončením bude vyúčtována ve výši, v jaké Věřiteli vznikla, přičemž se jedná zejména o náklady na provize uhrazené obchodním partnerům Věřitele za sjedná</w:t>
      </w:r>
      <w:r>
        <w:t xml:space="preserve">ní SÚ a ji </w:t>
      </w:r>
      <w:proofErr w:type="spellStart"/>
      <w:r>
        <w:t>né</w:t>
      </w:r>
      <w:proofErr w:type="spellEnd"/>
      <w:r>
        <w:t xml:space="preserve"> Věřitelem vynaložené částky. Pokud by SÚ byla splácena řádně-tak jak bylo původně </w:t>
      </w:r>
      <w:proofErr w:type="gramStart"/>
      <w:r>
        <w:t>ujednáno - byly</w:t>
      </w:r>
      <w:proofErr w:type="gramEnd"/>
      <w:r>
        <w:t xml:space="preserve"> by tyto náklady v průběhu doby uhrazeny z úroků, avšak s ohledem na předčasné splacení nebyly ještě tyto náklady pokryty, a proto se Zákazník za</w:t>
      </w:r>
      <w:r>
        <w:t>vazuje k úhradě této škody Věřiteli.</w:t>
      </w:r>
    </w:p>
    <w:p w:rsidR="00467BAF" w:rsidRDefault="00323061">
      <w:pPr>
        <w:pStyle w:val="Zkladntext1"/>
        <w:numPr>
          <w:ilvl w:val="0"/>
          <w:numId w:val="13"/>
        </w:numPr>
        <w:shd w:val="clear" w:color="auto" w:fill="auto"/>
        <w:tabs>
          <w:tab w:val="left" w:pos="417"/>
        </w:tabs>
        <w:spacing w:after="60" w:line="271" w:lineRule="auto"/>
        <w:jc w:val="both"/>
      </w:pPr>
      <w:r>
        <w:t xml:space="preserve">Věřitel je oprávněn vyúčtovat Zákazníkovi a Zákazník je povinen zaplatit Věřiteli smluvní pokutu ve výši </w:t>
      </w:r>
      <w:proofErr w:type="gramStart"/>
      <w:r>
        <w:t>3.000,-</w:t>
      </w:r>
      <w:proofErr w:type="gramEnd"/>
      <w:r>
        <w:t xml:space="preserve"> Kč za každou povinnost nesplněnou v termínu podle SÚ, není-li v této SÚ stanoveno jinak.</w:t>
      </w:r>
    </w:p>
    <w:p w:rsidR="00467BAF" w:rsidRDefault="00323061">
      <w:pPr>
        <w:pStyle w:val="Zkladntext1"/>
        <w:numPr>
          <w:ilvl w:val="0"/>
          <w:numId w:val="13"/>
        </w:numPr>
        <w:shd w:val="clear" w:color="auto" w:fill="auto"/>
        <w:tabs>
          <w:tab w:val="left" w:pos="417"/>
        </w:tabs>
        <w:spacing w:after="60" w:line="259" w:lineRule="auto"/>
        <w:jc w:val="both"/>
      </w:pPr>
      <w:r>
        <w:t xml:space="preserve">V případě </w:t>
      </w:r>
      <w:r>
        <w:t>ukončení SÚ výpovědí Věřitele nebo odstoupením Věřitele neodpovídá Věřitel Zákazníkovi za jakoukoli eventuální škodu vzniklou na základě těchto právních úkonů.</w:t>
      </w:r>
    </w:p>
    <w:p w:rsidR="00467BAF" w:rsidRDefault="00323061">
      <w:pPr>
        <w:pStyle w:val="Zkladntext1"/>
        <w:numPr>
          <w:ilvl w:val="0"/>
          <w:numId w:val="13"/>
        </w:numPr>
        <w:shd w:val="clear" w:color="auto" w:fill="auto"/>
        <w:tabs>
          <w:tab w:val="left" w:pos="417"/>
        </w:tabs>
        <w:spacing w:after="60" w:line="262" w:lineRule="auto"/>
        <w:jc w:val="both"/>
      </w:pPr>
      <w:r>
        <w:t xml:space="preserve">Pokud vzniknou Věřiteli z důvodu předčasného ukončení Smlouvy (bez ohledu na to, zda se jedná o </w:t>
      </w:r>
      <w:r>
        <w:t>předčasné splacení Zákazníkem, výpověď Věřitele nebo odstoupení Věřitele) jakékoli zvýšené daňové náklady plynoucí z obecně závazných právních předpisů, má Věřitel právo na následnou náhradu škody, odpovídající tomuto zvýšení daňové povinnosti.</w:t>
      </w:r>
    </w:p>
    <w:p w:rsidR="00467BAF" w:rsidRDefault="00323061">
      <w:pPr>
        <w:pStyle w:val="Zkladntext1"/>
        <w:numPr>
          <w:ilvl w:val="0"/>
          <w:numId w:val="13"/>
        </w:numPr>
        <w:shd w:val="clear" w:color="auto" w:fill="auto"/>
        <w:tabs>
          <w:tab w:val="left" w:pos="417"/>
        </w:tabs>
        <w:spacing w:after="60"/>
        <w:jc w:val="both"/>
      </w:pPr>
      <w:r>
        <w:t>V případě s</w:t>
      </w:r>
      <w:r>
        <w:t>končení SÚ (z jakéhokoli důvodu) je Věřitel oprávněn zaslat Zákazníkovi konečné vyrovnání (vyúčtování), v němž budou zohledněny (případně i uplatněny) pohledávky Věřitele za Zákazníkem a ostatní skutečnosti rozhodné pro určení výše případné pohledávky (poh</w:t>
      </w:r>
      <w:r>
        <w:t>ledávky Zákazníka za Věřitelem, prodejní cena PF, případná pojistná plnění apod.). Zákazník je povinen uhradit poplatek za zpracování finančního (konečného) vyrovnání SÚ dle aktuálně platného sazebníku.</w:t>
      </w:r>
    </w:p>
    <w:p w:rsidR="00467BAF" w:rsidRDefault="00323061">
      <w:pPr>
        <w:pStyle w:val="Zkladntext1"/>
        <w:numPr>
          <w:ilvl w:val="0"/>
          <w:numId w:val="13"/>
        </w:numPr>
        <w:shd w:val="clear" w:color="auto" w:fill="auto"/>
        <w:tabs>
          <w:tab w:val="left" w:pos="417"/>
        </w:tabs>
        <w:spacing w:after="60" w:line="271" w:lineRule="auto"/>
        <w:jc w:val="both"/>
      </w:pPr>
      <w:r>
        <w:t>V případě, že Věřitel od SÚ odstoupí nebo ji vypoví č</w:t>
      </w:r>
      <w:r>
        <w:t xml:space="preserve">i </w:t>
      </w:r>
      <w:proofErr w:type="spellStart"/>
      <w:r>
        <w:t>zesplatní</w:t>
      </w:r>
      <w:proofErr w:type="spellEnd"/>
      <w:r>
        <w:t>, stává se část Úvěrové splátky, která je běžným úrokem z dlužné Jistiny, dnem splatnosti této příslušné Úvěrové splátky splatnou částí jistiny. V případě prodlení se splacením Úvěrové splátky je Věřitel oprávněn úročit sjednaným úrokem z prodle</w:t>
      </w:r>
      <w:r>
        <w:t>ní celou částku, s jejíž úhradou je Zákazník v prodlení.</w:t>
      </w:r>
    </w:p>
    <w:p w:rsidR="00467BAF" w:rsidRDefault="00323061">
      <w:pPr>
        <w:pStyle w:val="Zkladntext1"/>
        <w:numPr>
          <w:ilvl w:val="1"/>
          <w:numId w:val="13"/>
        </w:numPr>
        <w:shd w:val="clear" w:color="auto" w:fill="auto"/>
        <w:tabs>
          <w:tab w:val="left" w:pos="306"/>
        </w:tabs>
        <w:spacing w:after="60" w:line="266" w:lineRule="auto"/>
        <w:jc w:val="both"/>
      </w:pPr>
      <w:r>
        <w:t>Ukončení SÚ výpovědí Věřitele nebo zesplatnění SÚ</w:t>
      </w:r>
    </w:p>
    <w:p w:rsidR="00467BAF" w:rsidRDefault="00323061">
      <w:pPr>
        <w:pStyle w:val="Zkladntext1"/>
        <w:numPr>
          <w:ilvl w:val="2"/>
          <w:numId w:val="13"/>
        </w:numPr>
        <w:shd w:val="clear" w:color="auto" w:fill="auto"/>
        <w:tabs>
          <w:tab w:val="left" w:pos="410"/>
        </w:tabs>
        <w:spacing w:line="266" w:lineRule="auto"/>
        <w:jc w:val="both"/>
      </w:pPr>
      <w:r>
        <w:t xml:space="preserve">Věřitel je oprávněn vypovědět SÚ nebo </w:t>
      </w:r>
      <w:proofErr w:type="spellStart"/>
      <w:r>
        <w:t>zesplatnit</w:t>
      </w:r>
      <w:proofErr w:type="spellEnd"/>
      <w:r>
        <w:t xml:space="preserve"> dluhy z SÚ:</w:t>
      </w:r>
    </w:p>
    <w:p w:rsidR="00467BAF" w:rsidRDefault="00323061">
      <w:pPr>
        <w:pStyle w:val="Zkladntext1"/>
        <w:numPr>
          <w:ilvl w:val="0"/>
          <w:numId w:val="16"/>
        </w:numPr>
        <w:shd w:val="clear" w:color="auto" w:fill="auto"/>
        <w:tabs>
          <w:tab w:val="left" w:pos="248"/>
        </w:tabs>
        <w:spacing w:line="266" w:lineRule="auto"/>
        <w:jc w:val="both"/>
      </w:pPr>
      <w:r>
        <w:t xml:space="preserve">je-li Zákazník v prodlení se zaplacením úvěrové splátky nebo úroku z prodlení nebo </w:t>
      </w:r>
      <w:r>
        <w:t>smluvní pokuty nebo poplatku nebo pojistného, a to i částečně, po dobu delší než 30 dnů;</w:t>
      </w:r>
    </w:p>
    <w:p w:rsidR="00467BAF" w:rsidRDefault="00323061">
      <w:pPr>
        <w:pStyle w:val="Zkladntext1"/>
        <w:numPr>
          <w:ilvl w:val="0"/>
          <w:numId w:val="16"/>
        </w:numPr>
        <w:shd w:val="clear" w:color="auto" w:fill="auto"/>
        <w:tabs>
          <w:tab w:val="left" w:pos="248"/>
        </w:tabs>
        <w:spacing w:line="266" w:lineRule="auto"/>
        <w:jc w:val="both"/>
      </w:pPr>
      <w:r>
        <w:t>je-li Zákazník v prodlení s plněním povinností nebo se zasláním dokladů uvedených v SÚ déle než 1 měsíc, není-li určena jiná lhůta;</w:t>
      </w:r>
    </w:p>
    <w:p w:rsidR="00467BAF" w:rsidRDefault="00323061">
      <w:pPr>
        <w:pStyle w:val="Zkladntext1"/>
        <w:numPr>
          <w:ilvl w:val="0"/>
          <w:numId w:val="16"/>
        </w:numPr>
        <w:shd w:val="clear" w:color="auto" w:fill="auto"/>
        <w:tabs>
          <w:tab w:val="left" w:pos="248"/>
        </w:tabs>
        <w:spacing w:line="266" w:lineRule="auto"/>
        <w:jc w:val="both"/>
      </w:pPr>
      <w:r>
        <w:t>jestliže Zákazník užívá PF v rozpor</w:t>
      </w:r>
      <w:r>
        <w:t xml:space="preserve">u s podmínkami stanovenými ZPVP, v rozporu s účelem užívání PF a v rozporu s </w:t>
      </w:r>
      <w:proofErr w:type="gramStart"/>
      <w:r>
        <w:t>SÚ ,</w:t>
      </w:r>
      <w:proofErr w:type="gramEnd"/>
      <w:r>
        <w:t xml:space="preserve"> v důsledku čehož Věřiteli vznikla nebo hrozí škoda, nebo dochází k nadměrnému nebo předčasnému opotřebení či poškození PF.</w:t>
      </w:r>
    </w:p>
    <w:p w:rsidR="00467BAF" w:rsidRDefault="00323061">
      <w:pPr>
        <w:pStyle w:val="Zkladntext1"/>
        <w:numPr>
          <w:ilvl w:val="0"/>
          <w:numId w:val="16"/>
        </w:numPr>
        <w:shd w:val="clear" w:color="auto" w:fill="auto"/>
        <w:tabs>
          <w:tab w:val="left" w:pos="255"/>
        </w:tabs>
        <w:spacing w:line="266" w:lineRule="auto"/>
        <w:jc w:val="both"/>
      </w:pPr>
      <w:r>
        <w:t xml:space="preserve">pokud Zákazník porušuje hrubým způsobem své </w:t>
      </w:r>
      <w:r>
        <w:t>povinnosti vyplývající ze SÚ, nebo v rozporu s podmínkami stanovenými ZPVP zatíží PF jakýmikoli právy třetích osob, nebo PF zcizí;</w:t>
      </w:r>
    </w:p>
    <w:p w:rsidR="00467BAF" w:rsidRDefault="00323061">
      <w:pPr>
        <w:pStyle w:val="Zkladntext1"/>
        <w:numPr>
          <w:ilvl w:val="0"/>
          <w:numId w:val="16"/>
        </w:numPr>
        <w:shd w:val="clear" w:color="auto" w:fill="auto"/>
        <w:tabs>
          <w:tab w:val="left" w:pos="252"/>
        </w:tabs>
        <w:spacing w:line="266" w:lineRule="auto"/>
        <w:jc w:val="both"/>
      </w:pPr>
      <w:r>
        <w:t>bylo-li vůči Zákazníkovi zahájeno insolvenční řízení nebo vstoupil-li Zákazník do likvidace nebo byla-li nařízena exekuce neb</w:t>
      </w:r>
      <w:r>
        <w:t>o výkon rozhodnutí na Zákazníkův majetek;</w:t>
      </w:r>
    </w:p>
    <w:p w:rsidR="00467BAF" w:rsidRDefault="00323061">
      <w:pPr>
        <w:pStyle w:val="Zkladntext1"/>
        <w:numPr>
          <w:ilvl w:val="0"/>
          <w:numId w:val="16"/>
        </w:numPr>
        <w:shd w:val="clear" w:color="auto" w:fill="auto"/>
        <w:tabs>
          <w:tab w:val="left" w:pos="252"/>
        </w:tabs>
        <w:spacing w:line="266" w:lineRule="auto"/>
        <w:jc w:val="both"/>
      </w:pPr>
      <w:r>
        <w:t>jsou-li dány důvody k výpovědi nebo odstoupení od jiné smlouvy uzavřené mezi oběma stranami (např. smlouvy o spotřebitelském úvěru, leasingové smlouvy, smlouvy o splátkovém prodeji apod.), nebo v případě, že Zákazn</w:t>
      </w:r>
      <w:r>
        <w:t>ík neplní vůči Věřiteli své povinnosti plynoucí z titulu ručení poskytnutého za třetí osobu;</w:t>
      </w:r>
    </w:p>
    <w:p w:rsidR="00467BAF" w:rsidRDefault="00323061">
      <w:pPr>
        <w:pStyle w:val="Zkladntext1"/>
        <w:numPr>
          <w:ilvl w:val="0"/>
          <w:numId w:val="16"/>
        </w:numPr>
        <w:shd w:val="clear" w:color="auto" w:fill="auto"/>
        <w:tabs>
          <w:tab w:val="left" w:pos="255"/>
        </w:tabs>
        <w:spacing w:line="266" w:lineRule="auto"/>
        <w:jc w:val="both"/>
      </w:pPr>
      <w:r>
        <w:t>jestliže došlo k takové změně Zákazníkovy právní subjektivity, kterou bude Věřitel považovat za snížení odpovědnosti a předpokladů pro plnění povinností ze SÚ, neb</w:t>
      </w:r>
      <w:r>
        <w:t>o v případě vzniku nezpůsobilosti nebo omezení Zákazníkovy způsobilosti k právním úkonům;</w:t>
      </w:r>
    </w:p>
    <w:p w:rsidR="00467BAF" w:rsidRDefault="00323061">
      <w:pPr>
        <w:pStyle w:val="Zkladntext1"/>
        <w:numPr>
          <w:ilvl w:val="0"/>
          <w:numId w:val="16"/>
        </w:numPr>
        <w:shd w:val="clear" w:color="auto" w:fill="auto"/>
        <w:tabs>
          <w:tab w:val="left" w:pos="255"/>
        </w:tabs>
        <w:spacing w:line="266" w:lineRule="auto"/>
        <w:jc w:val="both"/>
      </w:pPr>
      <w:r>
        <w:t>Zákazníkovi, který uzavíral SÚ v rámci svého podnikání, zaniklo oprávnění k podnikatelské činnosti;</w:t>
      </w:r>
    </w:p>
    <w:p w:rsidR="00467BAF" w:rsidRDefault="00323061">
      <w:pPr>
        <w:pStyle w:val="Zkladntext1"/>
        <w:numPr>
          <w:ilvl w:val="0"/>
          <w:numId w:val="16"/>
        </w:numPr>
        <w:shd w:val="clear" w:color="auto" w:fill="auto"/>
        <w:tabs>
          <w:tab w:val="left" w:pos="255"/>
        </w:tabs>
        <w:spacing w:line="266" w:lineRule="auto"/>
        <w:jc w:val="both"/>
      </w:pPr>
      <w:r>
        <w:t>při přemístění Zákazníkova trvalého bydliště mimo území České repu</w:t>
      </w:r>
      <w:r>
        <w:t>bliky;</w:t>
      </w:r>
    </w:p>
    <w:p w:rsidR="00467BAF" w:rsidRDefault="00323061">
      <w:pPr>
        <w:pStyle w:val="Zkladntext1"/>
        <w:shd w:val="clear" w:color="auto" w:fill="auto"/>
        <w:tabs>
          <w:tab w:val="left" w:pos="248"/>
        </w:tabs>
        <w:spacing w:line="266" w:lineRule="auto"/>
        <w:jc w:val="both"/>
      </w:pPr>
      <w:r>
        <w:t>k)</w:t>
      </w:r>
      <w:r>
        <w:tab/>
        <w:t xml:space="preserve">přestane-li Zákazník plnit podstatné povinnosti podle pojistné smlouvy, vyžadované nebo sjednané ve SÚ, zejména platit pojistné nebo plnit podmínky pro zabezpečení PF proti odcizení, skončí-li jím sjednaná pojistná </w:t>
      </w:r>
      <w:proofErr w:type="gramStart"/>
      <w:r>
        <w:t>smlouva - to</w:t>
      </w:r>
      <w:proofErr w:type="gramEnd"/>
      <w:r>
        <w:t xml:space="preserve"> vše v případě, že </w:t>
      </w:r>
      <w:r>
        <w:t>je podle SÚ Zákazník povinen pojistit PF;</w:t>
      </w:r>
    </w:p>
    <w:p w:rsidR="00467BAF" w:rsidRDefault="00323061">
      <w:pPr>
        <w:pStyle w:val="Zkladntext1"/>
        <w:numPr>
          <w:ilvl w:val="0"/>
          <w:numId w:val="17"/>
        </w:numPr>
        <w:shd w:val="clear" w:color="auto" w:fill="auto"/>
        <w:tabs>
          <w:tab w:val="left" w:pos="248"/>
        </w:tabs>
        <w:spacing w:line="266" w:lineRule="auto"/>
        <w:jc w:val="both"/>
      </w:pPr>
      <w:r>
        <w:t>zanikne-li nebo se sníží zajištění Zákazníkova dluhu ze SÚ a Zákazník do 1 měsíce od zániku, resp. snížení zajištění, neposkytne jiné zajištění, které Věřitel schválí, není-li stanoveno jinak;</w:t>
      </w:r>
    </w:p>
    <w:p w:rsidR="00467BAF" w:rsidRDefault="00323061">
      <w:pPr>
        <w:pStyle w:val="Zkladntext1"/>
        <w:shd w:val="clear" w:color="auto" w:fill="auto"/>
        <w:tabs>
          <w:tab w:val="left" w:pos="288"/>
        </w:tabs>
        <w:spacing w:line="266" w:lineRule="auto"/>
        <w:jc w:val="both"/>
      </w:pPr>
      <w:r>
        <w:t>m)</w:t>
      </w:r>
      <w:r>
        <w:tab/>
        <w:t>zhorší-li se v prů</w:t>
      </w:r>
      <w:r>
        <w:t>běhu SÚ Zákazníkova hospodářská situace a Zákazník neposkytne na žádost Věřitele do 1 měsíce od obdržení takové žádosti tomu odpovídající dodatečné zajištění dluhů ze SÚ;</w:t>
      </w:r>
    </w:p>
    <w:p w:rsidR="00467BAF" w:rsidRDefault="00323061">
      <w:pPr>
        <w:pStyle w:val="Zkladntext1"/>
        <w:shd w:val="clear" w:color="auto" w:fill="auto"/>
        <w:tabs>
          <w:tab w:val="left" w:pos="284"/>
        </w:tabs>
        <w:spacing w:line="266" w:lineRule="auto"/>
        <w:jc w:val="both"/>
      </w:pPr>
      <w:r>
        <w:t>n)</w:t>
      </w:r>
      <w:r>
        <w:tab/>
        <w:t>odvolá-li Zákazník svoji plnou moc podle ZPVP;</w:t>
      </w:r>
    </w:p>
    <w:p w:rsidR="00467BAF" w:rsidRDefault="00323061">
      <w:pPr>
        <w:pStyle w:val="Zkladntext1"/>
        <w:shd w:val="clear" w:color="auto" w:fill="auto"/>
        <w:tabs>
          <w:tab w:val="left" w:pos="284"/>
        </w:tabs>
        <w:spacing w:line="266" w:lineRule="auto"/>
        <w:jc w:val="both"/>
      </w:pPr>
      <w:r>
        <w:t>o)</w:t>
      </w:r>
      <w:r>
        <w:tab/>
        <w:t xml:space="preserve">je-li Zákazník v prodlení, a to </w:t>
      </w:r>
      <w:r>
        <w:t xml:space="preserve">i částečně, s plněním kteréhokoli své povinnosti z některé (zejména úvěrové) smlouvy uzavřené s Československou obchodní bankou, a. s. nebo subjekty patřícími do </w:t>
      </w:r>
      <w:proofErr w:type="gramStart"/>
      <w:r>
        <w:t>koncernu</w:t>
      </w:r>
      <w:proofErr w:type="gramEnd"/>
      <w:r>
        <w:t xml:space="preserve"> resp. skupiny Československé obchodní banky, a. s.;</w:t>
      </w:r>
    </w:p>
    <w:p w:rsidR="00467BAF" w:rsidRDefault="00323061">
      <w:pPr>
        <w:pStyle w:val="Zkladntext1"/>
        <w:shd w:val="clear" w:color="auto" w:fill="auto"/>
        <w:tabs>
          <w:tab w:val="left" w:pos="284"/>
        </w:tabs>
        <w:spacing w:line="266" w:lineRule="auto"/>
        <w:jc w:val="both"/>
      </w:pPr>
      <w:r>
        <w:t>p)</w:t>
      </w:r>
      <w:r>
        <w:tab/>
        <w:t>v případech, kdy Věřiteli vzni</w:t>
      </w:r>
      <w:r>
        <w:t>kne právo odstoupit od SÚ, pokud Věřitel svého práva odstoupit nevyužil;</w:t>
      </w:r>
    </w:p>
    <w:p w:rsidR="00467BAF" w:rsidRDefault="00323061">
      <w:pPr>
        <w:pStyle w:val="Zkladntext1"/>
        <w:shd w:val="clear" w:color="auto" w:fill="auto"/>
        <w:tabs>
          <w:tab w:val="left" w:pos="284"/>
        </w:tabs>
        <w:spacing w:after="60" w:line="266" w:lineRule="auto"/>
        <w:jc w:val="both"/>
      </w:pPr>
      <w:r>
        <w:t>q)</w:t>
      </w:r>
      <w:r>
        <w:tab/>
        <w:t>dojde-li ke zničení či odcizení PF.</w:t>
      </w:r>
    </w:p>
    <w:p w:rsidR="00467BAF" w:rsidRDefault="00323061">
      <w:pPr>
        <w:pStyle w:val="Zkladntext1"/>
        <w:numPr>
          <w:ilvl w:val="2"/>
          <w:numId w:val="13"/>
        </w:numPr>
        <w:shd w:val="clear" w:color="auto" w:fill="auto"/>
        <w:tabs>
          <w:tab w:val="left" w:pos="424"/>
        </w:tabs>
        <w:spacing w:after="60" w:line="271" w:lineRule="auto"/>
        <w:jc w:val="both"/>
      </w:pPr>
      <w:r>
        <w:t xml:space="preserve">V případech uvedených v bodě 7.2.1 končí SÚ dnem uvedeným v písemné výpovědi SÚ. Výpověď se považuje za doručenou při postupu </w:t>
      </w:r>
      <w:r>
        <w:t>doručování podle této SÚ.</w:t>
      </w:r>
    </w:p>
    <w:p w:rsidR="00467BAF" w:rsidRDefault="00323061">
      <w:pPr>
        <w:pStyle w:val="Zkladntext1"/>
        <w:numPr>
          <w:ilvl w:val="2"/>
          <w:numId w:val="13"/>
        </w:numPr>
        <w:shd w:val="clear" w:color="auto" w:fill="auto"/>
        <w:tabs>
          <w:tab w:val="left" w:pos="432"/>
        </w:tabs>
        <w:spacing w:after="60"/>
        <w:jc w:val="both"/>
      </w:pPr>
      <w:r>
        <w:t xml:space="preserve">Je-li splněna kterákoli z podmínek pro Vypovězení SÚ podle 7.2.1, je Věřitel oprávněn </w:t>
      </w:r>
      <w:proofErr w:type="spellStart"/>
      <w:r>
        <w:t>zesplatnit</w:t>
      </w:r>
      <w:proofErr w:type="spellEnd"/>
      <w:r>
        <w:t xml:space="preserve"> všechny dosud neuhrazené splátky úvěru (a to i v případě, že Věřitel smlouvu nevypoví). V případě zesplatnění podle předchozí věty je</w:t>
      </w:r>
      <w:r>
        <w:t xml:space="preserve"> Věřitel oprávněn požadovat po Zákazníkovi uhrazení všeho, na co má Věřitel právo v případě výpovědi nebo odstoupení od SÚ. Při požadavku na úhradu dosud nesplatných splátek v důsledku prodlení Zákazníka, není Věřitel omezen datem splatnosti následujíc spl</w:t>
      </w:r>
      <w:r>
        <w:t>átky ve smyslu § 1931 věta druhá občanského zákoníku. Ustanovení § 1805 odst. 2 a § 2399 odst. 2 občanského zákoníku se pro účely SÚ nepoužije.</w:t>
      </w:r>
    </w:p>
    <w:p w:rsidR="00467BAF" w:rsidRDefault="00323061">
      <w:pPr>
        <w:pStyle w:val="Zkladntext1"/>
        <w:numPr>
          <w:ilvl w:val="1"/>
          <w:numId w:val="13"/>
        </w:numPr>
        <w:shd w:val="clear" w:color="auto" w:fill="auto"/>
        <w:tabs>
          <w:tab w:val="left" w:pos="421"/>
        </w:tabs>
        <w:spacing w:after="60" w:line="266" w:lineRule="auto"/>
        <w:jc w:val="both"/>
      </w:pPr>
      <w:r>
        <w:t>Ukončení SÚ odstoupením Věřitele</w:t>
      </w:r>
    </w:p>
    <w:p w:rsidR="00467BAF" w:rsidRDefault="00323061">
      <w:pPr>
        <w:pStyle w:val="Zkladntext1"/>
        <w:numPr>
          <w:ilvl w:val="2"/>
          <w:numId w:val="13"/>
        </w:numPr>
        <w:shd w:val="clear" w:color="auto" w:fill="auto"/>
        <w:tabs>
          <w:tab w:val="left" w:pos="421"/>
        </w:tabs>
        <w:spacing w:line="262" w:lineRule="auto"/>
        <w:jc w:val="both"/>
      </w:pPr>
      <w:r>
        <w:t>Věřitel má právo odstoupit od SÚ s okamžitou účinností, není-li v písemném odst</w:t>
      </w:r>
      <w:r>
        <w:t>oupení určen termín pozdější, jestliže a) vyjde v průběhu SÚ najevo, že byl PF zatížen jakýmkoli právem třetí osoby již</w:t>
      </w:r>
      <w:r>
        <w:t xml:space="preserve"> v okamžiku uzavření SÚ — Věřitel je oprávněn odstoupit od SÚ a má právo na náhradu škody s tím spojené, přičemž Zákazníkovo zavinění není</w:t>
      </w:r>
      <w:r>
        <w:t xml:space="preserve"> rozhodné; b) došlo k podstatné změně poměrů, jež podstatně ovlivňují Zákazníkovu schopnost včas a řádně plnit povinnosti vyplývajíc z SÚ, nebo vyšly najevo skutečnosti, které odůvodňují oprávněné pochyby o Zákazníkových možnostech včas a řádně plnit povin</w:t>
      </w:r>
      <w:r>
        <w:t>nosti z SÚ; c) došlo k odstoupení Zákazníka nebo Dodavatele PF od kupní nebo obdobné smlouvy na PF a Zákazník není spotřebitelem; d) Zákazník uvedl při sjednávání SÚ údaje nepřesné, nepravdivé, nebo zamlčel-li některé podstatné údaje; e) je zřejmé, že Záka</w:t>
      </w:r>
      <w:r>
        <w:t>zník úvěr nepoužije, nebo nepoužil k účelu úvěru definovanému v SÚ, nebo sestálo použití úvěru k účelu úvěru definovanému v SÚ nemožným (např. zánik PF před jeho převzetím Zákazníkem od Dodavatele).</w:t>
      </w:r>
    </w:p>
    <w:p w:rsidR="00467BAF" w:rsidRDefault="00323061">
      <w:pPr>
        <w:pStyle w:val="Zkladntext1"/>
        <w:numPr>
          <w:ilvl w:val="0"/>
          <w:numId w:val="14"/>
        </w:numPr>
        <w:shd w:val="clear" w:color="auto" w:fill="auto"/>
        <w:tabs>
          <w:tab w:val="left" w:pos="223"/>
        </w:tabs>
        <w:spacing w:after="60" w:line="262" w:lineRule="auto"/>
        <w:jc w:val="both"/>
      </w:pPr>
      <w:r>
        <w:t xml:space="preserve">Zákazník po výzvě Věřitele nedoručí plnou moc s ověřeným </w:t>
      </w:r>
      <w:r>
        <w:t>podpisem dle této smlouvy.</w:t>
      </w:r>
    </w:p>
    <w:p w:rsidR="00467BAF" w:rsidRDefault="00323061">
      <w:pPr>
        <w:pStyle w:val="Zkladntext1"/>
        <w:numPr>
          <w:ilvl w:val="2"/>
          <w:numId w:val="13"/>
        </w:numPr>
        <w:shd w:val="clear" w:color="auto" w:fill="auto"/>
        <w:tabs>
          <w:tab w:val="left" w:pos="424"/>
        </w:tabs>
        <w:spacing w:after="60" w:line="266" w:lineRule="auto"/>
        <w:jc w:val="both"/>
      </w:pPr>
      <w:r>
        <w:t>Věřitel je oprávněn odstoupit od SÚ kdykoli poté, co se prokazatelně dozvěděl o skutečnostech umožňujících odstoupení od SÚ.</w:t>
      </w:r>
    </w:p>
    <w:p w:rsidR="00467BAF" w:rsidRDefault="00323061">
      <w:pPr>
        <w:pStyle w:val="Zkladntext1"/>
        <w:numPr>
          <w:ilvl w:val="1"/>
          <w:numId w:val="13"/>
        </w:numPr>
        <w:shd w:val="clear" w:color="auto" w:fill="auto"/>
        <w:tabs>
          <w:tab w:val="left" w:pos="320"/>
        </w:tabs>
        <w:spacing w:after="60" w:line="266" w:lineRule="auto"/>
        <w:jc w:val="both"/>
      </w:pPr>
      <w:r>
        <w:t>Ukončení SÚ nečerpáním úvěru</w:t>
      </w:r>
    </w:p>
    <w:p w:rsidR="00323061" w:rsidRDefault="00323061" w:rsidP="00323061">
      <w:pPr>
        <w:pStyle w:val="Zkladntext1"/>
        <w:shd w:val="clear" w:color="auto" w:fill="auto"/>
        <w:tabs>
          <w:tab w:val="left" w:pos="320"/>
        </w:tabs>
        <w:spacing w:after="60" w:line="266" w:lineRule="auto"/>
        <w:jc w:val="both"/>
      </w:pPr>
    </w:p>
    <w:p w:rsidR="00323061" w:rsidRDefault="00323061" w:rsidP="00323061">
      <w:pPr>
        <w:pStyle w:val="Zkladntext1"/>
        <w:shd w:val="clear" w:color="auto" w:fill="auto"/>
        <w:tabs>
          <w:tab w:val="left" w:pos="320"/>
        </w:tabs>
        <w:spacing w:after="60" w:line="266" w:lineRule="auto"/>
        <w:jc w:val="both"/>
      </w:pPr>
    </w:p>
    <w:p w:rsidR="00323061" w:rsidRDefault="00323061" w:rsidP="00323061">
      <w:pPr>
        <w:pStyle w:val="Zkladntext1"/>
        <w:shd w:val="clear" w:color="auto" w:fill="auto"/>
        <w:tabs>
          <w:tab w:val="left" w:pos="320"/>
        </w:tabs>
        <w:spacing w:after="60" w:line="266" w:lineRule="auto"/>
        <w:jc w:val="both"/>
      </w:pPr>
    </w:p>
    <w:p w:rsidR="00323061" w:rsidRDefault="00323061" w:rsidP="00323061">
      <w:pPr>
        <w:pStyle w:val="Zkladntext1"/>
        <w:shd w:val="clear" w:color="auto" w:fill="auto"/>
        <w:tabs>
          <w:tab w:val="left" w:pos="320"/>
        </w:tabs>
        <w:spacing w:after="60" w:line="266" w:lineRule="auto"/>
        <w:jc w:val="both"/>
      </w:pPr>
    </w:p>
    <w:p w:rsidR="00323061" w:rsidRDefault="00323061" w:rsidP="00323061">
      <w:pPr>
        <w:pStyle w:val="Zkladntext1"/>
        <w:shd w:val="clear" w:color="auto" w:fill="auto"/>
        <w:tabs>
          <w:tab w:val="left" w:pos="320"/>
        </w:tabs>
        <w:spacing w:after="60" w:line="266" w:lineRule="auto"/>
        <w:jc w:val="both"/>
      </w:pPr>
    </w:p>
    <w:p w:rsidR="00323061" w:rsidRDefault="00323061" w:rsidP="00323061">
      <w:pPr>
        <w:pStyle w:val="Zkladntext1"/>
        <w:shd w:val="clear" w:color="auto" w:fill="auto"/>
        <w:tabs>
          <w:tab w:val="left" w:pos="320"/>
        </w:tabs>
        <w:spacing w:after="60" w:line="266" w:lineRule="auto"/>
        <w:jc w:val="both"/>
      </w:pPr>
    </w:p>
    <w:p w:rsidR="00467BAF" w:rsidRDefault="00323061">
      <w:pPr>
        <w:pStyle w:val="Zkladntext1"/>
        <w:numPr>
          <w:ilvl w:val="2"/>
          <w:numId w:val="13"/>
        </w:numPr>
        <w:shd w:val="clear" w:color="auto" w:fill="auto"/>
        <w:tabs>
          <w:tab w:val="left" w:pos="417"/>
        </w:tabs>
        <w:spacing w:after="60"/>
        <w:jc w:val="both"/>
      </w:pPr>
      <w:r>
        <w:lastRenderedPageBreak/>
        <w:t xml:space="preserve">SÚ bez dalšího zaniká na konci 60. dne po přepokládaném dni čerpání </w:t>
      </w:r>
      <w:r>
        <w:t xml:space="preserve">úvěru (viz SÚ), pokud Zákazník nedoručil do 25 dnů od předpokládaného dne čerpání Věřiteli Příkaz k čerpání úvěru se všemi jeho náležitostmi a souvisejícími doklady (předpokládaný den čerpání úvěru se do této lhůty nezapočítává a k zániku SÚ dojde 60. den </w:t>
      </w:r>
      <w:r>
        <w:t xml:space="preserve">ve 23:59 hodin). Jestliže Zákazník doručí Příkaz k čerpání později než 21. den po přepokládaném dni čerpání úvěru, má Věřitel právo odmítnout poskytnutí úvěru a vyplacení peněžních prostředků. Pokud však Věřitel i přesto poskytne peněžní prostředky (ať už </w:t>
      </w:r>
      <w:r>
        <w:t>přímým vyplacením peněžních prostředků, nebo formou převzetí dluhu), pak SÚ trvá.</w:t>
      </w:r>
    </w:p>
    <w:p w:rsidR="00467BAF" w:rsidRDefault="00323061">
      <w:pPr>
        <w:pStyle w:val="Zkladntext1"/>
        <w:numPr>
          <w:ilvl w:val="2"/>
          <w:numId w:val="13"/>
        </w:numPr>
        <w:shd w:val="clear" w:color="auto" w:fill="auto"/>
        <w:tabs>
          <w:tab w:val="left" w:pos="421"/>
        </w:tabs>
        <w:spacing w:after="60"/>
        <w:jc w:val="both"/>
      </w:pPr>
      <w:r>
        <w:t>Je-li v souvislosti se SÚ sjednáno pojištění PF na základě hromadné pojistné smlouvy Věřitele, pak toto pojištění zaniká spolu se zánikem SÚ. Věřitel má právo na úhradu pojis</w:t>
      </w:r>
      <w:r>
        <w:t>tného v souladu s ustanoveními SÚ a jinými ujednáními za celou dobu, po kterou byla Zákazníkovi poskytována pojistná ochrana.</w:t>
      </w:r>
    </w:p>
    <w:p w:rsidR="00467BAF" w:rsidRDefault="00323061">
      <w:pPr>
        <w:pStyle w:val="Zkladntext1"/>
        <w:numPr>
          <w:ilvl w:val="1"/>
          <w:numId w:val="13"/>
        </w:numPr>
        <w:shd w:val="clear" w:color="auto" w:fill="auto"/>
        <w:tabs>
          <w:tab w:val="left" w:pos="313"/>
        </w:tabs>
        <w:spacing w:after="60"/>
        <w:jc w:val="both"/>
      </w:pPr>
      <w:r>
        <w:t>Ukončení SÚ odstoupením Zákazníka</w:t>
      </w:r>
    </w:p>
    <w:p w:rsidR="00467BAF" w:rsidRDefault="00323061">
      <w:pPr>
        <w:pStyle w:val="Zkladntext1"/>
        <w:numPr>
          <w:ilvl w:val="0"/>
          <w:numId w:val="18"/>
        </w:numPr>
        <w:shd w:val="clear" w:color="auto" w:fill="auto"/>
        <w:tabs>
          <w:tab w:val="left" w:pos="446"/>
        </w:tabs>
        <w:spacing w:after="60"/>
        <w:jc w:val="both"/>
      </w:pPr>
      <w:r>
        <w:t>Zákazník není oprávněn odstoupit nebo vypovědět SÚ, a to po celou dobu její platnosti a účinnost</w:t>
      </w:r>
      <w:r>
        <w:t>i.</w:t>
      </w:r>
    </w:p>
    <w:p w:rsidR="00467BAF" w:rsidRDefault="00323061">
      <w:pPr>
        <w:pStyle w:val="Zkladntext1"/>
        <w:numPr>
          <w:ilvl w:val="0"/>
          <w:numId w:val="1"/>
        </w:numPr>
        <w:shd w:val="clear" w:color="auto" w:fill="auto"/>
        <w:tabs>
          <w:tab w:val="left" w:pos="248"/>
        </w:tabs>
        <w:spacing w:after="60"/>
        <w:jc w:val="both"/>
      </w:pPr>
      <w:r>
        <w:t>Ostatní ujednání</w:t>
      </w:r>
    </w:p>
    <w:p w:rsidR="00467BAF" w:rsidRDefault="00323061">
      <w:pPr>
        <w:pStyle w:val="Zkladntext1"/>
        <w:numPr>
          <w:ilvl w:val="1"/>
          <w:numId w:val="1"/>
        </w:numPr>
        <w:shd w:val="clear" w:color="auto" w:fill="auto"/>
        <w:tabs>
          <w:tab w:val="left" w:pos="450"/>
        </w:tabs>
        <w:jc w:val="both"/>
      </w:pPr>
      <w:r>
        <w:t>Pokud v průběhu trvání SÚ zanikne, nebo se zhorší zajištění Zákazníkova dluhu vyplývajícího ze SÚ, zavazuje se Zákazník podat o tom neprodleně písemnou zprávu Věřiteli a doplnit neprodleně zajištění dluhů na původní míru podle pokynů Vě</w:t>
      </w:r>
      <w:r>
        <w:t>řitele.</w:t>
      </w:r>
    </w:p>
    <w:p w:rsidR="00467BAF" w:rsidRDefault="00323061">
      <w:pPr>
        <w:pStyle w:val="Zkladntext1"/>
        <w:numPr>
          <w:ilvl w:val="1"/>
          <w:numId w:val="1"/>
        </w:numPr>
        <w:shd w:val="clear" w:color="auto" w:fill="auto"/>
        <w:tabs>
          <w:tab w:val="left" w:pos="370"/>
        </w:tabs>
        <w:jc w:val="both"/>
      </w:pPr>
      <w:r>
        <w:t>Zákazník se zavazuje: a) ve veškeré korespondenci týkající se uzavřené SÚ, popřípadě práv a povinností z ní vyplývajících, uvádět číslo SÚ. V případě porušení této povinnosti Věřitel neodpovídá za eventuálně vzniklou škodu; b) neprodleně oznámit Vě</w:t>
      </w:r>
      <w:r>
        <w:t xml:space="preserve">řiteli veškeré změny týkající se uzavřené SÚ, a to zejména změnu kontaktní i statutární a dresy, bankovního účtu, umístění PF </w:t>
      </w:r>
      <w:r>
        <w:t>a vstup do insolvenčního</w:t>
      </w:r>
      <w:r>
        <w:t xml:space="preserve"> řízení, ukončení podnikatelské činnosti či skončení pracovního poměru,</w:t>
      </w:r>
    </w:p>
    <w:p w:rsidR="00467BAF" w:rsidRDefault="00323061">
      <w:pPr>
        <w:pStyle w:val="Zkladntext1"/>
        <w:numPr>
          <w:ilvl w:val="0"/>
          <w:numId w:val="9"/>
        </w:numPr>
        <w:shd w:val="clear" w:color="auto" w:fill="auto"/>
        <w:tabs>
          <w:tab w:val="left" w:pos="241"/>
          <w:tab w:val="left" w:pos="266"/>
        </w:tabs>
        <w:jc w:val="both"/>
      </w:pPr>
      <w:r>
        <w:t xml:space="preserve">Pro komunikaci s Věřitelem je </w:t>
      </w:r>
      <w:r>
        <w:t xml:space="preserve">Zákazník oprávněn použít také email (viz kontakty uvedené na internetových stránkách Věřitele), zejména pro </w:t>
      </w:r>
      <w:r>
        <w:t xml:space="preserve">sdělení </w:t>
      </w:r>
      <w:r>
        <w:t xml:space="preserve">informací dle </w:t>
      </w:r>
      <w:r>
        <w:t xml:space="preserve">SÚ, podávání žádostí atp., nebo internetovou aplikaci dle bodu 8.3 SÚ. Zákazník bere na vědomí, že prostřednictvím této aplikace </w:t>
      </w:r>
      <w:r>
        <w:t>může činit pouze taková právní jednání, která tato aplikace v čase učinění právního jednání technologicky umožňuje. Věřitel si vyhrazuje právo požadovat písemné vyhotovení takové žádosti, sdělení a navazující úpravy či změny podmínek SÚ.</w:t>
      </w:r>
    </w:p>
    <w:p w:rsidR="00467BAF" w:rsidRDefault="00323061">
      <w:pPr>
        <w:pStyle w:val="Zkladntext1"/>
        <w:numPr>
          <w:ilvl w:val="1"/>
          <w:numId w:val="1"/>
        </w:numPr>
        <w:shd w:val="clear" w:color="auto" w:fill="auto"/>
        <w:tabs>
          <w:tab w:val="left" w:pos="367"/>
        </w:tabs>
        <w:jc w:val="both"/>
      </w:pPr>
      <w:r>
        <w:t>Pro účely doručová</w:t>
      </w:r>
      <w:r>
        <w:t>ní Zákazníkovi podle SU se má za to, že příslušná písemnost je Zákazníkovi doručena třetím (3.) dnem po jejím prokazatelném odevzdání k poštovní přepravě. Právní jednání (zejména jednostranné úkony Věřitele dle této SÚ, informativní dopisy a obdobná sdělen</w:t>
      </w:r>
      <w:r>
        <w:t>í či návrhy) mohou být Zákazníkovi zasílána též elektronickou formou a považují se za doručená bez ohledu na to, zda se s nimi Zákazník prokazatelně seznámil, a to okamžikem doručení:</w:t>
      </w:r>
    </w:p>
    <w:p w:rsidR="00467BAF" w:rsidRDefault="00323061">
      <w:pPr>
        <w:pStyle w:val="Zkladntext1"/>
        <w:numPr>
          <w:ilvl w:val="0"/>
          <w:numId w:val="19"/>
        </w:numPr>
        <w:shd w:val="clear" w:color="auto" w:fill="auto"/>
        <w:tabs>
          <w:tab w:val="left" w:pos="244"/>
        </w:tabs>
        <w:jc w:val="both"/>
      </w:pPr>
      <w:r>
        <w:t>na emailovou adresu Zákazníka uvedenou v SÚ či poslední známou a jím pro</w:t>
      </w:r>
      <w:r>
        <w:t>kazatelně sdělenou v průběhu trvání SÚ,</w:t>
      </w:r>
    </w:p>
    <w:p w:rsidR="00467BAF" w:rsidRDefault="00323061">
      <w:pPr>
        <w:pStyle w:val="Zkladntext1"/>
        <w:numPr>
          <w:ilvl w:val="0"/>
          <w:numId w:val="19"/>
        </w:numPr>
        <w:shd w:val="clear" w:color="auto" w:fill="auto"/>
        <w:tabs>
          <w:tab w:val="left" w:pos="252"/>
        </w:tabs>
        <w:jc w:val="both"/>
      </w:pPr>
      <w:r>
        <w:t xml:space="preserve">do datového prostoru internetové aplikace provozované Věřitelem a zdarma dostupné na </w:t>
      </w:r>
      <w:hyperlink r:id="rId14" w:history="1">
        <w:r>
          <w:rPr>
            <w:lang w:val="en-US" w:eastAsia="en-US" w:bidi="en-US"/>
          </w:rPr>
          <w:t>http://www.csobleasing.cz</w:t>
        </w:r>
      </w:hyperlink>
      <w:r>
        <w:rPr>
          <w:lang w:val="en-US" w:eastAsia="en-US" w:bidi="en-US"/>
        </w:rPr>
        <w:t xml:space="preserve"> </w:t>
      </w:r>
      <w:r>
        <w:t>jejích internetových stránkách. Pro přístup do této aplikace obdr</w:t>
      </w:r>
      <w:r>
        <w:t xml:space="preserve">ží Zákazník jedinečné přihlašovací jméno a heslo (PIN). Toto jméno a heslo není Zákazník oprávněn sdělovat třetím osobám a nese odpovědnost </w:t>
      </w:r>
      <w:r>
        <w:t>za veškerou újmu způsobenou Věřiteli porušením této povinnosti.</w:t>
      </w:r>
    </w:p>
    <w:p w:rsidR="00467BAF" w:rsidRDefault="00323061">
      <w:pPr>
        <w:pStyle w:val="Zkladntext1"/>
        <w:numPr>
          <w:ilvl w:val="1"/>
          <w:numId w:val="1"/>
        </w:numPr>
        <w:shd w:val="clear" w:color="auto" w:fill="auto"/>
        <w:tabs>
          <w:tab w:val="left" w:pos="370"/>
        </w:tabs>
        <w:jc w:val="both"/>
      </w:pPr>
      <w:r>
        <w:t>Žádné ustanovení SÚ a s ní souvisejících smluv, dohod</w:t>
      </w:r>
      <w:r>
        <w:t>, ujednání příloh apod., které zakládají právo Věřitele na smluvní pokutu, se nedotýká Věřitelova práva na náhradu škody v důsledku porušení SÚ Zákazníkem. U všech práv Věřitele na smluvní pokutu platí, že Věřitel má právo na smluvní pokutu i tehdy, když Z</w:t>
      </w:r>
      <w:r>
        <w:t>ákazník porušení povinnosti nezavinil.</w:t>
      </w:r>
    </w:p>
    <w:p w:rsidR="00467BAF" w:rsidRDefault="00323061">
      <w:pPr>
        <w:pStyle w:val="Zkladntext1"/>
        <w:numPr>
          <w:ilvl w:val="1"/>
          <w:numId w:val="1"/>
        </w:numPr>
        <w:shd w:val="clear" w:color="auto" w:fill="auto"/>
        <w:tabs>
          <w:tab w:val="left" w:pos="367"/>
        </w:tabs>
        <w:jc w:val="both"/>
      </w:pPr>
      <w:r>
        <w:t>Pokud PF je vozidlo, je Zákazník povinen zaregistrovat vlastnictví v technickém průkazu k PF a tento uschovat u Věřitele. Originál technického průkazu k PF předá Věřiteli do úschovy do 14 kalendářních dnů ode dne přev</w:t>
      </w:r>
      <w:r>
        <w:t>zetí PF. Nesplnění některé této povinnosti zakládá právo Věřitele vyúčtovat Zákazníkovi smluvní pokutu ve výši 5.000 Kč. Technický průkaz bude uschován u Věřitele po celou dobu trvání zajišťovacího převodu vlastnického práva k PF podle této části SÚ o ZPVP</w:t>
      </w:r>
      <w:r>
        <w:t>. V odůvodněných případech vydá Věřitel Zákazníkovi na základě jeho písemné žádosti technický průkaz na dobu, kterou Věřitel určí.</w:t>
      </w:r>
    </w:p>
    <w:p w:rsidR="00467BAF" w:rsidRDefault="00323061">
      <w:pPr>
        <w:pStyle w:val="Zkladntext1"/>
        <w:numPr>
          <w:ilvl w:val="1"/>
          <w:numId w:val="1"/>
        </w:numPr>
        <w:shd w:val="clear" w:color="auto" w:fill="auto"/>
        <w:tabs>
          <w:tab w:val="left" w:pos="374"/>
        </w:tabs>
        <w:jc w:val="both"/>
      </w:pPr>
      <w:r>
        <w:t xml:space="preserve">Vyplňovací prohlášení směnečné. Vystavil-li Zákazník k zajištění dluhů z SÚ blankosměnku nebo blankosměnky, pak </w:t>
      </w:r>
      <w:r>
        <w:t>chybějící údaje na blankosměnce (zpravidla směnečná suma a splatnost) je oprávněn doplnit Věřitel, nebudou-li uhrazeny veškeré dluhy Zákazníka z SÚ včetně jejich příslušenství. Směnečná suma bude představovat veškeré dluhy Zákazníka plynoucí z SÚ v okamžik</w:t>
      </w:r>
      <w:r>
        <w:t xml:space="preserve">u uplatnění směnky (nebo sumu nižší). Datum splatnosti je Věřitel oprávněn vyplnit dle vlastního uvážení, ne však datum </w:t>
      </w:r>
      <w:proofErr w:type="gramStart"/>
      <w:r>
        <w:t>dřívější</w:t>
      </w:r>
      <w:proofErr w:type="gramEnd"/>
      <w:r>
        <w:t xml:space="preserve"> než datum prvního prodlení zákazníka s placením dluhů ze SÚ a nikoli datum pozdější než tři roky po ukončení nebo zesplatnění S</w:t>
      </w:r>
      <w:r>
        <w:t>Ú. Blankosměnka bude uložena u Věřitele. Pokud si Zákazník tuto blankosměnku do 15 dní, po uhrazení všech dluhů plynoucích z SÚ, nevyzvedne nebo písemně nevyžádá, má Věřitel právo tuto blankosměnku znehodnotit nebo zničit, přičemž Věřitel se zavazuje o tom</w:t>
      </w:r>
      <w:r>
        <w:t xml:space="preserve"> Zákazníkovi na jeho žádost vystavit potvrzení.</w:t>
      </w:r>
    </w:p>
    <w:p w:rsidR="00467BAF" w:rsidRDefault="00323061">
      <w:pPr>
        <w:pStyle w:val="Zkladntext1"/>
        <w:numPr>
          <w:ilvl w:val="1"/>
          <w:numId w:val="1"/>
        </w:numPr>
        <w:shd w:val="clear" w:color="auto" w:fill="auto"/>
        <w:tabs>
          <w:tab w:val="left" w:pos="363"/>
        </w:tabs>
        <w:jc w:val="both"/>
      </w:pPr>
      <w:r>
        <w:t xml:space="preserve">Zákazník je povinen nahradit škodu v penězích, nedojde-li mezi Věřitelem a Zákazníkem k jiné dohodě nebo není-li </w:t>
      </w:r>
      <w:proofErr w:type="spellStart"/>
      <w:r>
        <w:t>li</w:t>
      </w:r>
      <w:proofErr w:type="spellEnd"/>
      <w:r>
        <w:t xml:space="preserve"> v SÚ výslovně uvedeno jinak.</w:t>
      </w:r>
    </w:p>
    <w:p w:rsidR="00467BAF" w:rsidRDefault="00323061">
      <w:pPr>
        <w:pStyle w:val="Zkladntext1"/>
        <w:numPr>
          <w:ilvl w:val="1"/>
          <w:numId w:val="1"/>
        </w:numPr>
        <w:shd w:val="clear" w:color="auto" w:fill="auto"/>
        <w:tabs>
          <w:tab w:val="left" w:pos="363"/>
        </w:tabs>
        <w:jc w:val="both"/>
      </w:pPr>
      <w:r>
        <w:t>Zákazník souhlasí ve smyslu občanského zákoníku s možným postou</w:t>
      </w:r>
      <w:r>
        <w:t>pením SÚ, sjednaným Věřitelem (jako postupitelem) se třetí osobou.</w:t>
      </w:r>
    </w:p>
    <w:p w:rsidR="00467BAF" w:rsidRDefault="00323061">
      <w:pPr>
        <w:pStyle w:val="Zkladntext1"/>
        <w:numPr>
          <w:ilvl w:val="1"/>
          <w:numId w:val="1"/>
        </w:numPr>
        <w:shd w:val="clear" w:color="auto" w:fill="auto"/>
        <w:tabs>
          <w:tab w:val="left" w:pos="363"/>
        </w:tabs>
        <w:jc w:val="both"/>
      </w:pPr>
      <w:r>
        <w:t>Zákazník prodlužuje promlčecí lhůtu svých dluhů vůči Věřiteli na dobu pěti let, nestanoví-li právní předpisy promlčecí lhůtu delší. Toto ustanovení se neuplatní v případě, že Zákazník je sp</w:t>
      </w:r>
      <w:r>
        <w:t>otřebitel.</w:t>
      </w:r>
    </w:p>
    <w:p w:rsidR="00467BAF" w:rsidRDefault="00323061">
      <w:pPr>
        <w:pStyle w:val="Zkladntext1"/>
        <w:numPr>
          <w:ilvl w:val="1"/>
          <w:numId w:val="1"/>
        </w:numPr>
        <w:shd w:val="clear" w:color="auto" w:fill="auto"/>
        <w:tabs>
          <w:tab w:val="left" w:pos="421"/>
        </w:tabs>
        <w:jc w:val="both"/>
      </w:pPr>
      <w:r>
        <w:t>Pokud některá ze smluvních stran podepíše návrh SÚ dříve než druhá, je tento návrh platný do 11.05.2016.</w:t>
      </w:r>
    </w:p>
    <w:p w:rsidR="00467BAF" w:rsidRDefault="00323061">
      <w:pPr>
        <w:pStyle w:val="Zkladntext1"/>
        <w:numPr>
          <w:ilvl w:val="1"/>
          <w:numId w:val="1"/>
        </w:numPr>
        <w:shd w:val="clear" w:color="auto" w:fill="auto"/>
        <w:tabs>
          <w:tab w:val="left" w:pos="439"/>
        </w:tabs>
        <w:jc w:val="both"/>
      </w:pPr>
      <w:r>
        <w:t xml:space="preserve">Pro případ vzniku škodní události Zákazník podpisem SÚ zprošťuje státní zastupitelství, policii a další orgány činné v trestním </w:t>
      </w:r>
      <w:r>
        <w:t>řízení, hasičský záchranný sbor, lékaře, zdravotnická zařízení a záchrannou službu povinnosti mlčenlivosti ve vztahu k Věřiteli a pojistiteli a zároveň Zákazník zmocňuje pojistitele, resp. jím pověřenou osobu, aby ve všech řízeních probíhajících v souvislo</w:t>
      </w:r>
      <w:r>
        <w:t>sti s touto škodní událostí mohla nahlížet do soudních, policejních, případně jiných úředních spisů a zhotovovat z nich kopie či výpisy.</w:t>
      </w:r>
    </w:p>
    <w:p w:rsidR="00467BAF" w:rsidRDefault="00323061">
      <w:pPr>
        <w:pStyle w:val="Zkladntext1"/>
        <w:numPr>
          <w:ilvl w:val="1"/>
          <w:numId w:val="1"/>
        </w:numPr>
        <w:shd w:val="clear" w:color="auto" w:fill="auto"/>
        <w:tabs>
          <w:tab w:val="left" w:pos="432"/>
        </w:tabs>
        <w:jc w:val="both"/>
      </w:pPr>
      <w:r>
        <w:t>Tato smlouva je vyhotovena ve dvou stejnopisech s právní silou originálu, z nichž každá smluvní strana obdrží jeden. Zá</w:t>
      </w:r>
      <w:r>
        <w:t>kazník svým podpisem stvrzuje Věřiteli, že převzal jeden</w:t>
      </w:r>
      <w:r>
        <w:t xml:space="preserve"> stejnopis této SÚ (tj. této smlouvy). Tuto SÚ lze měnit a doplňovat pouze písem ně a jen se souhlasem obou smluvních stran (s výjimkou případů, kdy může změnu učinit Věřitel jednostranným úkonem), jin</w:t>
      </w:r>
      <w:r>
        <w:t>ak jsou neplatné. V případě jakékoli změny SÚ na základě Zákazníkovy žádosti je Věřitel oprávněn vyúčtovat Zákazníkovi poplatek stanovený platným Sazebníkem, nebude-li dohodnuto jinak</w:t>
      </w:r>
      <w:r>
        <w:t>; tato částka bude splatná na základě platebního dokladu Věřitele. V přípa</w:t>
      </w:r>
      <w:r>
        <w:t>dě neplatnosti či neúčinnosti jednotlivých ustanovení této SÚ nebudou dotčena její ostatní ustanovení. Smluvní strany shodně prohlašují, že tato smlouva byla sepsána na základě jejich pravé, svobodné a vážné vůle, což stvrzují svými vlastnoručními podpisy.</w:t>
      </w:r>
      <w:r>
        <w:t xml:space="preserve"> Tato SÚ je platná a účinná okamžikem podpisu oběma smluvními stranami.</w:t>
      </w:r>
    </w:p>
    <w:p w:rsidR="00467BAF" w:rsidRDefault="00323061">
      <w:pPr>
        <w:pStyle w:val="Zkladntext1"/>
        <w:numPr>
          <w:ilvl w:val="1"/>
          <w:numId w:val="1"/>
        </w:numPr>
        <w:shd w:val="clear" w:color="auto" w:fill="auto"/>
        <w:tabs>
          <w:tab w:val="left" w:pos="424"/>
        </w:tabs>
        <w:jc w:val="both"/>
      </w:pPr>
      <w:r>
        <w:t>Pro případ řešení sporů je dána pravomoc soudům. Jejich místní příslušnost je</w:t>
      </w:r>
      <w:r>
        <w:t xml:space="preserve"> podle dohody stran následující: a) Městského soudu v Praze tam, kde bude dána věcná příslušnost krajského s</w:t>
      </w:r>
      <w:r>
        <w:t>oudu, a b) Okresního soudu pro Prahu-západ tam, kde bude dána věcná příslušnost okresního soudu. Zákazník, který je spotřebitelem, je spor s Věřitelem či zprostředkovatelem úvěru vzniklý při nabízení, poskytování nebo zprostředkování spotřebitelského úvěru</w:t>
      </w:r>
      <w:r>
        <w:t xml:space="preserve"> oprávněn řešit rovněž mimosoudně, a to prostřednictvím finančního arbitra.</w:t>
      </w:r>
    </w:p>
    <w:p w:rsidR="00467BAF" w:rsidRDefault="00323061">
      <w:pPr>
        <w:pStyle w:val="Zkladntext1"/>
        <w:numPr>
          <w:ilvl w:val="1"/>
          <w:numId w:val="1"/>
        </w:numPr>
        <w:shd w:val="clear" w:color="auto" w:fill="auto"/>
        <w:tabs>
          <w:tab w:val="left" w:pos="421"/>
        </w:tabs>
        <w:jc w:val="both"/>
      </w:pPr>
      <w:r>
        <w:t>Součástí SÚ je též jakékoli smluvní ujednání, dohoda, dodatek nebo příloha, v němž je výslovně uvedeno, že je součástí SÚ.</w:t>
      </w:r>
    </w:p>
    <w:p w:rsidR="00467BAF" w:rsidRDefault="00323061">
      <w:pPr>
        <w:pStyle w:val="Zkladntext1"/>
        <w:numPr>
          <w:ilvl w:val="1"/>
          <w:numId w:val="1"/>
        </w:numPr>
        <w:shd w:val="clear" w:color="auto" w:fill="auto"/>
        <w:tabs>
          <w:tab w:val="left" w:pos="421"/>
        </w:tabs>
        <w:jc w:val="both"/>
      </w:pPr>
      <w:r>
        <w:t xml:space="preserve">Prohlášení </w:t>
      </w:r>
      <w:proofErr w:type="gramStart"/>
      <w:r>
        <w:t>Zákazníka :</w:t>
      </w:r>
      <w:proofErr w:type="gramEnd"/>
      <w:r>
        <w:t xml:space="preserve"> Zákazník prohlašuje, že</w:t>
      </w:r>
    </w:p>
    <w:p w:rsidR="00467BAF" w:rsidRDefault="00323061">
      <w:pPr>
        <w:pStyle w:val="Zkladntext1"/>
        <w:numPr>
          <w:ilvl w:val="0"/>
          <w:numId w:val="20"/>
        </w:numPr>
        <w:shd w:val="clear" w:color="auto" w:fill="auto"/>
        <w:tabs>
          <w:tab w:val="left" w:pos="252"/>
        </w:tabs>
        <w:jc w:val="both"/>
      </w:pPr>
      <w:r>
        <w:t>obdržela m</w:t>
      </w:r>
      <w:r>
        <w:t>á k dispozici veškerá povolení, licence, vyjádření, souhlasy a jiná rozhodnutí, jež jsou nezbytná k provozování podnikatelské činnosti Zákazníka a k plnění transakcí zamýšlených SÚ, není si vědom žádného řízení, ať již probíhajícího nebo hrozícího, které b</w:t>
      </w:r>
      <w:r>
        <w:t>y mohlo vést ke zrušení, odnětí nebo omezení oprávnění provozovat podnikatelskou činnosti Zákazníka a plnit transakce zamýšlené touto SÚ;</w:t>
      </w:r>
    </w:p>
    <w:p w:rsidR="00467BAF" w:rsidRDefault="00323061">
      <w:pPr>
        <w:pStyle w:val="Zkladntext1"/>
        <w:numPr>
          <w:ilvl w:val="0"/>
          <w:numId w:val="20"/>
        </w:numPr>
        <w:shd w:val="clear" w:color="auto" w:fill="auto"/>
        <w:tabs>
          <w:tab w:val="left" w:pos="255"/>
        </w:tabs>
        <w:jc w:val="both"/>
      </w:pPr>
      <w:r>
        <w:t>je právnickou osobou existující podle práva České republiky řádně zapsanou v obchodním rejstříku, předložil Věřiteli a</w:t>
      </w:r>
      <w:r>
        <w:t>ktuální výpis z obchodního rejstříku a řádně Věřiteli doložil veškeré případné skutečnosti dosud nezapsané v obchodním rejstříku;</w:t>
      </w:r>
    </w:p>
    <w:p w:rsidR="00467BAF" w:rsidRDefault="00323061">
      <w:pPr>
        <w:pStyle w:val="Zkladntext1"/>
        <w:numPr>
          <w:ilvl w:val="1"/>
          <w:numId w:val="1"/>
        </w:numPr>
        <w:shd w:val="clear" w:color="auto" w:fill="auto"/>
        <w:tabs>
          <w:tab w:val="left" w:pos="421"/>
        </w:tabs>
        <w:jc w:val="both"/>
      </w:pPr>
      <w:r>
        <w:t>Další povinností zákazníka</w:t>
      </w:r>
    </w:p>
    <w:p w:rsidR="00467BAF" w:rsidRDefault="00323061">
      <w:pPr>
        <w:pStyle w:val="Zkladntext1"/>
        <w:shd w:val="clear" w:color="auto" w:fill="auto"/>
        <w:jc w:val="both"/>
      </w:pPr>
      <w:r>
        <w:t>Zákazník po celou dobu trvání úvěrového vztahu daného SÚ, tj. až do úplného splnění všech povinnost</w:t>
      </w:r>
      <w:r>
        <w:t>í vyplývajících ze SÚ, se zavazuje, že:</w:t>
      </w:r>
    </w:p>
    <w:p w:rsidR="00467BAF" w:rsidRDefault="00323061">
      <w:pPr>
        <w:pStyle w:val="Zkladntext1"/>
        <w:numPr>
          <w:ilvl w:val="0"/>
          <w:numId w:val="21"/>
        </w:numPr>
        <w:shd w:val="clear" w:color="auto" w:fill="auto"/>
        <w:tabs>
          <w:tab w:val="left" w:pos="255"/>
        </w:tabs>
        <w:jc w:val="both"/>
      </w:pPr>
      <w:r>
        <w:t xml:space="preserve">zajistí rovné a spravedlivé postavení Věřitele se svými věřiteli, kteří nejsou upřednostněni ze zákona, zejména nebude upřednostňovat platby ve prospěch ostatních věřitelů před placením dluhů Věřiteli a </w:t>
      </w:r>
      <w:r>
        <w:t xml:space="preserve">neposkytne žádnému z věřitelů výhodnější práva a </w:t>
      </w:r>
      <w:proofErr w:type="gramStart"/>
      <w:r>
        <w:t>zajištění</w:t>
      </w:r>
      <w:proofErr w:type="gramEnd"/>
      <w:r>
        <w:t xml:space="preserve"> než byla poskytnuta Věřiteli podle SÚ;</w:t>
      </w:r>
    </w:p>
    <w:p w:rsidR="00467BAF" w:rsidRDefault="00323061">
      <w:pPr>
        <w:pStyle w:val="Zkladntext1"/>
        <w:numPr>
          <w:ilvl w:val="0"/>
          <w:numId w:val="21"/>
        </w:numPr>
        <w:shd w:val="clear" w:color="auto" w:fill="auto"/>
        <w:tabs>
          <w:tab w:val="left" w:pos="259"/>
        </w:tabs>
        <w:jc w:val="both"/>
      </w:pPr>
      <w:r>
        <w:t xml:space="preserve">bude předkládat Věřiteli na vyžádání rozvahu, výkaz zisku a ztrát, výroční zprávu nebo přílohu za poslední uzavřené období a rozvahu a výsledovku za průběžné </w:t>
      </w:r>
      <w:r>
        <w:t>období</w:t>
      </w:r>
    </w:p>
    <w:p w:rsidR="00467BAF" w:rsidRDefault="00323061">
      <w:pPr>
        <w:pStyle w:val="Zkladntext1"/>
        <w:numPr>
          <w:ilvl w:val="0"/>
          <w:numId w:val="21"/>
        </w:numPr>
        <w:shd w:val="clear" w:color="auto" w:fill="auto"/>
        <w:tabs>
          <w:tab w:val="left" w:pos="255"/>
        </w:tabs>
        <w:jc w:val="both"/>
      </w:pPr>
      <w:r>
        <w:t xml:space="preserve">bude Věřitele neprodleně informovat písemnou formou o skutečnostech ohrožujících plnění smluvních povinností Zákazníka, zejména </w:t>
      </w:r>
      <w:r>
        <w:rPr>
          <w:i/>
          <w:iCs/>
        </w:rPr>
        <w:t>o</w:t>
      </w:r>
      <w:r>
        <w:t xml:space="preserve"> soudních, rozhodčích či jiných řízeních, jejichž výsledky by mohly mít negativní vliv na jeho schopnost dostát povinnos</w:t>
      </w:r>
      <w:r>
        <w:t>tem vyplývajícím ze SÚ;</w:t>
      </w:r>
      <w:r>
        <w:br w:type="page"/>
      </w:r>
    </w:p>
    <w:p w:rsidR="00467BAF" w:rsidRDefault="00323061">
      <w:pPr>
        <w:pStyle w:val="Zkladntext1"/>
        <w:numPr>
          <w:ilvl w:val="0"/>
          <w:numId w:val="21"/>
        </w:numPr>
        <w:shd w:val="clear" w:color="auto" w:fill="auto"/>
        <w:tabs>
          <w:tab w:val="left" w:pos="266"/>
        </w:tabs>
        <w:jc w:val="both"/>
      </w:pPr>
      <w:r>
        <w:lastRenderedPageBreak/>
        <w:t>se dostaví na písemnou výzvu Věřitele nejpozději</w:t>
      </w:r>
      <w:r>
        <w:t xml:space="preserve"> do 30 dní od odeslání výzvy k sepsání dohody o uznání svého dluhu vůči Věřiteli vyplývajícího ze SÚ, a to v rozsahu dlužné jistiny a příslušenství, přičemž tato dohoda o uznání dluhu</w:t>
      </w:r>
      <w:r>
        <w:t xml:space="preserve"> sepsaná formou notářského zápisu bude obsahovat svolení Zákazníka k přímé vykonatelnosti takto uznaného dluhu;</w:t>
      </w:r>
    </w:p>
    <w:p w:rsidR="00467BAF" w:rsidRDefault="00323061">
      <w:pPr>
        <w:pStyle w:val="Zkladntext1"/>
        <w:numPr>
          <w:ilvl w:val="1"/>
          <w:numId w:val="1"/>
        </w:numPr>
        <w:shd w:val="clear" w:color="auto" w:fill="auto"/>
        <w:tabs>
          <w:tab w:val="left" w:pos="410"/>
        </w:tabs>
        <w:jc w:val="both"/>
      </w:pPr>
      <w:r>
        <w:t xml:space="preserve">Věřitel je bez ohledu na další ustanovení SÚ oprávněn SÚ vypovědět nebo úvěr </w:t>
      </w:r>
      <w:proofErr w:type="spellStart"/>
      <w:r>
        <w:t>zesplatnit</w:t>
      </w:r>
      <w:proofErr w:type="spellEnd"/>
      <w:r>
        <w:t>, pokud dojde k porušení některé z následujících povinnos</w:t>
      </w:r>
      <w:r>
        <w:t>tí a / nebo nastane některá z následujících skutečností a / nebo dojde ke změnám podmínek, za kterých byla SÚ uzavřena:</w:t>
      </w:r>
    </w:p>
    <w:p w:rsidR="00467BAF" w:rsidRDefault="00323061">
      <w:pPr>
        <w:pStyle w:val="Zkladntext1"/>
        <w:numPr>
          <w:ilvl w:val="0"/>
          <w:numId w:val="22"/>
        </w:numPr>
        <w:shd w:val="clear" w:color="auto" w:fill="auto"/>
        <w:tabs>
          <w:tab w:val="left" w:pos="255"/>
        </w:tabs>
        <w:jc w:val="both"/>
      </w:pPr>
      <w:r>
        <w:t>Podmínky, které jsou sjednány pro čerpání peněžních prostředků jsou následně porušeny nebo nejsou dodrženy.</w:t>
      </w:r>
    </w:p>
    <w:p w:rsidR="00467BAF" w:rsidRDefault="00323061">
      <w:pPr>
        <w:pStyle w:val="Zkladntext1"/>
        <w:numPr>
          <w:ilvl w:val="0"/>
          <w:numId w:val="22"/>
        </w:numPr>
        <w:shd w:val="clear" w:color="auto" w:fill="auto"/>
        <w:tabs>
          <w:tab w:val="left" w:pos="259"/>
        </w:tabs>
        <w:jc w:val="both"/>
      </w:pPr>
      <w:r>
        <w:t xml:space="preserve">Prohlášení učiněná v Článku </w:t>
      </w:r>
      <w:r>
        <w:t xml:space="preserve">8.15. se ukáží </w:t>
      </w:r>
      <w:r>
        <w:t>jako nepravdivá, neúplná nebo nepřesná.</w:t>
      </w:r>
    </w:p>
    <w:p w:rsidR="00467BAF" w:rsidRDefault="00323061">
      <w:pPr>
        <w:pStyle w:val="Zkladntext1"/>
        <w:numPr>
          <w:ilvl w:val="0"/>
          <w:numId w:val="22"/>
        </w:numPr>
        <w:shd w:val="clear" w:color="auto" w:fill="auto"/>
        <w:tabs>
          <w:tab w:val="left" w:pos="259"/>
        </w:tabs>
        <w:jc w:val="both"/>
      </w:pPr>
      <w:r>
        <w:t>Zákazník neplní jakoukoli povinnost uvedenou v Článku 8.16. SÚ,</w:t>
      </w:r>
    </w:p>
    <w:p w:rsidR="00467BAF" w:rsidRDefault="00323061">
      <w:pPr>
        <w:pStyle w:val="Zkladntext1"/>
        <w:numPr>
          <w:ilvl w:val="0"/>
          <w:numId w:val="22"/>
        </w:numPr>
        <w:shd w:val="clear" w:color="auto" w:fill="auto"/>
        <w:tabs>
          <w:tab w:val="left" w:pos="262"/>
        </w:tabs>
        <w:jc w:val="both"/>
      </w:pPr>
      <w:r>
        <w:t>Dojde ke skutečnosti nebo k souhrnu skutečností, které znamenají podstatnou změnu podmínek, za nichž byla SÚ uzavřena a které dle opodstat</w:t>
      </w:r>
      <w:r>
        <w:t>něného stanoviska Věřitele mohou mít podstatný negativní dopad na finanční situaci Zákazníka, čímž dojde k vážnému ohrožení splacení jakékoliv</w:t>
      </w:r>
      <w:r>
        <w:t xml:space="preserve"> částky splatné podle SÚ v dohodnutém termínu.</w:t>
      </w:r>
    </w:p>
    <w:p w:rsidR="00467BAF" w:rsidRDefault="00323061">
      <w:pPr>
        <w:pStyle w:val="Zkladntext1"/>
        <w:numPr>
          <w:ilvl w:val="0"/>
          <w:numId w:val="22"/>
        </w:numPr>
        <w:shd w:val="clear" w:color="auto" w:fill="auto"/>
        <w:tabs>
          <w:tab w:val="left" w:pos="259"/>
        </w:tabs>
        <w:jc w:val="both"/>
      </w:pPr>
      <w:r>
        <w:t>Nemovitý nebo movitý majetek Zákazníka se stane předmětem veřejné dr</w:t>
      </w:r>
      <w:r>
        <w:t>ažby nebo exekuce, a tyto skutečnosti by mohly mít negativní dopad na jeho majetkovou a finanční situaci nebo jeho schopnost plnit povinnosti vyplývající z SÚ.</w:t>
      </w:r>
    </w:p>
    <w:p w:rsidR="00467BAF" w:rsidRDefault="00323061">
      <w:pPr>
        <w:pStyle w:val="Zkladntext1"/>
        <w:numPr>
          <w:ilvl w:val="0"/>
          <w:numId w:val="22"/>
        </w:numPr>
        <w:shd w:val="clear" w:color="auto" w:fill="auto"/>
        <w:tabs>
          <w:tab w:val="left" w:pos="259"/>
        </w:tabs>
        <w:jc w:val="both"/>
      </w:pPr>
      <w:r>
        <w:t>Zákazník nebo osoba ovládající Zákazníka nebo osoba, kterou Zákazník ovládá, je v prodlení s pln</w:t>
      </w:r>
      <w:r>
        <w:t>ěním jakékoliv své povinnosti vůči Věřiteli.</w:t>
      </w:r>
    </w:p>
    <w:p w:rsidR="00467BAF" w:rsidRDefault="00323061">
      <w:pPr>
        <w:pStyle w:val="Zkladntext1"/>
        <w:numPr>
          <w:ilvl w:val="0"/>
          <w:numId w:val="22"/>
        </w:numPr>
        <w:shd w:val="clear" w:color="auto" w:fill="auto"/>
        <w:tabs>
          <w:tab w:val="left" w:pos="259"/>
        </w:tabs>
        <w:jc w:val="both"/>
      </w:pPr>
      <w:r>
        <w:t>Dojde bez předchozí písemné informace Zákazníka Věřiteli k Organizačním a právním změnám, které mohou ohrozit včasné splacení podle SÚ nebo kteroukoli z těchto změn bude Věřitel považovat za ohrožující plnění sm</w:t>
      </w:r>
      <w:r>
        <w:t>luvních podmínek sjednaných v SÚ.</w:t>
      </w:r>
    </w:p>
    <w:p w:rsidR="00467BAF" w:rsidRDefault="00323061">
      <w:pPr>
        <w:pStyle w:val="Zkladntext1"/>
        <w:numPr>
          <w:ilvl w:val="0"/>
          <w:numId w:val="22"/>
        </w:numPr>
        <w:shd w:val="clear" w:color="auto" w:fill="auto"/>
        <w:tabs>
          <w:tab w:val="left" w:pos="259"/>
        </w:tabs>
        <w:jc w:val="both"/>
      </w:pPr>
      <w:r>
        <w:t xml:space="preserve">Zákazník bez písemného oznámení Věřiteli prodal, převedl, vložil do majetku jiných obchodních společností nebo se jinak zbavil podstatné části svého majetku (netýká se oběžných aktiv za podmínek obvyklých v </w:t>
      </w:r>
      <w:r>
        <w:t>obchodním styku).</w:t>
      </w:r>
    </w:p>
    <w:p w:rsidR="00467BAF" w:rsidRDefault="00323061">
      <w:pPr>
        <w:pStyle w:val="Zkladntext1"/>
        <w:numPr>
          <w:ilvl w:val="1"/>
          <w:numId w:val="1"/>
        </w:numPr>
        <w:shd w:val="clear" w:color="auto" w:fill="auto"/>
        <w:tabs>
          <w:tab w:val="left" w:pos="428"/>
        </w:tabs>
        <w:spacing w:after="60"/>
        <w:jc w:val="both"/>
      </w:pPr>
      <w:r>
        <w:t>Ustanovení § 1799 a 1800 občanského zákoníku se pro účely smlouvy nepoužije.</w:t>
      </w:r>
    </w:p>
    <w:p w:rsidR="00467BAF" w:rsidRDefault="00323061">
      <w:pPr>
        <w:pStyle w:val="Zkladntext1"/>
        <w:shd w:val="clear" w:color="auto" w:fill="auto"/>
        <w:spacing w:line="259" w:lineRule="auto"/>
        <w:jc w:val="both"/>
        <w:sectPr w:rsidR="00467BAF">
          <w:footerReference w:type="default" r:id="rId15"/>
          <w:pgSz w:w="11900" w:h="16840"/>
          <w:pgMar w:top="1309" w:right="1184" w:bottom="1363" w:left="1166" w:header="881" w:footer="3" w:gutter="0"/>
          <w:pgNumType w:start="1"/>
          <w:cols w:space="720"/>
          <w:noEndnote/>
          <w:docGrid w:linePitch="360"/>
        </w:sectPr>
      </w:pPr>
      <w:r>
        <w:t>Tato smlouva a její přílohy tvoří celý závazek Stran této Smlouvy o jejím předmětu a vzájemném vztahu a poté, co vstoupí v účinnost, nahradí všechna předchozí ujednání a vyjádření o předmětu této Smlouvy nebo dohody související s předmětem smlouvy.</w:t>
      </w:r>
    </w:p>
    <w:p w:rsidR="00467BAF" w:rsidRDefault="00323061">
      <w:pPr>
        <w:pStyle w:val="Zkladntext20"/>
        <w:framePr w:w="4511" w:h="630" w:wrap="none" w:vAnchor="text" w:hAnchor="page" w:x="1240" w:y="21"/>
        <w:shd w:val="clear" w:color="auto" w:fill="auto"/>
        <w:spacing w:after="0" w:line="322" w:lineRule="auto"/>
      </w:pPr>
      <w:r>
        <w:t xml:space="preserve">Místo: </w:t>
      </w:r>
      <w:r>
        <w:t xml:space="preserve">Urban </w:t>
      </w:r>
      <w:proofErr w:type="spellStart"/>
      <w:proofErr w:type="gramStart"/>
      <w:r>
        <w:t>Auto,Most</w:t>
      </w:r>
      <w:proofErr w:type="spellEnd"/>
      <w:proofErr w:type="gramEnd"/>
      <w:r>
        <w:t xml:space="preserve">-Šikmá 1504, Most, dne </w:t>
      </w:r>
      <w:proofErr w:type="spellStart"/>
      <w:r>
        <w:t>xxx</w:t>
      </w:r>
      <w:proofErr w:type="spellEnd"/>
    </w:p>
    <w:p w:rsidR="00467BAF" w:rsidRDefault="00323061">
      <w:pPr>
        <w:pStyle w:val="Nadpis30"/>
        <w:keepNext/>
        <w:keepLines/>
        <w:framePr w:w="4511" w:h="630" w:wrap="none" w:vAnchor="text" w:hAnchor="page" w:x="1240" w:y="21"/>
        <w:shd w:val="clear" w:color="auto" w:fill="auto"/>
        <w:spacing w:after="0" w:line="322" w:lineRule="auto"/>
      </w:pPr>
      <w:bookmarkStart w:id="6" w:name="bookmark6"/>
      <w:bookmarkStart w:id="7" w:name="bookmark7"/>
      <w:r>
        <w:t>ČSOB</w:t>
      </w:r>
      <w:bookmarkEnd w:id="6"/>
      <w:bookmarkEnd w:id="7"/>
    </w:p>
    <w:p w:rsidR="00467BAF" w:rsidRDefault="00323061">
      <w:pPr>
        <w:pStyle w:val="Nadpis30"/>
        <w:keepNext/>
        <w:keepLines/>
        <w:framePr w:w="1274" w:h="302" w:wrap="none" w:vAnchor="text" w:hAnchor="page" w:x="1755" w:y="264"/>
        <w:shd w:val="clear" w:color="auto" w:fill="auto"/>
        <w:spacing w:after="0"/>
      </w:pPr>
      <w:bookmarkStart w:id="8" w:name="bookmark8"/>
      <w:bookmarkStart w:id="9" w:name="bookmark9"/>
      <w:r>
        <w:t>Leasing, a.s.:</w:t>
      </w:r>
      <w:bookmarkEnd w:id="8"/>
      <w:bookmarkEnd w:id="9"/>
    </w:p>
    <w:p w:rsidR="00467BAF" w:rsidRDefault="00323061">
      <w:pPr>
        <w:pStyle w:val="Nadpis30"/>
        <w:keepNext/>
        <w:keepLines/>
        <w:framePr w:w="4622" w:h="799" w:wrap="none" w:vAnchor="text" w:hAnchor="page" w:x="6057" w:y="257"/>
        <w:shd w:val="clear" w:color="auto" w:fill="auto"/>
        <w:spacing w:after="0"/>
      </w:pPr>
      <w:bookmarkStart w:id="10" w:name="bookmark10"/>
      <w:bookmarkStart w:id="11" w:name="bookmark11"/>
      <w:r>
        <w:t>Zákazník:</w:t>
      </w:r>
      <w:bookmarkEnd w:id="10"/>
      <w:bookmarkEnd w:id="11"/>
    </w:p>
    <w:p w:rsidR="00467BAF" w:rsidRDefault="00323061">
      <w:pPr>
        <w:pStyle w:val="Zkladntext1"/>
        <w:framePr w:w="4622" w:h="799" w:wrap="none" w:vAnchor="text" w:hAnchor="page" w:x="6057" w:y="257"/>
        <w:shd w:val="clear" w:color="auto" w:fill="auto"/>
        <w:jc w:val="both"/>
      </w:pPr>
      <w:r>
        <w:t xml:space="preserve">Prohlašuji, že [X] nejsem </w:t>
      </w:r>
      <w:proofErr w:type="gramStart"/>
      <w:r>
        <w:t>[ ]</w:t>
      </w:r>
      <w:proofErr w:type="gramEnd"/>
      <w:r>
        <w:t xml:space="preserve"> jsem politicky exponovanou osobou a zavazuji se </w:t>
      </w:r>
      <w:r>
        <w:t xml:space="preserve">informovat </w:t>
      </w:r>
      <w:r>
        <w:t xml:space="preserve">ČSOB Leasing, </w:t>
      </w:r>
      <w:proofErr w:type="spellStart"/>
      <w:r>
        <w:t>a.s</w:t>
      </w:r>
      <w:proofErr w:type="spellEnd"/>
      <w:r>
        <w:t xml:space="preserve"> </w:t>
      </w:r>
      <w:r>
        <w:t xml:space="preserve">v </w:t>
      </w:r>
      <w:r>
        <w:t xml:space="preserve">případě změny této skutečnosti. Souhlasím s pořízením kopie mého </w:t>
      </w:r>
      <w:r>
        <w:t>dokladu totožnosti ke dni podpisu této smlouvy.</w:t>
      </w:r>
    </w:p>
    <w:p w:rsidR="00467BAF" w:rsidRDefault="00467BAF">
      <w:pPr>
        <w:pStyle w:val="Titulekobrzku0"/>
        <w:framePr w:w="119" w:h="158" w:wrap="none" w:vAnchor="text" w:hAnchor="page" w:x="9474" w:y="1239"/>
        <w:shd w:val="clear" w:color="auto" w:fill="auto"/>
        <w:rPr>
          <w:sz w:val="10"/>
          <w:szCs w:val="10"/>
        </w:rPr>
      </w:pPr>
    </w:p>
    <w:p w:rsidR="00467BAF" w:rsidRDefault="00323061">
      <w:pPr>
        <w:pStyle w:val="Zkladntext20"/>
        <w:framePr w:w="4770" w:h="1782" w:wrap="none" w:vAnchor="text" w:hAnchor="page" w:x="1215" w:y="2111"/>
        <w:shd w:val="clear" w:color="auto" w:fill="auto"/>
      </w:pPr>
      <w:r>
        <w:t>ČSOB Leasing, a.s.</w:t>
      </w:r>
    </w:p>
    <w:p w:rsidR="00467BAF" w:rsidRDefault="00323061">
      <w:pPr>
        <w:pStyle w:val="Zkladntext20"/>
        <w:framePr w:w="4770" w:h="1782" w:wrap="none" w:vAnchor="text" w:hAnchor="page" w:x="1215" w:y="2111"/>
        <w:shd w:val="clear" w:color="auto" w:fill="auto"/>
        <w:spacing w:after="0"/>
      </w:pPr>
      <w:r>
        <w:t>Zastoupený Urban Auto s.r.o., IČ: 27342174</w:t>
      </w:r>
    </w:p>
    <w:p w:rsidR="00467BAF" w:rsidRDefault="00323061">
      <w:pPr>
        <w:pStyle w:val="Zkladntext20"/>
        <w:framePr w:w="4770" w:h="1782" w:wrap="none" w:vAnchor="text" w:hAnchor="page" w:x="1215" w:y="2111"/>
        <w:shd w:val="clear" w:color="auto" w:fill="auto"/>
      </w:pPr>
      <w:proofErr w:type="spellStart"/>
      <w:r>
        <w:t>xxx</w:t>
      </w:r>
      <w:proofErr w:type="spellEnd"/>
      <w:r>
        <w:t xml:space="preserve">, </w:t>
      </w:r>
      <w:r>
        <w:t>zmocněnec Urban Auto s.r.o.</w:t>
      </w:r>
    </w:p>
    <w:p w:rsidR="00467BAF" w:rsidRDefault="00323061">
      <w:pPr>
        <w:pStyle w:val="Nadpis30"/>
        <w:keepNext/>
        <w:keepLines/>
        <w:framePr w:w="4770" w:h="1782" w:wrap="none" w:vAnchor="text" w:hAnchor="page" w:x="1215" w:y="2111"/>
        <w:shd w:val="clear" w:color="auto" w:fill="auto"/>
        <w:spacing w:after="40"/>
      </w:pPr>
      <w:bookmarkStart w:id="12" w:name="bookmark14"/>
      <w:bookmarkStart w:id="13" w:name="bookmark15"/>
      <w:r>
        <w:t>Ověřovatel:</w:t>
      </w:r>
      <w:bookmarkEnd w:id="12"/>
      <w:bookmarkEnd w:id="13"/>
    </w:p>
    <w:p w:rsidR="00467BAF" w:rsidRDefault="00323061">
      <w:pPr>
        <w:pStyle w:val="Zkladntext20"/>
        <w:framePr w:w="4770" w:h="1782" w:wrap="none" w:vAnchor="text" w:hAnchor="page" w:x="1215" w:y="2111"/>
        <w:shd w:val="clear" w:color="auto" w:fill="auto"/>
      </w:pPr>
      <w:r>
        <w:t xml:space="preserve">Totožnost Zákazníka ověřena dle: Občanský průkaz </w:t>
      </w:r>
      <w:proofErr w:type="spellStart"/>
      <w:r>
        <w:t>xxx</w:t>
      </w:r>
      <w:proofErr w:type="spellEnd"/>
    </w:p>
    <w:p w:rsidR="00467BAF" w:rsidRDefault="00323061">
      <w:pPr>
        <w:pStyle w:val="Zkladntext20"/>
        <w:framePr w:w="4770" w:h="1782" w:wrap="none" w:vAnchor="text" w:hAnchor="page" w:x="1215" w:y="2111"/>
        <w:shd w:val="clear" w:color="auto" w:fill="auto"/>
      </w:pPr>
      <w:r>
        <w:t xml:space="preserve">Dne: </w:t>
      </w:r>
      <w:proofErr w:type="spellStart"/>
      <w:r>
        <w:t>xxx</w:t>
      </w:r>
      <w:proofErr w:type="spellEnd"/>
    </w:p>
    <w:p w:rsidR="00467BAF" w:rsidRDefault="00323061">
      <w:pPr>
        <w:pStyle w:val="Zkladntext20"/>
        <w:framePr w:w="4770" w:h="1782" w:wrap="none" w:vAnchor="text" w:hAnchor="page" w:x="1215" w:y="2111"/>
        <w:shd w:val="clear" w:color="auto" w:fill="auto"/>
      </w:pPr>
      <w:r>
        <w:t xml:space="preserve">Jméno a příjmení ověřovatele: </w:t>
      </w:r>
      <w:proofErr w:type="spellStart"/>
      <w:r>
        <w:t>xxx</w:t>
      </w:r>
      <w:proofErr w:type="spellEnd"/>
    </w:p>
    <w:p w:rsidR="00467BAF" w:rsidRDefault="00323061">
      <w:pPr>
        <w:pStyle w:val="Zkladntext20"/>
        <w:framePr w:w="3272" w:h="245" w:wrap="none" w:vAnchor="text" w:hAnchor="page" w:x="6050" w:y="2093"/>
        <w:shd w:val="clear" w:color="auto" w:fill="auto"/>
        <w:spacing w:after="0"/>
      </w:pPr>
      <w:r>
        <w:t>SPORTOVNÍ HALA MOST, a.s., IČ: 25044001</w:t>
      </w:r>
    </w:p>
    <w:p w:rsidR="00467BAF" w:rsidRDefault="00323061">
      <w:pPr>
        <w:pStyle w:val="Zkladntext20"/>
        <w:framePr w:w="1764" w:h="454" w:wrap="none" w:vAnchor="text" w:hAnchor="page" w:x="6046" w:y="2348"/>
        <w:shd w:val="clear" w:color="auto" w:fill="auto"/>
        <w:spacing w:after="0"/>
      </w:pPr>
      <w:r>
        <w:t xml:space="preserve">Zastoupený </w:t>
      </w:r>
      <w:proofErr w:type="spellStart"/>
      <w:r>
        <w:t>xxx</w:t>
      </w:r>
      <w:proofErr w:type="spellEnd"/>
    </w:p>
    <w:p w:rsidR="00467BAF" w:rsidRDefault="00467BAF">
      <w:pPr>
        <w:spacing w:line="360" w:lineRule="exact"/>
      </w:pPr>
      <w:bookmarkStart w:id="14" w:name="_GoBack"/>
      <w:bookmarkEnd w:id="14"/>
    </w:p>
    <w:p w:rsidR="00467BAF" w:rsidRDefault="00467BAF">
      <w:pPr>
        <w:spacing w:line="360" w:lineRule="exact"/>
      </w:pPr>
    </w:p>
    <w:p w:rsidR="00467BAF" w:rsidRDefault="00467BAF">
      <w:pPr>
        <w:spacing w:line="360" w:lineRule="exact"/>
      </w:pPr>
    </w:p>
    <w:p w:rsidR="00467BAF" w:rsidRDefault="00467BAF">
      <w:pPr>
        <w:spacing w:line="360" w:lineRule="exact"/>
      </w:pPr>
    </w:p>
    <w:p w:rsidR="00467BAF" w:rsidRDefault="00467BAF">
      <w:pPr>
        <w:spacing w:line="360" w:lineRule="exact"/>
      </w:pPr>
    </w:p>
    <w:p w:rsidR="00467BAF" w:rsidRDefault="00467BAF">
      <w:pPr>
        <w:spacing w:line="360" w:lineRule="exact"/>
      </w:pPr>
    </w:p>
    <w:p w:rsidR="00467BAF" w:rsidRDefault="00467BAF">
      <w:pPr>
        <w:spacing w:line="360" w:lineRule="exact"/>
      </w:pPr>
    </w:p>
    <w:p w:rsidR="00467BAF" w:rsidRDefault="00467BAF">
      <w:pPr>
        <w:spacing w:line="360" w:lineRule="exact"/>
      </w:pPr>
    </w:p>
    <w:p w:rsidR="00467BAF" w:rsidRDefault="00467BAF">
      <w:pPr>
        <w:spacing w:line="360" w:lineRule="exact"/>
      </w:pPr>
    </w:p>
    <w:p w:rsidR="00467BAF" w:rsidRDefault="00467BAF">
      <w:pPr>
        <w:spacing w:line="360" w:lineRule="exact"/>
      </w:pPr>
    </w:p>
    <w:p w:rsidR="00467BAF" w:rsidRDefault="00467BAF">
      <w:pPr>
        <w:spacing w:after="442" w:line="1" w:lineRule="exact"/>
      </w:pPr>
    </w:p>
    <w:p w:rsidR="00467BAF" w:rsidRDefault="00467BAF">
      <w:pPr>
        <w:spacing w:line="1" w:lineRule="exact"/>
      </w:pPr>
    </w:p>
    <w:sectPr w:rsidR="00467BAF">
      <w:type w:val="continuous"/>
      <w:pgSz w:w="11900" w:h="16840"/>
      <w:pgMar w:top="1805" w:right="1188" w:bottom="1179" w:left="12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23061">
      <w:r>
        <w:separator/>
      </w:r>
    </w:p>
  </w:endnote>
  <w:endnote w:type="continuationSeparator" w:id="0">
    <w:p w:rsidR="00000000" w:rsidRDefault="0032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AF" w:rsidRDefault="00323061">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782320</wp:posOffset>
              </wp:positionH>
              <wp:positionV relativeFrom="page">
                <wp:posOffset>9895840</wp:posOffset>
              </wp:positionV>
              <wp:extent cx="4427855" cy="121285"/>
              <wp:effectExtent l="0" t="0" r="0" b="0"/>
              <wp:wrapNone/>
              <wp:docPr id="1" name="Shape 1"/>
              <wp:cNvGraphicFramePr/>
              <a:graphic xmlns:a="http://schemas.openxmlformats.org/drawingml/2006/main">
                <a:graphicData uri="http://schemas.microsoft.com/office/word/2010/wordprocessingShape">
                  <wps:wsp>
                    <wps:cNvSpPr txBox="1"/>
                    <wps:spPr>
                      <a:xfrm>
                        <a:off x="0" y="0"/>
                        <a:ext cx="4427855" cy="121285"/>
                      </a:xfrm>
                      <a:prstGeom prst="rect">
                        <a:avLst/>
                      </a:prstGeom>
                      <a:noFill/>
                    </wps:spPr>
                    <wps:txbx>
                      <w:txbxContent>
                        <w:p w:rsidR="00467BAF" w:rsidRDefault="00323061">
                          <w:pPr>
                            <w:pStyle w:val="Zhlavnebozpat20"/>
                            <w:shd w:val="clear" w:color="auto" w:fill="auto"/>
                            <w:tabs>
                              <w:tab w:val="right" w:pos="6973"/>
                            </w:tabs>
                            <w:rPr>
                              <w:sz w:val="12"/>
                              <w:szCs w:val="12"/>
                            </w:rPr>
                          </w:pPr>
                          <w:r>
                            <w:rPr>
                              <w:rFonts w:ascii="Arial" w:eastAsia="Arial" w:hAnsi="Arial" w:cs="Arial"/>
                              <w:sz w:val="12"/>
                              <w:szCs w:val="12"/>
                            </w:rPr>
                            <w:t>Smlouva o úvěru č. 7629824 - SPORTOVNÍ HALA MOST, a.s., IČ 25044001</w:t>
                          </w:r>
                          <w:r>
                            <w:rPr>
                              <w:rFonts w:ascii="Arial" w:eastAsia="Arial" w:hAnsi="Arial" w:cs="Arial"/>
                              <w:sz w:val="12"/>
                              <w:szCs w:val="12"/>
                            </w:rPr>
                            <w:tab/>
                          </w:r>
                          <w:r>
                            <w:rPr>
                              <w:rFonts w:ascii="Calibri" w:eastAsia="Calibri" w:hAnsi="Calibri" w:cs="Calibri"/>
                              <w:sz w:val="13"/>
                              <w:szCs w:val="13"/>
                            </w:rPr>
                            <w:t xml:space="preserve">Strana </w:t>
                          </w:r>
                          <w:r>
                            <w:fldChar w:fldCharType="begin"/>
                          </w:r>
                          <w:r>
                            <w:instrText xml:space="preserve"> PAGE \* MERGEFORMAT </w:instrText>
                          </w:r>
                          <w:r>
                            <w:fldChar w:fldCharType="separate"/>
                          </w:r>
                          <w:r>
                            <w:rPr>
                              <w:rFonts w:ascii="Calibri" w:eastAsia="Calibri" w:hAnsi="Calibri" w:cs="Calibri"/>
                              <w:sz w:val="13"/>
                              <w:szCs w:val="13"/>
                            </w:rPr>
                            <w:t>#</w:t>
                          </w:r>
                          <w:r>
                            <w:rPr>
                              <w:rFonts w:ascii="Calibri" w:eastAsia="Calibri" w:hAnsi="Calibri" w:cs="Calibri"/>
                              <w:sz w:val="13"/>
                              <w:szCs w:val="13"/>
                            </w:rPr>
                            <w:fldChar w:fldCharType="end"/>
                          </w:r>
                          <w:r>
                            <w:rPr>
                              <w:rFonts w:ascii="Calibri" w:eastAsia="Calibri" w:hAnsi="Calibri" w:cs="Calibri"/>
                              <w:sz w:val="13"/>
                              <w:szCs w:val="13"/>
                            </w:rPr>
                            <w:t xml:space="preserve"> </w:t>
                          </w:r>
                          <w:r>
                            <w:rPr>
                              <w:rFonts w:ascii="Arial" w:eastAsia="Arial" w:hAnsi="Arial" w:cs="Arial"/>
                              <w:sz w:val="12"/>
                              <w:szCs w:val="12"/>
                            </w:rPr>
                            <w:t>(celkem 9)</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61.6pt;margin-top:779.2pt;width:348.65pt;height:9.5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" filled="f" stroked="f">
              <v:textbox style="mso-fit-shape-to-text:t" inset="0,0,0,0">
                <w:txbxContent>
                  <w:p w:rsidR="00467BAF" w:rsidRDefault="00323061">
                    <w:pPr>
                      <w:pStyle w:val="Zhlavnebozpat20"/>
                      <w:shd w:val="clear" w:color="auto" w:fill="auto"/>
                      <w:tabs>
                        <w:tab w:val="right" w:pos="6973"/>
                      </w:tabs>
                      <w:rPr>
                        <w:sz w:val="12"/>
                        <w:szCs w:val="12"/>
                      </w:rPr>
                    </w:pPr>
                    <w:r>
                      <w:rPr>
                        <w:rFonts w:ascii="Arial" w:eastAsia="Arial" w:hAnsi="Arial" w:cs="Arial"/>
                        <w:sz w:val="12"/>
                        <w:szCs w:val="12"/>
                      </w:rPr>
                      <w:t>Smlouva o úvěru č. 7629824 - SPORTOVNÍ HALA MOST, a.s., IČ 25044001</w:t>
                    </w:r>
                    <w:r>
                      <w:rPr>
                        <w:rFonts w:ascii="Arial" w:eastAsia="Arial" w:hAnsi="Arial" w:cs="Arial"/>
                        <w:sz w:val="12"/>
                        <w:szCs w:val="12"/>
                      </w:rPr>
                      <w:tab/>
                    </w:r>
                    <w:r>
                      <w:rPr>
                        <w:rFonts w:ascii="Calibri" w:eastAsia="Calibri" w:hAnsi="Calibri" w:cs="Calibri"/>
                        <w:sz w:val="13"/>
                        <w:szCs w:val="13"/>
                      </w:rPr>
                      <w:t xml:space="preserve">Strana </w:t>
                    </w:r>
                    <w:r>
                      <w:fldChar w:fldCharType="begin"/>
                    </w:r>
                    <w:r>
                      <w:instrText xml:space="preserve"> PAGE \* MERGEFORMAT </w:instrText>
                    </w:r>
                    <w:r>
                      <w:fldChar w:fldCharType="separate"/>
                    </w:r>
                    <w:r>
                      <w:rPr>
                        <w:rFonts w:ascii="Calibri" w:eastAsia="Calibri" w:hAnsi="Calibri" w:cs="Calibri"/>
                        <w:sz w:val="13"/>
                        <w:szCs w:val="13"/>
                      </w:rPr>
                      <w:t>#</w:t>
                    </w:r>
                    <w:r>
                      <w:rPr>
                        <w:rFonts w:ascii="Calibri" w:eastAsia="Calibri" w:hAnsi="Calibri" w:cs="Calibri"/>
                        <w:sz w:val="13"/>
                        <w:szCs w:val="13"/>
                      </w:rPr>
                      <w:fldChar w:fldCharType="end"/>
                    </w:r>
                    <w:r>
                      <w:rPr>
                        <w:rFonts w:ascii="Calibri" w:eastAsia="Calibri" w:hAnsi="Calibri" w:cs="Calibri"/>
                        <w:sz w:val="13"/>
                        <w:szCs w:val="13"/>
                      </w:rPr>
                      <w:t xml:space="preserve"> </w:t>
                    </w:r>
                    <w:r>
                      <w:rPr>
                        <w:rFonts w:ascii="Arial" w:eastAsia="Arial" w:hAnsi="Arial" w:cs="Arial"/>
                        <w:sz w:val="12"/>
                        <w:szCs w:val="12"/>
                      </w:rPr>
                      <w:t>(celkem 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BAF" w:rsidRDefault="00467BAF"/>
  </w:footnote>
  <w:footnote w:type="continuationSeparator" w:id="0">
    <w:p w:rsidR="00467BAF" w:rsidRDefault="00467B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6EE0"/>
    <w:multiLevelType w:val="multilevel"/>
    <w:tmpl w:val="8E06ED04"/>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A65A6"/>
    <w:multiLevelType w:val="multilevel"/>
    <w:tmpl w:val="97D0B378"/>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391781"/>
    <w:multiLevelType w:val="multilevel"/>
    <w:tmpl w:val="CCC8B50E"/>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A21552"/>
    <w:multiLevelType w:val="multilevel"/>
    <w:tmpl w:val="4290FFD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3"/>
        <w:szCs w:val="13"/>
        <w:u w:val="none"/>
        <w:shd w:val="clear" w:color="auto" w:fill="auto"/>
        <w:lang w:val="cs-CZ" w:eastAsia="cs-CZ" w:bidi="cs-CZ"/>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3"/>
        <w:szCs w:val="13"/>
        <w:u w:val="none"/>
        <w:shd w:val="clear" w:color="auto" w:fill="auto"/>
        <w:lang w:val="cs-CZ" w:eastAsia="cs-CZ" w:bidi="cs-CZ"/>
      </w:rPr>
    </w:lvl>
    <w:lvl w:ilvl="2">
      <w:start w:val="1"/>
      <w:numFmt w:val="decimal"/>
      <w:lvlText w:val="%1.%2.%3."/>
      <w:lvlJc w:val="left"/>
      <w:rPr>
        <w:rFonts w:ascii="Tahoma" w:eastAsia="Tahoma" w:hAnsi="Tahoma" w:cs="Tahoma"/>
        <w:b w:val="0"/>
        <w:bCs w:val="0"/>
        <w:i w:val="0"/>
        <w:iCs w:val="0"/>
        <w:smallCaps w:val="0"/>
        <w:strike w:val="0"/>
        <w:color w:val="000000"/>
        <w:spacing w:val="0"/>
        <w:w w:val="100"/>
        <w:position w:val="0"/>
        <w:sz w:val="13"/>
        <w:szCs w:val="13"/>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6520CC"/>
    <w:multiLevelType w:val="multilevel"/>
    <w:tmpl w:val="F70C38B4"/>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1A54DD"/>
    <w:multiLevelType w:val="multilevel"/>
    <w:tmpl w:val="D93E9F4A"/>
    <w:lvl w:ilvl="0">
      <w:start w:val="1"/>
      <w:numFmt w:val="decimal"/>
      <w:lvlText w:val="1.2.%1."/>
      <w:lvlJc w:val="left"/>
      <w:rPr>
        <w:rFonts w:ascii="Tahoma" w:eastAsia="Tahoma" w:hAnsi="Tahoma" w:cs="Tahoma"/>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E373A9"/>
    <w:multiLevelType w:val="multilevel"/>
    <w:tmpl w:val="F22E5570"/>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35324D"/>
    <w:multiLevelType w:val="multilevel"/>
    <w:tmpl w:val="E85833FC"/>
    <w:lvl w:ilvl="0">
      <w:start w:val="1"/>
      <w:numFmt w:val="decimal"/>
      <w:lvlText w:val="1.3.%1"/>
      <w:lvlJc w:val="left"/>
      <w:rPr>
        <w:rFonts w:ascii="Tahoma" w:eastAsia="Tahoma" w:hAnsi="Tahoma" w:cs="Tahoma"/>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A97821"/>
    <w:multiLevelType w:val="multilevel"/>
    <w:tmpl w:val="B37C468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B76C12"/>
    <w:multiLevelType w:val="multilevel"/>
    <w:tmpl w:val="9702C0EE"/>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616C60"/>
    <w:multiLevelType w:val="multilevel"/>
    <w:tmpl w:val="C14E7FDC"/>
    <w:lvl w:ilvl="0">
      <w:start w:val="1"/>
      <w:numFmt w:val="decimal"/>
      <w:lvlText w:val="1.4.%1."/>
      <w:lvlJc w:val="left"/>
      <w:rPr>
        <w:rFonts w:ascii="Tahoma" w:eastAsia="Tahoma" w:hAnsi="Tahoma" w:cs="Tahoma"/>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BF6BC2"/>
    <w:multiLevelType w:val="multilevel"/>
    <w:tmpl w:val="9D30A8EC"/>
    <w:lvl w:ilvl="0">
      <w:start w:val="50"/>
      <w:numFmt w:val="lowerRoman"/>
      <w:lvlText w:val="%1)"/>
      <w:lvlJc w:val="left"/>
      <w:rPr>
        <w:rFonts w:ascii="Tahoma" w:eastAsia="Tahoma" w:hAnsi="Tahoma" w:cs="Tahoma"/>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EF3504"/>
    <w:multiLevelType w:val="multilevel"/>
    <w:tmpl w:val="1B0CF30C"/>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A878E3"/>
    <w:multiLevelType w:val="multilevel"/>
    <w:tmpl w:val="B8867366"/>
    <w:lvl w:ilvl="0">
      <w:start w:val="2"/>
      <w:numFmt w:val="decimal"/>
      <w:lvlText w:val="1.4.%1"/>
      <w:lvlJc w:val="left"/>
      <w:rPr>
        <w:rFonts w:ascii="Tahoma" w:eastAsia="Tahoma" w:hAnsi="Tahoma" w:cs="Tahoma"/>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A25DE6"/>
    <w:multiLevelType w:val="multilevel"/>
    <w:tmpl w:val="F4980858"/>
    <w:lvl w:ilvl="0">
      <w:start w:val="4"/>
      <w:numFmt w:val="decimal"/>
      <w:lvlText w:val="1.%1."/>
      <w:lvlJc w:val="left"/>
      <w:rPr>
        <w:rFonts w:ascii="Tahoma" w:eastAsia="Tahoma" w:hAnsi="Tahoma" w:cs="Tahoma"/>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AD2A57"/>
    <w:multiLevelType w:val="multilevel"/>
    <w:tmpl w:val="0E6821E4"/>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1C1BB3"/>
    <w:multiLevelType w:val="multilevel"/>
    <w:tmpl w:val="9DA2C0B4"/>
    <w:lvl w:ilvl="0">
      <w:start w:val="2"/>
      <w:numFmt w:val="lowerLetter"/>
      <w:lvlText w:val="%1)"/>
      <w:lvlJc w:val="left"/>
      <w:rPr>
        <w:rFonts w:ascii="Tahoma" w:eastAsia="Tahoma" w:hAnsi="Tahoma" w:cs="Tahoma"/>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CB5733"/>
    <w:multiLevelType w:val="multilevel"/>
    <w:tmpl w:val="EA5417A8"/>
    <w:lvl w:ilvl="0">
      <w:start w:val="18"/>
      <w:numFmt w:val="decimal"/>
      <w:lvlText w:val="3.%1."/>
      <w:lvlJc w:val="left"/>
      <w:rPr>
        <w:rFonts w:ascii="Tahoma" w:eastAsia="Tahoma" w:hAnsi="Tahoma" w:cs="Tahoma"/>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19B31D1"/>
    <w:multiLevelType w:val="multilevel"/>
    <w:tmpl w:val="B9EC1D1C"/>
    <w:lvl w:ilvl="0">
      <w:start w:val="4"/>
      <w:numFmt w:val="decimal"/>
      <w:lvlText w:val="2.%1"/>
      <w:lvlJc w:val="left"/>
      <w:rPr>
        <w:rFonts w:ascii="Tahoma" w:eastAsia="Tahoma" w:hAnsi="Tahoma" w:cs="Tahoma"/>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FB0766"/>
    <w:multiLevelType w:val="multilevel"/>
    <w:tmpl w:val="0AD026DA"/>
    <w:lvl w:ilvl="0">
      <w:start w:val="1"/>
      <w:numFmt w:val="decimal"/>
      <w:lvlText w:val="7.5.%1."/>
      <w:lvlJc w:val="left"/>
      <w:rPr>
        <w:rFonts w:ascii="Tahoma" w:eastAsia="Tahoma" w:hAnsi="Tahoma" w:cs="Tahoma"/>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2D3205"/>
    <w:multiLevelType w:val="multilevel"/>
    <w:tmpl w:val="2D5EFF14"/>
    <w:lvl w:ilvl="0">
      <w:start w:val="2"/>
      <w:numFmt w:val="decimal"/>
      <w:lvlText w:val="1.%1"/>
      <w:lvlJc w:val="left"/>
      <w:rPr>
        <w:rFonts w:ascii="Tahoma" w:eastAsia="Tahoma" w:hAnsi="Tahoma" w:cs="Tahoma"/>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802421"/>
    <w:multiLevelType w:val="multilevel"/>
    <w:tmpl w:val="75B89F82"/>
    <w:lvl w:ilvl="0">
      <w:start w:val="1"/>
      <w:numFmt w:val="decimal"/>
      <w:lvlText w:val="7.1.%1"/>
      <w:lvlJc w:val="left"/>
      <w:rPr>
        <w:rFonts w:ascii="Tahoma" w:eastAsia="Tahoma" w:hAnsi="Tahoma" w:cs="Tahoma"/>
        <w:b w:val="0"/>
        <w:bCs w:val="0"/>
        <w:i w:val="0"/>
        <w:iCs w:val="0"/>
        <w:smallCaps w:val="0"/>
        <w:strike w:val="0"/>
        <w:color w:val="000000"/>
        <w:spacing w:val="0"/>
        <w:w w:val="100"/>
        <w:position w:val="0"/>
        <w:sz w:val="13"/>
        <w:szCs w:val="13"/>
        <w:u w:val="none"/>
        <w:shd w:val="clear" w:color="auto" w:fill="auto"/>
        <w:lang w:val="cs-CZ" w:eastAsia="cs-CZ" w:bidi="cs-CZ"/>
      </w:rPr>
    </w:lvl>
    <w:lvl w:ilvl="1">
      <w:start w:val="2"/>
      <w:numFmt w:val="decimal"/>
      <w:lvlText w:val="%1.%2"/>
      <w:lvlJc w:val="left"/>
      <w:rPr>
        <w:rFonts w:ascii="Tahoma" w:eastAsia="Tahoma" w:hAnsi="Tahoma" w:cs="Tahoma"/>
        <w:b w:val="0"/>
        <w:bCs w:val="0"/>
        <w:i w:val="0"/>
        <w:iCs w:val="0"/>
        <w:smallCaps w:val="0"/>
        <w:strike w:val="0"/>
        <w:color w:val="000000"/>
        <w:spacing w:val="0"/>
        <w:w w:val="100"/>
        <w:position w:val="0"/>
        <w:sz w:val="13"/>
        <w:szCs w:val="13"/>
        <w:u w:val="none"/>
        <w:shd w:val="clear" w:color="auto" w:fill="auto"/>
        <w:lang w:val="cs-CZ" w:eastAsia="cs-CZ" w:bidi="cs-CZ"/>
      </w:rPr>
    </w:lvl>
    <w:lvl w:ilvl="2">
      <w:start w:val="1"/>
      <w:numFmt w:val="decimal"/>
      <w:lvlText w:val="%1.%2.%3"/>
      <w:lvlJc w:val="left"/>
      <w:rPr>
        <w:rFonts w:ascii="Tahoma" w:eastAsia="Tahoma" w:hAnsi="Tahoma" w:cs="Tahoma"/>
        <w:b w:val="0"/>
        <w:bCs w:val="0"/>
        <w:i w:val="0"/>
        <w:iCs w:val="0"/>
        <w:smallCaps w:val="0"/>
        <w:strike w:val="0"/>
        <w:color w:val="000000"/>
        <w:spacing w:val="0"/>
        <w:w w:val="100"/>
        <w:position w:val="0"/>
        <w:sz w:val="13"/>
        <w:szCs w:val="13"/>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0"/>
  </w:num>
  <w:num w:numId="3">
    <w:abstractNumId w:val="5"/>
  </w:num>
  <w:num w:numId="4">
    <w:abstractNumId w:val="7"/>
  </w:num>
  <w:num w:numId="5">
    <w:abstractNumId w:val="15"/>
  </w:num>
  <w:num w:numId="6">
    <w:abstractNumId w:val="14"/>
  </w:num>
  <w:num w:numId="7">
    <w:abstractNumId w:val="10"/>
  </w:num>
  <w:num w:numId="8">
    <w:abstractNumId w:val="13"/>
  </w:num>
  <w:num w:numId="9">
    <w:abstractNumId w:val="12"/>
  </w:num>
  <w:num w:numId="10">
    <w:abstractNumId w:val="18"/>
  </w:num>
  <w:num w:numId="11">
    <w:abstractNumId w:val="4"/>
  </w:num>
  <w:num w:numId="12">
    <w:abstractNumId w:val="17"/>
  </w:num>
  <w:num w:numId="13">
    <w:abstractNumId w:val="21"/>
  </w:num>
  <w:num w:numId="14">
    <w:abstractNumId w:val="16"/>
  </w:num>
  <w:num w:numId="15">
    <w:abstractNumId w:val="6"/>
  </w:num>
  <w:num w:numId="16">
    <w:abstractNumId w:val="2"/>
  </w:num>
  <w:num w:numId="17">
    <w:abstractNumId w:val="11"/>
  </w:num>
  <w:num w:numId="18">
    <w:abstractNumId w:val="19"/>
  </w:num>
  <w:num w:numId="19">
    <w:abstractNumId w:val="0"/>
  </w:num>
  <w:num w:numId="20">
    <w:abstractNumId w:val="8"/>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BAF"/>
    <w:rsid w:val="00323061"/>
    <w:rsid w:val="00467BAF"/>
    <w:rsid w:val="007933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4B17"/>
  <w15:docId w15:val="{F49C55F9-6FAA-41E7-8174-E825760B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val="0"/>
      <w:bCs w:val="0"/>
      <w:i w:val="0"/>
      <w:iCs w:val="0"/>
      <w:smallCaps w:val="0"/>
      <w:strike w:val="0"/>
      <w:sz w:val="38"/>
      <w:szCs w:val="3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u w:val="none"/>
    </w:rPr>
  </w:style>
  <w:style w:type="character" w:customStyle="1" w:styleId="Nadpis3">
    <w:name w:val="Nadpis #3_"/>
    <w:basedOn w:val="Standardnpsmoodstavce"/>
    <w:link w:val="Nadpis30"/>
    <w:rPr>
      <w:rFonts w:ascii="Tahoma" w:eastAsia="Tahoma" w:hAnsi="Tahoma" w:cs="Tahoma"/>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ahoma" w:eastAsia="Tahoma" w:hAnsi="Tahoma" w:cs="Tahoma"/>
      <w:b w:val="0"/>
      <w:bCs w:val="0"/>
      <w:i w:val="0"/>
      <w:iCs w:val="0"/>
      <w:smallCaps w:val="0"/>
      <w:strike w:val="0"/>
      <w:sz w:val="13"/>
      <w:szCs w:val="13"/>
      <w:u w:val="none"/>
    </w:rPr>
  </w:style>
  <w:style w:type="character" w:customStyle="1" w:styleId="Jin">
    <w:name w:val="Jiné_"/>
    <w:basedOn w:val="Standardnpsmoodstavce"/>
    <w:link w:val="Jin0"/>
    <w:rPr>
      <w:rFonts w:ascii="Tahoma" w:eastAsia="Tahoma" w:hAnsi="Tahoma" w:cs="Tahoma"/>
      <w:b w:val="0"/>
      <w:bCs w:val="0"/>
      <w:i w:val="0"/>
      <w:iCs w:val="0"/>
      <w:smallCaps w:val="0"/>
      <w:strike w:val="0"/>
      <w:sz w:val="13"/>
      <w:szCs w:val="13"/>
      <w:u w:val="none"/>
    </w:rPr>
  </w:style>
  <w:style w:type="character" w:customStyle="1" w:styleId="Zkladntext4">
    <w:name w:val="Základní text (4)_"/>
    <w:basedOn w:val="Standardnpsmoodstavce"/>
    <w:link w:val="Zkladntext40"/>
    <w:rPr>
      <w:rFonts w:ascii="Tahoma" w:eastAsia="Tahoma" w:hAnsi="Tahoma" w:cs="Tahoma"/>
      <w:b/>
      <w:bCs/>
      <w:i w:val="0"/>
      <w:iCs w:val="0"/>
      <w:smallCaps w:val="0"/>
      <w:strike w:val="0"/>
      <w:sz w:val="20"/>
      <w:szCs w:val="20"/>
      <w:u w:val="non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16"/>
      <w:szCs w:val="16"/>
      <w:u w:val="none"/>
    </w:rPr>
  </w:style>
  <w:style w:type="character" w:customStyle="1" w:styleId="Zkladntext">
    <w:name w:val="Základní text_"/>
    <w:basedOn w:val="Standardnpsmoodstavce"/>
    <w:link w:val="Zkladntext1"/>
    <w:rPr>
      <w:rFonts w:ascii="Tahoma" w:eastAsia="Tahoma" w:hAnsi="Tahoma" w:cs="Tahoma"/>
      <w:b w:val="0"/>
      <w:bCs w:val="0"/>
      <w:i w:val="0"/>
      <w:iCs w:val="0"/>
      <w:smallCaps w:val="0"/>
      <w:strike w:val="0"/>
      <w:sz w:val="13"/>
      <w:szCs w:val="13"/>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9"/>
      <w:szCs w:val="19"/>
      <w:u w:val="none"/>
    </w:rPr>
  </w:style>
  <w:style w:type="character" w:customStyle="1" w:styleId="Titulekobrzku">
    <w:name w:val="Titulek obrázku_"/>
    <w:basedOn w:val="Standardnpsmoodstavce"/>
    <w:link w:val="Titulekobrzku0"/>
    <w:rPr>
      <w:rFonts w:ascii="Tahoma" w:eastAsia="Tahoma" w:hAnsi="Tahoma" w:cs="Tahoma"/>
      <w:b w:val="0"/>
      <w:bCs w:val="0"/>
      <w:i w:val="0"/>
      <w:iCs w:val="0"/>
      <w:smallCaps w:val="0"/>
      <w:strike w:val="0"/>
      <w:sz w:val="13"/>
      <w:szCs w:val="13"/>
      <w:u w:val="none"/>
    </w:rPr>
  </w:style>
  <w:style w:type="paragraph" w:customStyle="1" w:styleId="Nadpis10">
    <w:name w:val="Nadpis #1"/>
    <w:basedOn w:val="Normln"/>
    <w:link w:val="Nadpis1"/>
    <w:pPr>
      <w:shd w:val="clear" w:color="auto" w:fill="FFFFFF"/>
      <w:spacing w:after="260"/>
      <w:jc w:val="right"/>
      <w:outlineLvl w:val="0"/>
    </w:pPr>
    <w:rPr>
      <w:rFonts w:ascii="Arial" w:eastAsia="Arial" w:hAnsi="Arial" w:cs="Arial"/>
      <w:sz w:val="38"/>
      <w:szCs w:val="3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20"/>
      <w:outlineLvl w:val="1"/>
    </w:pPr>
    <w:rPr>
      <w:rFonts w:ascii="Arial" w:eastAsia="Arial" w:hAnsi="Arial" w:cs="Arial"/>
      <w:b/>
      <w:bCs/>
    </w:rPr>
  </w:style>
  <w:style w:type="paragraph" w:customStyle="1" w:styleId="Nadpis30">
    <w:name w:val="Nadpis #3"/>
    <w:basedOn w:val="Normln"/>
    <w:link w:val="Nadpis3"/>
    <w:pPr>
      <w:shd w:val="clear" w:color="auto" w:fill="FFFFFF"/>
      <w:spacing w:after="20"/>
      <w:outlineLvl w:val="2"/>
    </w:pPr>
    <w:rPr>
      <w:rFonts w:ascii="Tahoma" w:eastAsia="Tahoma" w:hAnsi="Tahoma" w:cs="Tahoma"/>
      <w:sz w:val="20"/>
      <w:szCs w:val="20"/>
    </w:rPr>
  </w:style>
  <w:style w:type="paragraph" w:customStyle="1" w:styleId="Titulektabulky0">
    <w:name w:val="Titulek tabulky"/>
    <w:basedOn w:val="Normln"/>
    <w:link w:val="Titulektabulky"/>
    <w:pPr>
      <w:shd w:val="clear" w:color="auto" w:fill="FFFFFF"/>
      <w:spacing w:line="286" w:lineRule="auto"/>
    </w:pPr>
    <w:rPr>
      <w:rFonts w:ascii="Tahoma" w:eastAsia="Tahoma" w:hAnsi="Tahoma" w:cs="Tahoma"/>
      <w:sz w:val="13"/>
      <w:szCs w:val="13"/>
    </w:rPr>
  </w:style>
  <w:style w:type="paragraph" w:customStyle="1" w:styleId="Jin0">
    <w:name w:val="Jiné"/>
    <w:basedOn w:val="Normln"/>
    <w:link w:val="Jin"/>
    <w:pPr>
      <w:shd w:val="clear" w:color="auto" w:fill="FFFFFF"/>
      <w:spacing w:line="264" w:lineRule="auto"/>
    </w:pPr>
    <w:rPr>
      <w:rFonts w:ascii="Tahoma" w:eastAsia="Tahoma" w:hAnsi="Tahoma" w:cs="Tahoma"/>
      <w:sz w:val="13"/>
      <w:szCs w:val="13"/>
    </w:rPr>
  </w:style>
  <w:style w:type="paragraph" w:customStyle="1" w:styleId="Zkladntext40">
    <w:name w:val="Základní text (4)"/>
    <w:basedOn w:val="Normln"/>
    <w:link w:val="Zkladntext4"/>
    <w:pPr>
      <w:shd w:val="clear" w:color="auto" w:fill="FFFFFF"/>
      <w:spacing w:after="40"/>
    </w:pPr>
    <w:rPr>
      <w:rFonts w:ascii="Tahoma" w:eastAsia="Tahoma" w:hAnsi="Tahoma" w:cs="Tahoma"/>
      <w:b/>
      <w:bCs/>
      <w:sz w:val="20"/>
      <w:szCs w:val="20"/>
    </w:rPr>
  </w:style>
  <w:style w:type="paragraph" w:customStyle="1" w:styleId="Zkladntext20">
    <w:name w:val="Základní text (2)"/>
    <w:basedOn w:val="Normln"/>
    <w:link w:val="Zkladntext2"/>
    <w:pPr>
      <w:shd w:val="clear" w:color="auto" w:fill="FFFFFF"/>
      <w:spacing w:after="40"/>
    </w:pPr>
    <w:rPr>
      <w:rFonts w:ascii="Tahoma" w:eastAsia="Tahoma" w:hAnsi="Tahoma" w:cs="Tahoma"/>
      <w:sz w:val="16"/>
      <w:szCs w:val="16"/>
    </w:rPr>
  </w:style>
  <w:style w:type="paragraph" w:customStyle="1" w:styleId="Zkladntext1">
    <w:name w:val="Základní text1"/>
    <w:basedOn w:val="Normln"/>
    <w:link w:val="Zkladntext"/>
    <w:pPr>
      <w:shd w:val="clear" w:color="auto" w:fill="FFFFFF"/>
      <w:spacing w:line="264" w:lineRule="auto"/>
    </w:pPr>
    <w:rPr>
      <w:rFonts w:ascii="Tahoma" w:eastAsia="Tahoma" w:hAnsi="Tahoma" w:cs="Tahoma"/>
      <w:sz w:val="13"/>
      <w:szCs w:val="13"/>
    </w:rPr>
  </w:style>
  <w:style w:type="paragraph" w:customStyle="1" w:styleId="Zkladntext50">
    <w:name w:val="Základní text (5)"/>
    <w:basedOn w:val="Normln"/>
    <w:link w:val="Zkladntext5"/>
    <w:pPr>
      <w:shd w:val="clear" w:color="auto" w:fill="FFFFFF"/>
      <w:spacing w:line="180" w:lineRule="auto"/>
      <w:ind w:hanging="2460"/>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ind w:firstLine="290"/>
    </w:pPr>
    <w:rPr>
      <w:rFonts w:ascii="Arial" w:eastAsia="Arial" w:hAnsi="Arial" w:cs="Arial"/>
      <w:sz w:val="19"/>
      <w:szCs w:val="19"/>
    </w:rPr>
  </w:style>
  <w:style w:type="paragraph" w:customStyle="1" w:styleId="Titulekobrzku0">
    <w:name w:val="Titulek obrázku"/>
    <w:basedOn w:val="Normln"/>
    <w:link w:val="Titulekobrzku"/>
    <w:pPr>
      <w:shd w:val="clear" w:color="auto" w:fill="FFFFFF"/>
    </w:pPr>
    <w:rPr>
      <w:rFonts w:ascii="Tahoma" w:eastAsia="Tahoma" w:hAnsi="Tahoma" w:cs="Tahoma"/>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editel@sportovnihalamost.cz" TargetMode="External"/><Relationship Id="rId13" Type="http://schemas.openxmlformats.org/officeDocument/2006/relationships/hyperlink" Target="http://www.csobleasing.cz" TargetMode="External"/><Relationship Id="rId3" Type="http://schemas.openxmlformats.org/officeDocument/2006/relationships/settings" Target="settings.xml"/><Relationship Id="rId7" Type="http://schemas.openxmlformats.org/officeDocument/2006/relationships/hyperlink" Target="mailto:info@csobleasing.cz" TargetMode="External"/><Relationship Id="rId12" Type="http://schemas.openxmlformats.org/officeDocument/2006/relationships/hyperlink" Target="http://www.csobleasing.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oou.c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olus.cz" TargetMode="External"/><Relationship Id="rId4" Type="http://schemas.openxmlformats.org/officeDocument/2006/relationships/webSettings" Target="webSettings.xml"/><Relationship Id="rId9" Type="http://schemas.openxmlformats.org/officeDocument/2006/relationships/hyperlink" Target="http://www.csobleasing.cz" TargetMode="External"/><Relationship Id="rId14" Type="http://schemas.openxmlformats.org/officeDocument/2006/relationships/hyperlink" Target="http://www.csobleasing.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9599</Words>
  <Characters>56635</Characters>
  <Application>Microsoft Office Word</Application>
  <DocSecurity>0</DocSecurity>
  <Lines>471</Lines>
  <Paragraphs>132</Paragraphs>
  <ScaleCrop>false</ScaleCrop>
  <HeadingPairs>
    <vt:vector size="2" baseType="variant">
      <vt:variant>
        <vt:lpstr>Název</vt:lpstr>
      </vt:variant>
      <vt:variant>
        <vt:i4>1</vt:i4>
      </vt:variant>
    </vt:vector>
  </HeadingPairs>
  <TitlesOfParts>
    <vt:vector size="1" baseType="lpstr">
      <vt:lpstr>22C-6e-20180925120650</vt:lpstr>
    </vt:vector>
  </TitlesOfParts>
  <Company/>
  <LinksUpToDate>false</LinksUpToDate>
  <CharactersWithSpaces>66102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22C-6e-20180925120650</dc:title>
  <dc:subject/>
  <dc:creator/>
  <cp:keywords/>
  <cp:lastModifiedBy>Miroslava</cp:lastModifiedBy>
  <cp:revision>2</cp:revision>
  <dcterms:created xsi:type="dcterms:W3CDTF">2019-04-23T12:32:00Z</dcterms:created>
  <dcterms:modified xsi:type="dcterms:W3CDTF">2019-04-23T12:45:00Z</dcterms:modified>
</cp:coreProperties>
</file>