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80" w:rsidRDefault="00A77CCB" w:rsidP="008C6D80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2</w:t>
      </w:r>
    </w:p>
    <w:p w:rsidR="008C6D80" w:rsidRDefault="008C6D80" w:rsidP="008C6D80">
      <w:pPr>
        <w:pStyle w:val="Nadpis1"/>
        <w:shd w:val="clear" w:color="auto" w:fill="FFFFFF"/>
        <w:spacing w:before="554" w:after="277"/>
        <w:jc w:val="center"/>
        <w:rPr>
          <w:color w:val="auto"/>
        </w:rPr>
      </w:pPr>
      <w:r>
        <w:rPr>
          <w:color w:val="auto"/>
        </w:rPr>
        <w:t xml:space="preserve">k Rámcové smlouvě o dílo </w:t>
      </w:r>
      <w:proofErr w:type="spellStart"/>
      <w:r>
        <w:rPr>
          <w:color w:val="auto"/>
        </w:rPr>
        <w:t>NdB</w:t>
      </w:r>
      <w:proofErr w:type="spellEnd"/>
      <w:r>
        <w:rPr>
          <w:color w:val="auto"/>
        </w:rPr>
        <w:t xml:space="preserve"> č: </w:t>
      </w:r>
      <w:r w:rsidRPr="003C2BEF">
        <w:rPr>
          <w:rFonts w:cs="Arial"/>
          <w:bCs w:val="0"/>
          <w:caps/>
          <w:color w:val="auto"/>
        </w:rPr>
        <w:t>18SMVY0100000616</w:t>
      </w:r>
      <w:r>
        <w:rPr>
          <w:rFonts w:cs="Arial"/>
          <w:bCs w:val="0"/>
          <w:caps/>
          <w:color w:val="auto"/>
        </w:rPr>
        <w:t xml:space="preserve"> </w:t>
      </w:r>
      <w:r>
        <w:rPr>
          <w:color w:val="auto"/>
        </w:rPr>
        <w:t>na realizaci časopisu Diva ze dne 21. 8. 2018</w:t>
      </w:r>
      <w:r w:rsidR="00A77CCB">
        <w:rPr>
          <w:color w:val="auto"/>
        </w:rPr>
        <w:t xml:space="preserve"> ve zněn</w:t>
      </w:r>
      <w:r w:rsidR="009D227C">
        <w:rPr>
          <w:color w:val="auto"/>
        </w:rPr>
        <w:t>í dodatku č. 1 18SMVY010703 ze dne 11. 10. 2018</w:t>
      </w:r>
    </w:p>
    <w:p w:rsidR="009D227C" w:rsidRPr="009D227C" w:rsidRDefault="009D227C" w:rsidP="009D227C"/>
    <w:p w:rsidR="009D227C" w:rsidRPr="009D227C" w:rsidRDefault="009D227C" w:rsidP="009D227C"/>
    <w:p w:rsidR="008C6D80" w:rsidRDefault="008C6D80" w:rsidP="008C6D80">
      <w:pPr>
        <w:pStyle w:val="Nadpis1"/>
        <w:spacing w:before="0"/>
        <w:jc w:val="center"/>
        <w:rPr>
          <w:sz w:val="22"/>
          <w:szCs w:val="22"/>
        </w:rPr>
      </w:pPr>
    </w:p>
    <w:p w:rsidR="008C6D80" w:rsidRDefault="008C6D80" w:rsidP="008C6D80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6D80" w:rsidRDefault="008C6D80" w:rsidP="008C6D80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 xml:space="preserve">se sídlem Praha 5, Karla </w:t>
      </w:r>
      <w:proofErr w:type="spellStart"/>
      <w:r>
        <w:rPr>
          <w:rFonts w:cs="Arial"/>
          <w:sz w:val="22"/>
          <w:szCs w:val="22"/>
        </w:rPr>
        <w:t>Engliše</w:t>
      </w:r>
      <w:proofErr w:type="spellEnd"/>
      <w:r>
        <w:rPr>
          <w:rFonts w:cs="Arial"/>
          <w:sz w:val="22"/>
          <w:szCs w:val="22"/>
        </w:rPr>
        <w:t xml:space="preserve"> 519/11, PSČ 150 00</w:t>
      </w:r>
    </w:p>
    <w:p w:rsidR="008C6D80" w:rsidRDefault="008C6D80" w:rsidP="008C6D8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8C6D80" w:rsidRDefault="008C6D80" w:rsidP="008C6D80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8C6D80" w:rsidRDefault="008C6D80" w:rsidP="008C6D8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8C6D80" w:rsidRDefault="008C6D80" w:rsidP="008C6D8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8C6D80" w:rsidRDefault="008C6D80" w:rsidP="008C6D8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8C6D80" w:rsidRDefault="008C6D80" w:rsidP="008C6D8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8C6D80" w:rsidRDefault="008C6D80" w:rsidP="008C6D8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8C6D80" w:rsidRDefault="008C6D80" w:rsidP="008C6D8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8C6D80" w:rsidRDefault="008C6D80" w:rsidP="008C6D8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</w:t>
      </w:r>
      <w:proofErr w:type="spellEnd"/>
      <w:r>
        <w:rPr>
          <w:rFonts w:ascii="Arial" w:hAnsi="Arial" w:cs="Arial"/>
          <w:color w:val="auto"/>
          <w:sz w:val="22"/>
          <w:szCs w:val="22"/>
        </w:rPr>
        <w:t>., vložka 30</w:t>
      </w:r>
    </w:p>
    <w:p w:rsidR="008C6D80" w:rsidRDefault="008C6D80" w:rsidP="008C6D8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</w:t>
      </w:r>
      <w:proofErr w:type="spellStart"/>
      <w:r>
        <w:rPr>
          <w:rFonts w:ascii="Arial" w:hAnsi="Arial" w:cs="Arial"/>
          <w:sz w:val="22"/>
          <w:szCs w:val="22"/>
        </w:rPr>
        <w:t>Glaserem</w:t>
      </w:r>
      <w:proofErr w:type="spellEnd"/>
      <w:r>
        <w:rPr>
          <w:rFonts w:ascii="Arial" w:hAnsi="Arial" w:cs="Arial"/>
          <w:sz w:val="22"/>
          <w:szCs w:val="22"/>
        </w:rPr>
        <w:t xml:space="preserve">, ředitelem NDB </w:t>
      </w:r>
    </w:p>
    <w:p w:rsidR="008C6D80" w:rsidRDefault="008C6D80" w:rsidP="008C6D80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8C6D80" w:rsidRDefault="008C6D80" w:rsidP="008C6D80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8C6D80" w:rsidRDefault="008C6D80" w:rsidP="008C6D80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8C6D80" w:rsidRDefault="008C6D80" w:rsidP="008C6D8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</w:t>
      </w:r>
      <w:r w:rsidR="009D227C">
        <w:rPr>
          <w:rFonts w:cs="Arial"/>
          <w:b/>
          <w:sz w:val="22"/>
          <w:szCs w:val="22"/>
        </w:rPr>
        <w:t xml:space="preserve"> strany se dohodly na doplnění </w:t>
      </w:r>
      <w:r>
        <w:rPr>
          <w:rFonts w:cs="Arial"/>
          <w:b/>
          <w:sz w:val="22"/>
          <w:szCs w:val="22"/>
        </w:rPr>
        <w:t xml:space="preserve">Rámcové smlouvy o dílo na realizaci časopisu Diva o níže uvedené texty: </w:t>
      </w:r>
    </w:p>
    <w:p w:rsidR="008C6D80" w:rsidRDefault="008C6D80" w:rsidP="008C6D80">
      <w:pPr>
        <w:jc w:val="center"/>
        <w:rPr>
          <w:rFonts w:cs="Arial"/>
          <w:b/>
          <w:sz w:val="22"/>
          <w:szCs w:val="22"/>
        </w:rPr>
      </w:pPr>
    </w:p>
    <w:p w:rsidR="008C6D80" w:rsidRDefault="008C6D80" w:rsidP="008C6D8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8C6D80" w:rsidRDefault="008C6D80" w:rsidP="008C6D8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8C6D80" w:rsidRDefault="008C6D80" w:rsidP="008C6D8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</w:t>
      </w:r>
      <w:r w:rsidR="00A77CCB">
        <w:rPr>
          <w:rFonts w:cs="Arial"/>
          <w:sz w:val="22"/>
          <w:szCs w:val="22"/>
        </w:rPr>
        <w:t>n - v nákladu 20.000 ks DSB 2019</w:t>
      </w:r>
      <w:r>
        <w:rPr>
          <w:rFonts w:cs="Arial"/>
          <w:sz w:val="22"/>
          <w:szCs w:val="22"/>
        </w:rPr>
        <w:t xml:space="preserve"> 1x  (duben) </w:t>
      </w:r>
    </w:p>
    <w:p w:rsidR="008C6D80" w:rsidRDefault="008C6D80" w:rsidP="008C6D8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stran) v deníku LIDOVÉ NOVINY dle předem stanoveného časového harmonogramu v objemu po 5.000 ks. LIDOVÉ NOVINY s vloženými speciálními novinami Národního divadla Brno budou realizátorem distribuovány standardní distribuční cestou – 1x (duben) </w:t>
      </w:r>
    </w:p>
    <w:p w:rsidR="008C6D80" w:rsidRDefault="008C6D80" w:rsidP="008C6D8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</w:t>
      </w:r>
      <w:r w:rsidR="00A77CCB">
        <w:rPr>
          <w:rFonts w:cs="Arial"/>
          <w:sz w:val="22"/>
          <w:szCs w:val="22"/>
        </w:rPr>
        <w:t>vin v počtu – 15 000 ks DSB 2019</w:t>
      </w:r>
      <w:r>
        <w:rPr>
          <w:rFonts w:cs="Arial"/>
          <w:sz w:val="22"/>
          <w:szCs w:val="22"/>
        </w:rPr>
        <w:t xml:space="preserve"> – 1x  (duben) na adresu sídla Zadavatele</w:t>
      </w:r>
    </w:p>
    <w:p w:rsidR="008C6D80" w:rsidRDefault="008C6D80" w:rsidP="008C6D8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8C6D80" w:rsidRDefault="008C6D80" w:rsidP="008C6D80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Plnění MAFRA dle odst. 4 bude poskytnuto jede</w:t>
      </w:r>
      <w:r w:rsidR="00A77CCB">
        <w:rPr>
          <w:rFonts w:cs="Arial"/>
          <w:sz w:val="22"/>
          <w:szCs w:val="22"/>
        </w:rPr>
        <w:t>nkrát v následujícím termínu: 12. 4. 2019</w:t>
      </w:r>
      <w:r>
        <w:rPr>
          <w:rFonts w:cs="Arial"/>
          <w:sz w:val="22"/>
          <w:szCs w:val="22"/>
        </w:rPr>
        <w:t>. Účelem této smlouvy je bezvadné vyhotovení díla a pravidelná a včasná realizace tisku a vkladu speciálních novin DIVA.</w:t>
      </w:r>
    </w:p>
    <w:p w:rsidR="008C6D80" w:rsidRDefault="008C6D80" w:rsidP="008C6D80">
      <w:pPr>
        <w:jc w:val="both"/>
        <w:rPr>
          <w:rFonts w:cs="Arial"/>
          <w:sz w:val="22"/>
          <w:szCs w:val="22"/>
        </w:rPr>
      </w:pPr>
    </w:p>
    <w:p w:rsidR="008C6D80" w:rsidRDefault="008C6D80" w:rsidP="008C6D8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8C6D80" w:rsidRDefault="008C6D80" w:rsidP="008C6D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8C6D80" w:rsidRDefault="008C6D80" w:rsidP="008C6D80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tisku, vkladu a dodání předmětu smlouvy, čl. I., odst. 4 Dodatku č. </w:t>
      </w:r>
      <w:r w:rsidR="00A77CC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je stanovena dohodou smluvních stran na konečnou částku 100 000,- Kč včetně DPH.</w:t>
      </w:r>
    </w:p>
    <w:p w:rsidR="008C6D80" w:rsidRDefault="008C6D80" w:rsidP="008C6D80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 w:rsidDel="0008318C">
        <w:rPr>
          <w:rFonts w:cs="Arial"/>
          <w:sz w:val="22"/>
          <w:szCs w:val="22"/>
        </w:rPr>
        <w:t xml:space="preserve"> </w:t>
      </w:r>
    </w:p>
    <w:p w:rsidR="008C6D80" w:rsidRDefault="008C6D80" w:rsidP="008C6D80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 w:rsidRPr="0008318C">
        <w:rPr>
          <w:rFonts w:cs="Arial"/>
          <w:sz w:val="22"/>
          <w:szCs w:val="22"/>
        </w:rPr>
        <w:t>B.</w:t>
      </w:r>
      <w:r>
        <w:rPr>
          <w:rFonts w:cs="Arial"/>
          <w:sz w:val="22"/>
          <w:szCs w:val="22"/>
        </w:rPr>
        <w:t xml:space="preserve"> </w:t>
      </w:r>
    </w:p>
    <w:p w:rsidR="008C6D80" w:rsidRDefault="008C6D80" w:rsidP="008C6D80"/>
    <w:p w:rsidR="008C6D80" w:rsidRDefault="008C6D80" w:rsidP="008C6D80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8C6D80" w:rsidRDefault="008C6D80" w:rsidP="008C6D80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8C6D80" w:rsidRDefault="008C6D80" w:rsidP="008C6D80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8C6D80" w:rsidRDefault="008C6D80" w:rsidP="008C6D8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8C6D80" w:rsidRDefault="008C6D80" w:rsidP="008C6D80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:rsidR="008C6D80" w:rsidRDefault="008C6D80" w:rsidP="008C6D80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8C6D80" w:rsidRDefault="008C6D80" w:rsidP="008C6D8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8C6D80" w:rsidRDefault="008C6D80" w:rsidP="008C6D8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pStyle w:val="Zkladntext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8C6D80" w:rsidRDefault="008C6D80" w:rsidP="008C6D80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8C6D80" w:rsidRDefault="008C6D80" w:rsidP="008C6D80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8C6D80" w:rsidRDefault="008C6D80" w:rsidP="008C6D80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b w:val="0"/>
          <w:i w:val="0"/>
          <w:color w:val="000000"/>
          <w:sz w:val="22"/>
          <w:szCs w:val="22"/>
        </w:rPr>
        <w:t>NdB</w:t>
      </w:r>
      <w:proofErr w:type="spellEnd"/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Mafra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 a.s.  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8C6D80" w:rsidRDefault="008C6D80" w:rsidP="008C6D80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8C6D80" w:rsidRDefault="008C6D80" w:rsidP="008C6D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8C6D80" w:rsidRDefault="008C6D80" w:rsidP="008C6D80"/>
    <w:p w:rsidR="008C6D80" w:rsidRDefault="008C6D80" w:rsidP="008C6D80"/>
    <w:p w:rsidR="008C6D80" w:rsidRDefault="008C6D80" w:rsidP="008C6D80"/>
    <w:p w:rsidR="00A22DEF" w:rsidRDefault="00A22DEF"/>
    <w:sectPr w:rsidR="00A22DEF" w:rsidSect="002256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D80"/>
    <w:rsid w:val="008C6D80"/>
    <w:rsid w:val="009D227C"/>
    <w:rsid w:val="00A22DEF"/>
    <w:rsid w:val="00A7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D80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C6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C6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C6D8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C6D8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C6D8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C6D80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C6D80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C6D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6D80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1</cp:revision>
  <dcterms:created xsi:type="dcterms:W3CDTF">2019-02-19T11:47:00Z</dcterms:created>
  <dcterms:modified xsi:type="dcterms:W3CDTF">2019-02-19T12:43:00Z</dcterms:modified>
</cp:coreProperties>
</file>