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F95" w:rsidRPr="00506F57" w:rsidRDefault="00506F57" w:rsidP="0038557B">
      <w:pPr>
        <w:pStyle w:val="Nzev"/>
        <w:spacing w:after="120"/>
        <w:rPr>
          <w:rFonts w:ascii="Arial" w:hAnsi="Arial" w:cs="Arial"/>
          <w:i/>
          <w:sz w:val="22"/>
          <w:szCs w:val="22"/>
        </w:rPr>
      </w:pPr>
      <w:r w:rsidRPr="00506F57">
        <w:rPr>
          <w:rFonts w:ascii="Arial" w:hAnsi="Arial" w:cs="Arial"/>
          <w:sz w:val="22"/>
          <w:szCs w:val="22"/>
        </w:rPr>
        <w:t>Příkazní</w:t>
      </w:r>
      <w:r w:rsidR="00686923" w:rsidRPr="00506F57">
        <w:rPr>
          <w:rFonts w:ascii="Arial" w:hAnsi="Arial" w:cs="Arial"/>
          <w:sz w:val="22"/>
          <w:szCs w:val="22"/>
        </w:rPr>
        <w:t xml:space="preserve"> smlouva</w:t>
      </w:r>
    </w:p>
    <w:p w:rsidR="00A176CC" w:rsidRPr="007C4AAE" w:rsidRDefault="003C2F95">
      <w:pPr>
        <w:jc w:val="center"/>
        <w:rPr>
          <w:rFonts w:cs="Arial"/>
          <w:sz w:val="18"/>
          <w:szCs w:val="18"/>
        </w:rPr>
      </w:pPr>
      <w:r w:rsidRPr="007C4AAE">
        <w:rPr>
          <w:rFonts w:cs="Arial"/>
          <w:sz w:val="18"/>
          <w:szCs w:val="18"/>
        </w:rPr>
        <w:t xml:space="preserve">uzavřená podle  § </w:t>
      </w:r>
      <w:r w:rsidR="0090367E" w:rsidRPr="007C4AAE">
        <w:rPr>
          <w:rFonts w:cs="Arial"/>
          <w:sz w:val="18"/>
          <w:szCs w:val="18"/>
        </w:rPr>
        <w:t>2430</w:t>
      </w:r>
      <w:r w:rsidRPr="007C4AAE">
        <w:rPr>
          <w:rFonts w:cs="Arial"/>
          <w:sz w:val="18"/>
          <w:szCs w:val="18"/>
        </w:rPr>
        <w:t xml:space="preserve"> a následujících </w:t>
      </w:r>
      <w:proofErr w:type="gramStart"/>
      <w:r w:rsidRPr="007C4AAE">
        <w:rPr>
          <w:rFonts w:cs="Arial"/>
          <w:sz w:val="18"/>
          <w:szCs w:val="18"/>
        </w:rPr>
        <w:t>zák</w:t>
      </w:r>
      <w:r w:rsidR="00686923" w:rsidRPr="007C4AAE">
        <w:rPr>
          <w:rFonts w:cs="Arial"/>
          <w:sz w:val="18"/>
          <w:szCs w:val="18"/>
        </w:rPr>
        <w:t>.č.</w:t>
      </w:r>
      <w:proofErr w:type="gramEnd"/>
      <w:r w:rsidR="0090367E" w:rsidRPr="007C4AAE">
        <w:rPr>
          <w:rFonts w:cs="Arial"/>
          <w:sz w:val="18"/>
          <w:szCs w:val="18"/>
        </w:rPr>
        <w:t xml:space="preserve"> 89/2012</w:t>
      </w:r>
      <w:r w:rsidR="00686923" w:rsidRPr="007C4AAE">
        <w:rPr>
          <w:rFonts w:cs="Arial"/>
          <w:sz w:val="18"/>
          <w:szCs w:val="18"/>
        </w:rPr>
        <w:t xml:space="preserve"> Sb., ob</w:t>
      </w:r>
      <w:r w:rsidR="007C4AAE" w:rsidRPr="007C4AAE">
        <w:rPr>
          <w:rFonts w:cs="Arial"/>
          <w:sz w:val="18"/>
          <w:szCs w:val="18"/>
        </w:rPr>
        <w:t xml:space="preserve">čanský </w:t>
      </w:r>
      <w:r w:rsidR="00686923" w:rsidRPr="007C4AAE">
        <w:rPr>
          <w:rFonts w:cs="Arial"/>
          <w:sz w:val="18"/>
          <w:szCs w:val="18"/>
        </w:rPr>
        <w:t xml:space="preserve">zákoník, ve znění pozdějších předpisů </w:t>
      </w:r>
    </w:p>
    <w:p w:rsidR="003C2F95" w:rsidRPr="007C4AAE" w:rsidRDefault="00686923">
      <w:pPr>
        <w:jc w:val="center"/>
        <w:rPr>
          <w:rFonts w:cs="Arial"/>
          <w:sz w:val="18"/>
          <w:szCs w:val="18"/>
        </w:rPr>
      </w:pPr>
      <w:r w:rsidRPr="007C4AAE">
        <w:rPr>
          <w:rFonts w:cs="Arial"/>
          <w:sz w:val="18"/>
          <w:szCs w:val="18"/>
        </w:rPr>
        <w:t>(dále jen o</w:t>
      </w:r>
      <w:r w:rsidR="00A176CC" w:rsidRPr="007C4AAE">
        <w:rPr>
          <w:rFonts w:cs="Arial"/>
          <w:sz w:val="18"/>
          <w:szCs w:val="18"/>
        </w:rPr>
        <w:t>b</w:t>
      </w:r>
      <w:r w:rsidR="007C4AAE">
        <w:rPr>
          <w:rFonts w:cs="Arial"/>
          <w:sz w:val="18"/>
          <w:szCs w:val="18"/>
        </w:rPr>
        <w:t>čanský</w:t>
      </w:r>
      <w:r w:rsidR="006073AC" w:rsidRPr="007C4AAE">
        <w:rPr>
          <w:rFonts w:cs="Arial"/>
          <w:sz w:val="18"/>
          <w:szCs w:val="18"/>
        </w:rPr>
        <w:t xml:space="preserve"> zákoník)</w:t>
      </w:r>
    </w:p>
    <w:p w:rsidR="00A77AD9" w:rsidRPr="008535DD" w:rsidRDefault="00A77AD9">
      <w:pPr>
        <w:rPr>
          <w:rFonts w:cs="Arial"/>
          <w:b/>
          <w:sz w:val="20"/>
          <w:szCs w:val="20"/>
        </w:rPr>
      </w:pPr>
    </w:p>
    <w:p w:rsidR="003C2F95" w:rsidRPr="008535DD" w:rsidRDefault="00686923" w:rsidP="008F16DA">
      <w:pPr>
        <w:spacing w:after="120"/>
        <w:jc w:val="center"/>
        <w:rPr>
          <w:rFonts w:cs="Arial"/>
          <w:b/>
          <w:sz w:val="20"/>
          <w:szCs w:val="20"/>
        </w:rPr>
      </w:pPr>
      <w:r w:rsidRPr="008535DD">
        <w:rPr>
          <w:rFonts w:cs="Arial"/>
          <w:b/>
          <w:sz w:val="20"/>
          <w:szCs w:val="20"/>
        </w:rPr>
        <w:t xml:space="preserve">I. </w:t>
      </w:r>
      <w:r w:rsidR="003C2F95" w:rsidRPr="008535DD">
        <w:rPr>
          <w:rFonts w:cs="Arial"/>
          <w:b/>
          <w:sz w:val="20"/>
          <w:szCs w:val="20"/>
        </w:rPr>
        <w:t>Smluvní strany</w:t>
      </w:r>
    </w:p>
    <w:p w:rsidR="00AD57D1" w:rsidRPr="008535DD" w:rsidRDefault="00A77AD9">
      <w:pPr>
        <w:rPr>
          <w:rFonts w:cs="Arial"/>
          <w:b/>
          <w:sz w:val="20"/>
          <w:szCs w:val="20"/>
        </w:rPr>
      </w:pPr>
      <w:r>
        <w:rPr>
          <w:rFonts w:cs="Arial"/>
          <w:b/>
          <w:sz w:val="20"/>
          <w:szCs w:val="20"/>
        </w:rPr>
        <w:t>Příkazce</w:t>
      </w:r>
      <w:r w:rsidR="00686923" w:rsidRPr="008535DD">
        <w:rPr>
          <w:rFonts w:cs="Arial"/>
          <w:b/>
          <w:sz w:val="20"/>
          <w:szCs w:val="20"/>
        </w:rPr>
        <w:t>:</w:t>
      </w:r>
      <w:r w:rsidR="003C2F95" w:rsidRPr="008535DD">
        <w:rPr>
          <w:rFonts w:cs="Arial"/>
          <w:b/>
          <w:sz w:val="20"/>
          <w:szCs w:val="20"/>
        </w:rPr>
        <w:tab/>
      </w:r>
    </w:p>
    <w:p w:rsidR="003C2F95" w:rsidRPr="008535DD" w:rsidRDefault="003C2F95">
      <w:pPr>
        <w:rPr>
          <w:rFonts w:cs="Arial"/>
          <w:b/>
          <w:sz w:val="20"/>
          <w:szCs w:val="20"/>
        </w:rPr>
      </w:pPr>
      <w:r w:rsidRPr="008535DD">
        <w:rPr>
          <w:rFonts w:cs="Arial"/>
          <w:b/>
          <w:sz w:val="20"/>
          <w:szCs w:val="20"/>
        </w:rPr>
        <w:t>Povodí Odry, státní podnik</w:t>
      </w:r>
    </w:p>
    <w:p w:rsidR="007C4AAE" w:rsidRPr="007C4AAE" w:rsidRDefault="007C4AAE" w:rsidP="007C4AAE">
      <w:pPr>
        <w:rPr>
          <w:sz w:val="20"/>
          <w:szCs w:val="20"/>
        </w:rPr>
      </w:pPr>
      <w:r>
        <w:rPr>
          <w:sz w:val="20"/>
          <w:szCs w:val="20"/>
        </w:rPr>
        <w:t>Sídlo</w:t>
      </w:r>
      <w:r>
        <w:rPr>
          <w:sz w:val="20"/>
          <w:szCs w:val="20"/>
        </w:rPr>
        <w:tab/>
      </w:r>
      <w:r>
        <w:rPr>
          <w:sz w:val="20"/>
          <w:szCs w:val="20"/>
        </w:rPr>
        <w:tab/>
      </w:r>
      <w:r>
        <w:rPr>
          <w:sz w:val="20"/>
          <w:szCs w:val="20"/>
        </w:rPr>
        <w:tab/>
      </w:r>
      <w:r>
        <w:rPr>
          <w:sz w:val="20"/>
          <w:szCs w:val="20"/>
        </w:rPr>
        <w:tab/>
      </w:r>
      <w:r>
        <w:rPr>
          <w:sz w:val="20"/>
          <w:szCs w:val="20"/>
        </w:rPr>
        <w:tab/>
      </w:r>
      <w:r w:rsidRPr="007C4AAE">
        <w:rPr>
          <w:sz w:val="20"/>
          <w:szCs w:val="20"/>
        </w:rPr>
        <w:t>Varenská 3101/49, Moravská Ostrava, 702 00 Ostrava</w:t>
      </w:r>
    </w:p>
    <w:p w:rsidR="007C4AAE" w:rsidRPr="007C4AAE" w:rsidRDefault="007C4AAE" w:rsidP="007C4AAE">
      <w:pPr>
        <w:ind w:left="2832" w:firstLine="708"/>
        <w:rPr>
          <w:sz w:val="20"/>
          <w:szCs w:val="20"/>
        </w:rPr>
      </w:pPr>
      <w:r w:rsidRPr="007C4AAE">
        <w:rPr>
          <w:sz w:val="20"/>
          <w:szCs w:val="20"/>
        </w:rPr>
        <w:t>Doručovací číslo: 701 26</w:t>
      </w:r>
    </w:p>
    <w:p w:rsidR="003C2F95" w:rsidRPr="008535DD" w:rsidRDefault="003C2F95">
      <w:pPr>
        <w:rPr>
          <w:rFonts w:cs="Arial"/>
          <w:sz w:val="20"/>
          <w:szCs w:val="20"/>
        </w:rPr>
      </w:pPr>
      <w:r w:rsidRPr="008535DD">
        <w:rPr>
          <w:rFonts w:cs="Arial"/>
          <w:sz w:val="20"/>
          <w:szCs w:val="20"/>
        </w:rPr>
        <w:t>IČ</w:t>
      </w:r>
      <w:r w:rsidR="007C4AAE">
        <w:rPr>
          <w:rFonts w:cs="Arial"/>
          <w:sz w:val="20"/>
          <w:szCs w:val="20"/>
        </w:rPr>
        <w:t>O</w:t>
      </w:r>
      <w:r w:rsidRPr="008535DD">
        <w:rPr>
          <w:rFonts w:cs="Arial"/>
          <w:sz w:val="20"/>
          <w:szCs w:val="20"/>
        </w:rPr>
        <w:t xml:space="preserve"> : 70890021</w:t>
      </w:r>
      <w:r w:rsidR="008B2B67" w:rsidRPr="008535DD">
        <w:rPr>
          <w:rFonts w:cs="Arial"/>
          <w:sz w:val="20"/>
          <w:szCs w:val="20"/>
        </w:rPr>
        <w:tab/>
      </w:r>
      <w:r w:rsidR="008B2B67" w:rsidRPr="008535DD">
        <w:rPr>
          <w:rFonts w:cs="Arial"/>
          <w:sz w:val="20"/>
          <w:szCs w:val="20"/>
        </w:rPr>
        <w:tab/>
      </w:r>
      <w:r w:rsidR="0038557B" w:rsidRPr="008535DD">
        <w:rPr>
          <w:rFonts w:cs="Arial"/>
          <w:sz w:val="20"/>
          <w:szCs w:val="20"/>
        </w:rPr>
        <w:tab/>
      </w:r>
      <w:r w:rsidR="0038557B" w:rsidRPr="008535DD">
        <w:rPr>
          <w:rFonts w:cs="Arial"/>
          <w:sz w:val="20"/>
          <w:szCs w:val="20"/>
        </w:rPr>
        <w:tab/>
      </w:r>
      <w:r w:rsidRPr="008535DD">
        <w:rPr>
          <w:rFonts w:cs="Arial"/>
          <w:sz w:val="20"/>
          <w:szCs w:val="20"/>
        </w:rPr>
        <w:t>DIČ: CZ70890021</w:t>
      </w:r>
    </w:p>
    <w:p w:rsidR="003C2F95" w:rsidRPr="008535DD" w:rsidRDefault="003C2F95">
      <w:pPr>
        <w:rPr>
          <w:rFonts w:cs="Arial"/>
          <w:sz w:val="20"/>
          <w:szCs w:val="20"/>
        </w:rPr>
      </w:pPr>
      <w:r w:rsidRPr="008535DD">
        <w:rPr>
          <w:rFonts w:cs="Arial"/>
          <w:sz w:val="20"/>
          <w:szCs w:val="20"/>
        </w:rPr>
        <w:t>Zapsán v obchodním rejstříku Krajsk</w:t>
      </w:r>
      <w:r w:rsidR="008B2B67" w:rsidRPr="008535DD">
        <w:rPr>
          <w:rFonts w:cs="Arial"/>
          <w:sz w:val="20"/>
          <w:szCs w:val="20"/>
        </w:rPr>
        <w:t>ého</w:t>
      </w:r>
      <w:r w:rsidRPr="008535DD">
        <w:rPr>
          <w:rFonts w:cs="Arial"/>
          <w:sz w:val="20"/>
          <w:szCs w:val="20"/>
        </w:rPr>
        <w:t xml:space="preserve"> soud</w:t>
      </w:r>
      <w:r w:rsidR="008B2B67" w:rsidRPr="008535DD">
        <w:rPr>
          <w:rFonts w:cs="Arial"/>
          <w:sz w:val="20"/>
          <w:szCs w:val="20"/>
        </w:rPr>
        <w:t>u</w:t>
      </w:r>
      <w:r w:rsidRPr="008535DD">
        <w:rPr>
          <w:rFonts w:cs="Arial"/>
          <w:sz w:val="20"/>
          <w:szCs w:val="20"/>
        </w:rPr>
        <w:t> Ostrav</w:t>
      </w:r>
      <w:r w:rsidR="008B2B67" w:rsidRPr="008535DD">
        <w:rPr>
          <w:rFonts w:cs="Arial"/>
          <w:sz w:val="20"/>
          <w:szCs w:val="20"/>
        </w:rPr>
        <w:t>a</w:t>
      </w:r>
      <w:r w:rsidRPr="008535DD">
        <w:rPr>
          <w:rFonts w:cs="Arial"/>
          <w:sz w:val="20"/>
          <w:szCs w:val="20"/>
        </w:rPr>
        <w:t>, oddíl A XIV, vložka 584</w:t>
      </w:r>
    </w:p>
    <w:p w:rsidR="003C2F95" w:rsidRPr="008535DD" w:rsidRDefault="003C2F95">
      <w:pPr>
        <w:rPr>
          <w:rFonts w:cs="Arial"/>
          <w:sz w:val="20"/>
          <w:szCs w:val="20"/>
        </w:rPr>
      </w:pPr>
      <w:r w:rsidRPr="008535DD">
        <w:rPr>
          <w:rFonts w:cs="Arial"/>
          <w:sz w:val="20"/>
          <w:szCs w:val="20"/>
        </w:rPr>
        <w:t xml:space="preserve">Statutární </w:t>
      </w:r>
      <w:proofErr w:type="gramStart"/>
      <w:r w:rsidRPr="008535DD">
        <w:rPr>
          <w:rFonts w:cs="Arial"/>
          <w:sz w:val="20"/>
          <w:szCs w:val="20"/>
        </w:rPr>
        <w:t>zástupce :</w:t>
      </w:r>
      <w:r w:rsidRPr="008535DD">
        <w:rPr>
          <w:rFonts w:cs="Arial"/>
          <w:sz w:val="20"/>
          <w:szCs w:val="20"/>
        </w:rPr>
        <w:tab/>
      </w:r>
      <w:r w:rsidRPr="008535DD">
        <w:rPr>
          <w:rFonts w:cs="Arial"/>
          <w:sz w:val="20"/>
          <w:szCs w:val="20"/>
        </w:rPr>
        <w:tab/>
      </w:r>
      <w:r w:rsidRPr="008535DD">
        <w:rPr>
          <w:rFonts w:cs="Arial"/>
          <w:sz w:val="20"/>
          <w:szCs w:val="20"/>
        </w:rPr>
        <w:tab/>
        <w:t>Ing.</w:t>
      </w:r>
      <w:proofErr w:type="gramEnd"/>
      <w:r w:rsidRPr="008535DD">
        <w:rPr>
          <w:rFonts w:cs="Arial"/>
          <w:sz w:val="20"/>
          <w:szCs w:val="20"/>
        </w:rPr>
        <w:t xml:space="preserve"> </w:t>
      </w:r>
      <w:r w:rsidR="00377401">
        <w:rPr>
          <w:rFonts w:cs="Arial"/>
          <w:sz w:val="20"/>
          <w:szCs w:val="20"/>
        </w:rPr>
        <w:t>Jiří Pagáč</w:t>
      </w:r>
      <w:r w:rsidRPr="008535DD">
        <w:rPr>
          <w:rFonts w:cs="Arial"/>
          <w:sz w:val="20"/>
          <w:szCs w:val="20"/>
        </w:rPr>
        <w:t>, generální ředitel</w:t>
      </w:r>
    </w:p>
    <w:p w:rsidR="003C2F95" w:rsidRPr="008535DD" w:rsidRDefault="003C2F95">
      <w:pPr>
        <w:rPr>
          <w:rFonts w:cs="Arial"/>
          <w:sz w:val="20"/>
          <w:szCs w:val="20"/>
        </w:rPr>
      </w:pPr>
      <w:r w:rsidRPr="008535DD">
        <w:rPr>
          <w:rFonts w:cs="Arial"/>
          <w:sz w:val="20"/>
          <w:szCs w:val="20"/>
        </w:rPr>
        <w:t xml:space="preserve">Zástupce ve věcech technických: </w:t>
      </w:r>
      <w:r w:rsidRPr="008535DD">
        <w:rPr>
          <w:rFonts w:cs="Arial"/>
          <w:sz w:val="20"/>
          <w:szCs w:val="20"/>
        </w:rPr>
        <w:tab/>
      </w:r>
      <w:r w:rsidR="00AB3DF7" w:rsidRPr="008535DD">
        <w:rPr>
          <w:rFonts w:cs="Arial"/>
          <w:sz w:val="20"/>
          <w:szCs w:val="20"/>
        </w:rPr>
        <w:t>Ing.</w:t>
      </w:r>
      <w:r w:rsidR="00D54E04" w:rsidRPr="008535DD">
        <w:rPr>
          <w:rFonts w:cs="Arial"/>
          <w:sz w:val="20"/>
          <w:szCs w:val="20"/>
        </w:rPr>
        <w:t xml:space="preserve"> </w:t>
      </w:r>
      <w:r w:rsidR="005F5A91" w:rsidRPr="008535DD">
        <w:rPr>
          <w:rFonts w:cs="Arial"/>
          <w:sz w:val="20"/>
          <w:szCs w:val="20"/>
        </w:rPr>
        <w:t>Eva H</w:t>
      </w:r>
      <w:r w:rsidR="00AB3DF7" w:rsidRPr="008535DD">
        <w:rPr>
          <w:rFonts w:cs="Arial"/>
          <w:sz w:val="20"/>
          <w:szCs w:val="20"/>
        </w:rPr>
        <w:t>rubá, vedoucí investičního odboru</w:t>
      </w:r>
    </w:p>
    <w:p w:rsidR="003C2F95" w:rsidRPr="008535DD" w:rsidRDefault="003C2F95">
      <w:pPr>
        <w:rPr>
          <w:rFonts w:cs="Arial"/>
          <w:sz w:val="20"/>
          <w:szCs w:val="20"/>
        </w:rPr>
      </w:pPr>
      <w:r w:rsidRPr="008535DD">
        <w:rPr>
          <w:rFonts w:cs="Arial"/>
          <w:sz w:val="20"/>
          <w:szCs w:val="20"/>
        </w:rPr>
        <w:t>Bankovní spojení :</w:t>
      </w:r>
      <w:r w:rsidRPr="008535DD">
        <w:rPr>
          <w:rFonts w:cs="Arial"/>
          <w:sz w:val="20"/>
          <w:szCs w:val="20"/>
        </w:rPr>
        <w:tab/>
      </w:r>
      <w:r w:rsidRPr="008535DD">
        <w:rPr>
          <w:rFonts w:cs="Arial"/>
          <w:sz w:val="20"/>
          <w:szCs w:val="20"/>
        </w:rPr>
        <w:tab/>
      </w:r>
      <w:r w:rsidRPr="008535DD">
        <w:rPr>
          <w:rFonts w:cs="Arial"/>
          <w:sz w:val="20"/>
          <w:szCs w:val="20"/>
        </w:rPr>
        <w:tab/>
      </w:r>
      <w:r w:rsidR="00686923" w:rsidRPr="008535DD">
        <w:rPr>
          <w:rFonts w:cs="Arial"/>
          <w:sz w:val="20"/>
          <w:szCs w:val="20"/>
        </w:rPr>
        <w:t xml:space="preserve">KB Ostrava, </w:t>
      </w:r>
      <w:proofErr w:type="gramStart"/>
      <w:r w:rsidR="00686923" w:rsidRPr="008535DD">
        <w:rPr>
          <w:rFonts w:cs="Arial"/>
          <w:sz w:val="20"/>
          <w:szCs w:val="20"/>
        </w:rPr>
        <w:t>č.ú. 97104</w:t>
      </w:r>
      <w:proofErr w:type="gramEnd"/>
      <w:r w:rsidR="00686923" w:rsidRPr="008535DD">
        <w:rPr>
          <w:rFonts w:cs="Arial"/>
          <w:sz w:val="20"/>
          <w:szCs w:val="20"/>
        </w:rPr>
        <w:t>-761/0100</w:t>
      </w:r>
    </w:p>
    <w:p w:rsidR="00717CDE" w:rsidRPr="008535DD" w:rsidRDefault="00717CDE">
      <w:pPr>
        <w:rPr>
          <w:rFonts w:cs="Arial"/>
          <w:b/>
          <w:sz w:val="20"/>
          <w:szCs w:val="20"/>
        </w:rPr>
      </w:pPr>
      <w:r w:rsidRPr="008535DD">
        <w:rPr>
          <w:rFonts w:cs="Arial"/>
          <w:sz w:val="20"/>
          <w:szCs w:val="20"/>
        </w:rPr>
        <w:t xml:space="preserve">( dále jen </w:t>
      </w:r>
      <w:proofErr w:type="gramStart"/>
      <w:r w:rsidR="00A77AD9">
        <w:rPr>
          <w:rFonts w:cs="Arial"/>
          <w:sz w:val="20"/>
          <w:szCs w:val="20"/>
        </w:rPr>
        <w:t>příkazce</w:t>
      </w:r>
      <w:r w:rsidRPr="008535DD">
        <w:rPr>
          <w:rFonts w:cs="Arial"/>
          <w:sz w:val="20"/>
          <w:szCs w:val="20"/>
        </w:rPr>
        <w:t xml:space="preserve"> )</w:t>
      </w:r>
      <w:proofErr w:type="gramEnd"/>
    </w:p>
    <w:p w:rsidR="00A77AD9" w:rsidRPr="008535DD" w:rsidRDefault="00A77AD9">
      <w:pPr>
        <w:rPr>
          <w:rFonts w:cs="Arial"/>
          <w:b/>
          <w:sz w:val="20"/>
          <w:szCs w:val="20"/>
        </w:rPr>
      </w:pPr>
    </w:p>
    <w:p w:rsidR="00AD57D1" w:rsidRPr="008535DD" w:rsidRDefault="00A77AD9">
      <w:pPr>
        <w:rPr>
          <w:rFonts w:cs="Arial"/>
          <w:sz w:val="20"/>
          <w:szCs w:val="20"/>
        </w:rPr>
      </w:pPr>
      <w:r>
        <w:rPr>
          <w:rFonts w:cs="Arial"/>
          <w:b/>
          <w:sz w:val="20"/>
          <w:szCs w:val="20"/>
        </w:rPr>
        <w:t>Příkazník</w:t>
      </w:r>
      <w:r w:rsidR="00686923" w:rsidRPr="008535DD">
        <w:rPr>
          <w:rFonts w:cs="Arial"/>
          <w:b/>
          <w:sz w:val="20"/>
          <w:szCs w:val="20"/>
        </w:rPr>
        <w:t>:</w:t>
      </w:r>
      <w:r w:rsidR="00686923" w:rsidRPr="008535DD">
        <w:rPr>
          <w:rFonts w:cs="Arial"/>
          <w:sz w:val="20"/>
          <w:szCs w:val="20"/>
        </w:rPr>
        <w:tab/>
      </w:r>
    </w:p>
    <w:p w:rsidR="007B72B3" w:rsidRPr="00B34EE9" w:rsidRDefault="00B34EE9">
      <w:pPr>
        <w:rPr>
          <w:rFonts w:cs="Arial"/>
          <w:b/>
          <w:sz w:val="20"/>
          <w:szCs w:val="20"/>
        </w:rPr>
      </w:pPr>
      <w:proofErr w:type="gramStart"/>
      <w:r w:rsidRPr="00B34EE9">
        <w:rPr>
          <w:rFonts w:cs="Arial"/>
          <w:b/>
          <w:sz w:val="20"/>
          <w:szCs w:val="20"/>
        </w:rPr>
        <w:t>C.S.</w:t>
      </w:r>
      <w:proofErr w:type="gramEnd"/>
      <w:r w:rsidRPr="00B34EE9">
        <w:rPr>
          <w:rFonts w:cs="Arial"/>
          <w:b/>
          <w:sz w:val="20"/>
          <w:szCs w:val="20"/>
        </w:rPr>
        <w:t>C. spol. s r.o.</w:t>
      </w:r>
      <w:r>
        <w:rPr>
          <w:rFonts w:cs="Arial"/>
          <w:b/>
          <w:sz w:val="20"/>
          <w:szCs w:val="20"/>
        </w:rPr>
        <w:t xml:space="preserve">                                 </w:t>
      </w:r>
    </w:p>
    <w:p w:rsidR="00B34EE9" w:rsidRPr="00B34EE9" w:rsidRDefault="007C4AAE" w:rsidP="00B34EE9">
      <w:pPr>
        <w:rPr>
          <w:rFonts w:cs="Arial"/>
          <w:b/>
          <w:sz w:val="20"/>
          <w:szCs w:val="20"/>
        </w:rPr>
      </w:pPr>
      <w:r>
        <w:rPr>
          <w:rFonts w:cs="Arial"/>
          <w:sz w:val="20"/>
          <w:szCs w:val="20"/>
        </w:rPr>
        <w:t>Sídlo</w:t>
      </w:r>
      <w:r>
        <w:rPr>
          <w:rFonts w:cs="Arial"/>
          <w:sz w:val="20"/>
          <w:szCs w:val="20"/>
        </w:rPr>
        <w:tab/>
      </w:r>
      <w:r>
        <w:rPr>
          <w:rFonts w:cs="Arial"/>
          <w:sz w:val="20"/>
          <w:szCs w:val="20"/>
        </w:rPr>
        <w:tab/>
      </w:r>
      <w:r>
        <w:rPr>
          <w:rFonts w:cs="Arial"/>
          <w:sz w:val="20"/>
          <w:szCs w:val="20"/>
        </w:rPr>
        <w:tab/>
      </w:r>
      <w:r>
        <w:rPr>
          <w:rFonts w:cs="Arial"/>
          <w:sz w:val="20"/>
          <w:szCs w:val="20"/>
        </w:rPr>
        <w:tab/>
      </w:r>
      <w:r w:rsidR="00B34EE9">
        <w:rPr>
          <w:rFonts w:cs="Arial"/>
          <w:sz w:val="20"/>
          <w:szCs w:val="20"/>
        </w:rPr>
        <w:t xml:space="preserve"> </w:t>
      </w:r>
      <w:r>
        <w:rPr>
          <w:rFonts w:cs="Arial"/>
          <w:sz w:val="20"/>
          <w:szCs w:val="20"/>
        </w:rPr>
        <w:tab/>
      </w:r>
      <w:r w:rsidR="00B34EE9" w:rsidRPr="00B34EE9">
        <w:rPr>
          <w:rFonts w:cs="Arial"/>
          <w:sz w:val="20"/>
          <w:szCs w:val="20"/>
        </w:rPr>
        <w:t>Zámecké nám. 42, Frýdek, 738 01 Frýdek - Místek</w:t>
      </w:r>
    </w:p>
    <w:p w:rsidR="007C4AAE" w:rsidRPr="008535DD" w:rsidRDefault="007C4AAE" w:rsidP="007C4AAE">
      <w:pPr>
        <w:rPr>
          <w:rFonts w:cs="Arial"/>
          <w:sz w:val="20"/>
          <w:szCs w:val="20"/>
        </w:rPr>
      </w:pPr>
      <w:r w:rsidRPr="008535DD">
        <w:rPr>
          <w:rFonts w:cs="Arial"/>
          <w:sz w:val="20"/>
          <w:szCs w:val="20"/>
        </w:rPr>
        <w:t>Zapsán v obchodním rejstříku</w:t>
      </w:r>
      <w:r w:rsidR="00B34EE9">
        <w:rPr>
          <w:rFonts w:cs="Arial"/>
          <w:sz w:val="20"/>
          <w:szCs w:val="20"/>
        </w:rPr>
        <w:t xml:space="preserve"> Krajského soudu Ostrava, oddíl C, vložka 8648</w:t>
      </w:r>
    </w:p>
    <w:p w:rsidR="00CB2F59" w:rsidRDefault="00AD57D1">
      <w:pPr>
        <w:rPr>
          <w:rFonts w:cs="Arial"/>
          <w:sz w:val="20"/>
          <w:szCs w:val="20"/>
        </w:rPr>
      </w:pPr>
      <w:r w:rsidRPr="008535DD">
        <w:rPr>
          <w:rFonts w:cs="Arial"/>
          <w:sz w:val="20"/>
          <w:szCs w:val="20"/>
        </w:rPr>
        <w:t>I</w:t>
      </w:r>
      <w:r w:rsidR="003C2F95" w:rsidRPr="008535DD">
        <w:rPr>
          <w:rFonts w:cs="Arial"/>
          <w:sz w:val="20"/>
          <w:szCs w:val="20"/>
        </w:rPr>
        <w:t>Č</w:t>
      </w:r>
      <w:r w:rsidR="007C4AAE">
        <w:rPr>
          <w:rFonts w:cs="Arial"/>
          <w:sz w:val="20"/>
          <w:szCs w:val="20"/>
        </w:rPr>
        <w:t>O</w:t>
      </w:r>
      <w:r w:rsidR="003C2F95" w:rsidRPr="008535DD">
        <w:rPr>
          <w:rFonts w:cs="Arial"/>
          <w:sz w:val="20"/>
          <w:szCs w:val="20"/>
        </w:rPr>
        <w:t xml:space="preserve"> :</w:t>
      </w:r>
      <w:r w:rsidR="00B34EE9">
        <w:rPr>
          <w:rFonts w:cs="Arial"/>
          <w:sz w:val="20"/>
          <w:szCs w:val="20"/>
        </w:rPr>
        <w:t>64084914</w:t>
      </w:r>
      <w:r w:rsidR="000D540F">
        <w:rPr>
          <w:rFonts w:cs="Arial"/>
          <w:sz w:val="20"/>
          <w:szCs w:val="20"/>
        </w:rPr>
        <w:tab/>
      </w:r>
      <w:r w:rsidR="000D540F">
        <w:rPr>
          <w:rFonts w:cs="Arial"/>
          <w:sz w:val="20"/>
          <w:szCs w:val="20"/>
        </w:rPr>
        <w:tab/>
      </w:r>
      <w:r w:rsidR="000D540F">
        <w:rPr>
          <w:rFonts w:cs="Arial"/>
          <w:sz w:val="20"/>
          <w:szCs w:val="20"/>
        </w:rPr>
        <w:tab/>
      </w:r>
      <w:r w:rsidR="0038557B" w:rsidRPr="008535DD">
        <w:rPr>
          <w:rFonts w:cs="Arial"/>
          <w:sz w:val="20"/>
          <w:szCs w:val="20"/>
        </w:rPr>
        <w:tab/>
      </w:r>
      <w:r w:rsidR="003C2F95" w:rsidRPr="008535DD">
        <w:rPr>
          <w:rFonts w:cs="Arial"/>
          <w:sz w:val="20"/>
          <w:szCs w:val="20"/>
        </w:rPr>
        <w:t>DIČ:</w:t>
      </w:r>
      <w:r w:rsidR="002D03A9" w:rsidRPr="008535DD">
        <w:rPr>
          <w:rFonts w:cs="Arial"/>
          <w:sz w:val="20"/>
          <w:szCs w:val="20"/>
        </w:rPr>
        <w:t xml:space="preserve"> </w:t>
      </w:r>
      <w:r w:rsidR="00B34EE9">
        <w:rPr>
          <w:rFonts w:cs="Arial"/>
          <w:sz w:val="20"/>
          <w:szCs w:val="20"/>
        </w:rPr>
        <w:t>CZ 64084914</w:t>
      </w:r>
    </w:p>
    <w:p w:rsidR="002A69A9" w:rsidRDefault="00A77AD9">
      <w:pPr>
        <w:rPr>
          <w:rFonts w:cs="Arial"/>
          <w:sz w:val="20"/>
          <w:szCs w:val="20"/>
        </w:rPr>
      </w:pPr>
      <w:r>
        <w:rPr>
          <w:rFonts w:cs="Arial"/>
          <w:sz w:val="20"/>
          <w:szCs w:val="20"/>
        </w:rPr>
        <w:t>Statutární zá</w:t>
      </w:r>
      <w:r w:rsidR="00CB2F59">
        <w:rPr>
          <w:rFonts w:cs="Arial"/>
          <w:sz w:val="20"/>
          <w:szCs w:val="20"/>
        </w:rPr>
        <w:t xml:space="preserve">stupce </w:t>
      </w:r>
      <w:r w:rsidR="00CB2F59">
        <w:rPr>
          <w:rFonts w:cs="Arial"/>
          <w:sz w:val="20"/>
          <w:szCs w:val="20"/>
        </w:rPr>
        <w:tab/>
      </w:r>
      <w:r w:rsidR="00CB2F59">
        <w:rPr>
          <w:rFonts w:cs="Arial"/>
          <w:sz w:val="20"/>
          <w:szCs w:val="20"/>
        </w:rPr>
        <w:tab/>
      </w:r>
      <w:r w:rsidR="000D540F">
        <w:rPr>
          <w:rFonts w:cs="Arial"/>
          <w:sz w:val="20"/>
          <w:szCs w:val="20"/>
        </w:rPr>
        <w:tab/>
      </w:r>
      <w:proofErr w:type="spellStart"/>
      <w:r w:rsidR="004E77A7">
        <w:rPr>
          <w:rFonts w:cs="Arial"/>
          <w:sz w:val="20"/>
          <w:szCs w:val="20"/>
        </w:rPr>
        <w:t>xxx</w:t>
      </w:r>
      <w:proofErr w:type="spellEnd"/>
    </w:p>
    <w:p w:rsidR="00261A37" w:rsidRPr="008535DD" w:rsidRDefault="00CB2F59">
      <w:pPr>
        <w:rPr>
          <w:rFonts w:cs="Arial"/>
          <w:sz w:val="20"/>
          <w:szCs w:val="20"/>
        </w:rPr>
      </w:pPr>
      <w:r>
        <w:rPr>
          <w:rFonts w:cs="Arial"/>
          <w:sz w:val="20"/>
          <w:szCs w:val="20"/>
        </w:rPr>
        <w:t>Zástupce</w:t>
      </w:r>
      <w:r>
        <w:rPr>
          <w:rFonts w:cs="Arial"/>
          <w:sz w:val="20"/>
          <w:szCs w:val="20"/>
        </w:rPr>
        <w:tab/>
      </w:r>
      <w:r>
        <w:rPr>
          <w:rFonts w:cs="Arial"/>
          <w:sz w:val="20"/>
          <w:szCs w:val="20"/>
        </w:rPr>
        <w:tab/>
      </w:r>
      <w:r>
        <w:rPr>
          <w:rFonts w:cs="Arial"/>
          <w:sz w:val="20"/>
          <w:szCs w:val="20"/>
        </w:rPr>
        <w:tab/>
      </w:r>
      <w:r>
        <w:rPr>
          <w:rFonts w:cs="Arial"/>
          <w:sz w:val="20"/>
          <w:szCs w:val="20"/>
        </w:rPr>
        <w:tab/>
      </w:r>
      <w:r w:rsidR="00B34EE9">
        <w:rPr>
          <w:rFonts w:cs="Arial"/>
          <w:sz w:val="20"/>
          <w:szCs w:val="20"/>
        </w:rPr>
        <w:t>-</w:t>
      </w:r>
    </w:p>
    <w:p w:rsidR="002A69A9" w:rsidRPr="008535DD" w:rsidRDefault="002D03A9" w:rsidP="002D03A9">
      <w:pPr>
        <w:rPr>
          <w:rFonts w:cs="Arial"/>
          <w:sz w:val="20"/>
          <w:szCs w:val="20"/>
        </w:rPr>
      </w:pPr>
      <w:r w:rsidRPr="008535DD">
        <w:rPr>
          <w:rFonts w:cs="Arial"/>
          <w:sz w:val="20"/>
          <w:szCs w:val="20"/>
        </w:rPr>
        <w:t xml:space="preserve">Bankovní spojení: </w:t>
      </w:r>
      <w:r w:rsidRPr="008535DD">
        <w:rPr>
          <w:rFonts w:cs="Arial"/>
          <w:sz w:val="20"/>
          <w:szCs w:val="20"/>
        </w:rPr>
        <w:tab/>
      </w:r>
      <w:r w:rsidRPr="008535DD">
        <w:rPr>
          <w:rFonts w:cs="Arial"/>
          <w:sz w:val="20"/>
          <w:szCs w:val="20"/>
        </w:rPr>
        <w:tab/>
      </w:r>
      <w:r w:rsidR="00CB2F59">
        <w:rPr>
          <w:rFonts w:cs="Arial"/>
          <w:sz w:val="20"/>
          <w:szCs w:val="20"/>
        </w:rPr>
        <w:tab/>
      </w:r>
      <w:r w:rsidR="00B34EE9">
        <w:rPr>
          <w:rFonts w:cs="Arial"/>
          <w:sz w:val="20"/>
          <w:szCs w:val="20"/>
        </w:rPr>
        <w:t xml:space="preserve">ČS, a.s., </w:t>
      </w:r>
      <w:proofErr w:type="spellStart"/>
      <w:proofErr w:type="gramStart"/>
      <w:r w:rsidR="00B34EE9">
        <w:rPr>
          <w:rFonts w:cs="Arial"/>
          <w:sz w:val="20"/>
          <w:szCs w:val="20"/>
        </w:rPr>
        <w:t>č.účtu</w:t>
      </w:r>
      <w:proofErr w:type="spellEnd"/>
      <w:proofErr w:type="gramEnd"/>
      <w:r w:rsidR="00B34EE9">
        <w:rPr>
          <w:rFonts w:cs="Arial"/>
          <w:sz w:val="20"/>
          <w:szCs w:val="20"/>
        </w:rPr>
        <w:t>: 1735744339/0800</w:t>
      </w:r>
    </w:p>
    <w:p w:rsidR="00717CDE" w:rsidRDefault="00717CDE" w:rsidP="002D03A9">
      <w:pPr>
        <w:rPr>
          <w:rFonts w:cs="Arial"/>
          <w:sz w:val="20"/>
          <w:szCs w:val="20"/>
        </w:rPr>
      </w:pPr>
      <w:r w:rsidRPr="008535DD">
        <w:rPr>
          <w:rFonts w:cs="Arial"/>
          <w:sz w:val="20"/>
          <w:szCs w:val="20"/>
        </w:rPr>
        <w:t xml:space="preserve">( dále jen </w:t>
      </w:r>
      <w:proofErr w:type="gramStart"/>
      <w:r w:rsidR="00A77AD9">
        <w:rPr>
          <w:rFonts w:cs="Arial"/>
          <w:sz w:val="20"/>
          <w:szCs w:val="20"/>
        </w:rPr>
        <w:t>příkazník</w:t>
      </w:r>
      <w:r w:rsidRPr="008535DD">
        <w:rPr>
          <w:rFonts w:cs="Arial"/>
          <w:sz w:val="20"/>
          <w:szCs w:val="20"/>
        </w:rPr>
        <w:t xml:space="preserve"> ).</w:t>
      </w:r>
      <w:proofErr w:type="gramEnd"/>
    </w:p>
    <w:p w:rsidR="00A77AD9" w:rsidRPr="008535DD" w:rsidRDefault="00A77AD9">
      <w:pPr>
        <w:rPr>
          <w:rFonts w:cs="Arial"/>
          <w:sz w:val="20"/>
          <w:szCs w:val="20"/>
        </w:rPr>
      </w:pPr>
    </w:p>
    <w:p w:rsidR="00AD57D1" w:rsidRDefault="00AD57D1" w:rsidP="008F16DA">
      <w:pPr>
        <w:spacing w:after="120"/>
        <w:jc w:val="center"/>
        <w:rPr>
          <w:rFonts w:cs="Arial"/>
          <w:b/>
          <w:sz w:val="20"/>
          <w:szCs w:val="20"/>
        </w:rPr>
      </w:pPr>
      <w:r w:rsidRPr="008535DD">
        <w:rPr>
          <w:rFonts w:cs="Arial"/>
          <w:b/>
          <w:sz w:val="20"/>
          <w:szCs w:val="20"/>
        </w:rPr>
        <w:t>II. Předmět smlouvy</w:t>
      </w:r>
    </w:p>
    <w:p w:rsidR="00156938" w:rsidRPr="00156938" w:rsidRDefault="00156938" w:rsidP="00727759">
      <w:pPr>
        <w:spacing w:after="120"/>
        <w:jc w:val="both"/>
        <w:rPr>
          <w:rFonts w:cs="Arial"/>
          <w:b/>
          <w:sz w:val="20"/>
          <w:szCs w:val="20"/>
        </w:rPr>
      </w:pPr>
      <w:r>
        <w:rPr>
          <w:rFonts w:cs="Arial"/>
          <w:b/>
          <w:sz w:val="20"/>
          <w:szCs w:val="20"/>
        </w:rPr>
        <w:t>V</w:t>
      </w:r>
      <w:r w:rsidRPr="00156938">
        <w:rPr>
          <w:rFonts w:cs="Arial"/>
          <w:b/>
          <w:sz w:val="20"/>
          <w:szCs w:val="20"/>
        </w:rPr>
        <w:t xml:space="preserve">ýkon inženýrské a majetkoprávní činnosti vztahující se k přípravě staveb realizovaných investičním odborem, koordinační činnosti jménem a na účet </w:t>
      </w:r>
      <w:r>
        <w:rPr>
          <w:rFonts w:cs="Arial"/>
          <w:b/>
          <w:sz w:val="20"/>
          <w:szCs w:val="20"/>
        </w:rPr>
        <w:t>příkazce</w:t>
      </w:r>
      <w:r w:rsidRPr="00156938">
        <w:rPr>
          <w:rFonts w:cs="Arial"/>
          <w:b/>
          <w:sz w:val="20"/>
          <w:szCs w:val="20"/>
        </w:rPr>
        <w:t xml:space="preserve"> při realizaci vybraných akcí, zajištění dotačního poradenství. </w:t>
      </w:r>
    </w:p>
    <w:p w:rsidR="00A176CC" w:rsidRPr="00CB4C6E" w:rsidRDefault="00A176CC" w:rsidP="00A176CC">
      <w:pPr>
        <w:tabs>
          <w:tab w:val="left" w:pos="360"/>
        </w:tabs>
        <w:ind w:left="360" w:hanging="360"/>
        <w:jc w:val="both"/>
        <w:rPr>
          <w:rFonts w:cs="Arial"/>
          <w:sz w:val="20"/>
          <w:szCs w:val="20"/>
        </w:rPr>
      </w:pPr>
      <w:r w:rsidRPr="00A77AD9">
        <w:rPr>
          <w:rFonts w:cs="Arial"/>
          <w:sz w:val="20"/>
          <w:szCs w:val="20"/>
        </w:rPr>
        <w:t>1.</w:t>
      </w:r>
      <w:r w:rsidRPr="00A77AD9">
        <w:rPr>
          <w:rFonts w:cs="Arial"/>
          <w:sz w:val="20"/>
          <w:szCs w:val="20"/>
        </w:rPr>
        <w:tab/>
      </w:r>
      <w:r w:rsidR="00A77AD9" w:rsidRPr="00A77AD9">
        <w:rPr>
          <w:rFonts w:cs="Arial"/>
          <w:sz w:val="20"/>
          <w:szCs w:val="20"/>
        </w:rPr>
        <w:t>Příkazník</w:t>
      </w:r>
      <w:r w:rsidRPr="000A585C">
        <w:rPr>
          <w:rFonts w:cs="Arial"/>
          <w:sz w:val="20"/>
          <w:szCs w:val="20"/>
        </w:rPr>
        <w:t xml:space="preserve"> se zavazuje jménem </w:t>
      </w:r>
      <w:r w:rsidR="00A77AD9">
        <w:rPr>
          <w:rFonts w:cs="Arial"/>
          <w:sz w:val="20"/>
          <w:szCs w:val="20"/>
        </w:rPr>
        <w:t>příkazce</w:t>
      </w:r>
      <w:r w:rsidRPr="000A585C">
        <w:rPr>
          <w:rFonts w:cs="Arial"/>
          <w:sz w:val="20"/>
          <w:szCs w:val="20"/>
        </w:rPr>
        <w:t xml:space="preserve"> a na jeho účet odborně, podle pokynů </w:t>
      </w:r>
      <w:r w:rsidR="00A77AD9">
        <w:rPr>
          <w:rFonts w:cs="Arial"/>
          <w:sz w:val="20"/>
          <w:szCs w:val="20"/>
        </w:rPr>
        <w:t>příkazce</w:t>
      </w:r>
      <w:r w:rsidRPr="000A585C">
        <w:rPr>
          <w:rFonts w:cs="Arial"/>
          <w:sz w:val="20"/>
          <w:szCs w:val="20"/>
        </w:rPr>
        <w:t xml:space="preserve"> a v rozsahu této smlouvy vykonávat koordinaci činností při realizaci vybraných </w:t>
      </w:r>
      <w:r w:rsidR="00BD66B7" w:rsidRPr="000A585C">
        <w:rPr>
          <w:rFonts w:cs="Arial"/>
          <w:sz w:val="20"/>
          <w:szCs w:val="20"/>
        </w:rPr>
        <w:t>akcí</w:t>
      </w:r>
      <w:r w:rsidRPr="000A585C">
        <w:rPr>
          <w:rFonts w:cs="Arial"/>
          <w:sz w:val="20"/>
          <w:szCs w:val="20"/>
        </w:rPr>
        <w:t xml:space="preserve"> a inženýrskou činnost vztahující se k těmto </w:t>
      </w:r>
      <w:r w:rsidR="00BD66B7" w:rsidRPr="000A585C">
        <w:rPr>
          <w:rFonts w:cs="Arial"/>
          <w:sz w:val="20"/>
          <w:szCs w:val="20"/>
        </w:rPr>
        <w:t>akcím</w:t>
      </w:r>
      <w:r w:rsidRPr="000A585C">
        <w:rPr>
          <w:rFonts w:cs="Arial"/>
          <w:sz w:val="20"/>
          <w:szCs w:val="20"/>
        </w:rPr>
        <w:t>. Předmětem této smlouvy je rovněž zajištění majetkoprávní přípravy v rozsahu nezbytném pro realizaci předmětných staveb</w:t>
      </w:r>
      <w:r w:rsidR="00BD66B7" w:rsidRPr="000A585C">
        <w:rPr>
          <w:rFonts w:cs="Arial"/>
          <w:sz w:val="20"/>
          <w:szCs w:val="20"/>
        </w:rPr>
        <w:t>ních akcí</w:t>
      </w:r>
      <w:r w:rsidRPr="000A585C">
        <w:rPr>
          <w:rFonts w:cs="Arial"/>
          <w:sz w:val="20"/>
          <w:szCs w:val="20"/>
        </w:rPr>
        <w:t>.</w:t>
      </w:r>
      <w:r w:rsidR="00E55A57" w:rsidRPr="000A585C">
        <w:rPr>
          <w:rFonts w:cs="Arial"/>
          <w:sz w:val="20"/>
          <w:szCs w:val="20"/>
        </w:rPr>
        <w:t xml:space="preserve"> Dále </w:t>
      </w:r>
      <w:r w:rsidR="00A77AD9">
        <w:rPr>
          <w:rFonts w:cs="Arial"/>
          <w:sz w:val="20"/>
          <w:szCs w:val="20"/>
        </w:rPr>
        <w:t>příkazník</w:t>
      </w:r>
      <w:r w:rsidR="00E55A57" w:rsidRPr="000A585C">
        <w:rPr>
          <w:rFonts w:cs="Arial"/>
          <w:sz w:val="20"/>
          <w:szCs w:val="20"/>
        </w:rPr>
        <w:t xml:space="preserve"> zajistí konzultační činnosti </w:t>
      </w:r>
      <w:r w:rsidR="00447D99" w:rsidRPr="000A585C">
        <w:rPr>
          <w:rFonts w:cs="Arial"/>
          <w:sz w:val="20"/>
          <w:szCs w:val="20"/>
        </w:rPr>
        <w:t>spočívající v</w:t>
      </w:r>
      <w:r w:rsidR="00E55A57" w:rsidRPr="000A585C">
        <w:rPr>
          <w:rFonts w:cs="Arial"/>
          <w:sz w:val="20"/>
          <w:szCs w:val="20"/>
        </w:rPr>
        <w:t xml:space="preserve"> prověřování možností čerpání dotačních titulů</w:t>
      </w:r>
      <w:r w:rsidR="00B9273E">
        <w:rPr>
          <w:rFonts w:cs="Arial"/>
          <w:sz w:val="20"/>
          <w:szCs w:val="20"/>
        </w:rPr>
        <w:t xml:space="preserve"> na realizaci stavebních akcí</w:t>
      </w:r>
      <w:r w:rsidR="00E55A57" w:rsidRPr="000A585C">
        <w:rPr>
          <w:rFonts w:cs="Arial"/>
          <w:sz w:val="20"/>
          <w:szCs w:val="20"/>
        </w:rPr>
        <w:t xml:space="preserve">, administraci při </w:t>
      </w:r>
      <w:r w:rsidR="00447D99" w:rsidRPr="000A585C">
        <w:rPr>
          <w:rFonts w:cs="Arial"/>
          <w:sz w:val="20"/>
          <w:szCs w:val="20"/>
        </w:rPr>
        <w:t xml:space="preserve">přípravě </w:t>
      </w:r>
      <w:r w:rsidR="00E55A57" w:rsidRPr="000A585C">
        <w:rPr>
          <w:rFonts w:cs="Arial"/>
          <w:sz w:val="20"/>
          <w:szCs w:val="20"/>
        </w:rPr>
        <w:t>podání žádostí</w:t>
      </w:r>
      <w:r w:rsidR="000A585C">
        <w:rPr>
          <w:rFonts w:cs="Arial"/>
          <w:sz w:val="20"/>
          <w:szCs w:val="20"/>
        </w:rPr>
        <w:t xml:space="preserve"> o poskytnutí dotace, monitoringu realizace projektu a čerpání dotačních prostředků</w:t>
      </w:r>
      <w:r w:rsidR="00E55A57" w:rsidRPr="000A585C">
        <w:rPr>
          <w:rFonts w:cs="Arial"/>
          <w:sz w:val="20"/>
          <w:szCs w:val="20"/>
        </w:rPr>
        <w:t xml:space="preserve"> </w:t>
      </w:r>
      <w:r w:rsidR="00447D99" w:rsidRPr="000A585C">
        <w:rPr>
          <w:rFonts w:cs="Arial"/>
          <w:sz w:val="20"/>
          <w:szCs w:val="20"/>
        </w:rPr>
        <w:t>a</w:t>
      </w:r>
      <w:r w:rsidR="00E55A57" w:rsidRPr="000A585C">
        <w:rPr>
          <w:rFonts w:cs="Arial"/>
          <w:sz w:val="20"/>
          <w:szCs w:val="20"/>
        </w:rPr>
        <w:t xml:space="preserve"> </w:t>
      </w:r>
      <w:r w:rsidR="000A585C">
        <w:rPr>
          <w:rFonts w:cs="Arial"/>
          <w:sz w:val="20"/>
          <w:szCs w:val="20"/>
        </w:rPr>
        <w:t>přípravě návrhu závěrečné zprávy</w:t>
      </w:r>
      <w:r w:rsidR="00F8312F" w:rsidRPr="000A585C">
        <w:rPr>
          <w:rFonts w:cs="Arial"/>
          <w:sz w:val="20"/>
          <w:szCs w:val="20"/>
        </w:rPr>
        <w:t xml:space="preserve"> (</w:t>
      </w:r>
      <w:r w:rsidR="00446137" w:rsidRPr="00CB4C6E">
        <w:rPr>
          <w:rFonts w:cs="Arial"/>
          <w:sz w:val="20"/>
          <w:szCs w:val="20"/>
        </w:rPr>
        <w:t>dále je</w:t>
      </w:r>
      <w:r w:rsidR="003C2CC2" w:rsidRPr="00CB4C6E">
        <w:rPr>
          <w:rFonts w:cs="Arial"/>
          <w:sz w:val="20"/>
          <w:szCs w:val="20"/>
        </w:rPr>
        <w:t>n</w:t>
      </w:r>
      <w:r w:rsidR="00446137" w:rsidRPr="00CB4C6E">
        <w:rPr>
          <w:rFonts w:cs="Arial"/>
          <w:sz w:val="20"/>
          <w:szCs w:val="20"/>
        </w:rPr>
        <w:t xml:space="preserve"> inženýrská činnost).</w:t>
      </w:r>
    </w:p>
    <w:p w:rsidR="00A176CC" w:rsidRPr="008535DD" w:rsidRDefault="00A176CC" w:rsidP="00B9273E">
      <w:pPr>
        <w:tabs>
          <w:tab w:val="left" w:pos="360"/>
          <w:tab w:val="left" w:pos="4253"/>
        </w:tabs>
        <w:ind w:left="360" w:hanging="360"/>
        <w:jc w:val="both"/>
        <w:rPr>
          <w:rFonts w:cs="Arial"/>
          <w:sz w:val="20"/>
          <w:szCs w:val="20"/>
        </w:rPr>
      </w:pPr>
      <w:r w:rsidRPr="008535DD">
        <w:rPr>
          <w:rFonts w:cs="Arial"/>
          <w:sz w:val="20"/>
          <w:szCs w:val="20"/>
        </w:rPr>
        <w:t>2.</w:t>
      </w:r>
      <w:r w:rsidRPr="008535DD">
        <w:rPr>
          <w:rFonts w:cs="Arial"/>
          <w:sz w:val="20"/>
          <w:szCs w:val="20"/>
        </w:rPr>
        <w:tab/>
        <w:t>Zajištění inženýrské činnosti představuje zejména projednání a zajištění souhlasů dotčených orgánů státní správy, zajištění příslušných správních rozhodnutí nezbytných pro realizaci staveb</w:t>
      </w:r>
      <w:r w:rsidR="00BD66B7" w:rsidRPr="008535DD">
        <w:rPr>
          <w:rFonts w:cs="Arial"/>
          <w:sz w:val="20"/>
          <w:szCs w:val="20"/>
        </w:rPr>
        <w:t>ních akcí</w:t>
      </w:r>
      <w:r w:rsidRPr="008535DD">
        <w:rPr>
          <w:rFonts w:cs="Arial"/>
          <w:sz w:val="20"/>
          <w:szCs w:val="20"/>
        </w:rPr>
        <w:t xml:space="preserve"> (územní rozhodnutí, stavební povolení a další dle charakteru </w:t>
      </w:r>
      <w:r w:rsidR="00BD66B7" w:rsidRPr="008535DD">
        <w:rPr>
          <w:rFonts w:cs="Arial"/>
          <w:sz w:val="20"/>
          <w:szCs w:val="20"/>
        </w:rPr>
        <w:t>akcí</w:t>
      </w:r>
      <w:r w:rsidRPr="008535DD">
        <w:rPr>
          <w:rFonts w:cs="Arial"/>
          <w:sz w:val="20"/>
          <w:szCs w:val="20"/>
        </w:rPr>
        <w:t xml:space="preserve">) a zastupování </w:t>
      </w:r>
      <w:r w:rsidR="00AE796E">
        <w:rPr>
          <w:rFonts w:cs="Arial"/>
          <w:sz w:val="20"/>
          <w:szCs w:val="20"/>
        </w:rPr>
        <w:t>příkazce</w:t>
      </w:r>
      <w:r w:rsidRPr="008535DD">
        <w:rPr>
          <w:rFonts w:cs="Arial"/>
          <w:sz w:val="20"/>
          <w:szCs w:val="20"/>
        </w:rPr>
        <w:t xml:space="preserve"> ve všech stupních těchto povolovacích řízení</w:t>
      </w:r>
      <w:r w:rsidR="00E55A57">
        <w:rPr>
          <w:rFonts w:cs="Arial"/>
          <w:sz w:val="20"/>
          <w:szCs w:val="20"/>
        </w:rPr>
        <w:t>,</w:t>
      </w:r>
      <w:r w:rsidRPr="008535DD">
        <w:rPr>
          <w:rFonts w:cs="Arial"/>
          <w:sz w:val="20"/>
          <w:szCs w:val="20"/>
        </w:rPr>
        <w:t xml:space="preserve"> dále zajištění majetkoprávní přípravy spočívající zejména </w:t>
      </w:r>
      <w:r w:rsidR="00446137">
        <w:rPr>
          <w:rFonts w:cs="Arial"/>
          <w:sz w:val="20"/>
          <w:szCs w:val="20"/>
        </w:rPr>
        <w:t>v</w:t>
      </w:r>
      <w:r w:rsidRPr="008535DD">
        <w:rPr>
          <w:rFonts w:cs="Arial"/>
          <w:sz w:val="20"/>
          <w:szCs w:val="20"/>
        </w:rPr>
        <w:t xml:space="preserve"> uzavírání budoucích kupních smluv a budoucích smluv o zřízení věcného břemene a zajištění příslušných </w:t>
      </w:r>
      <w:r w:rsidR="00446137">
        <w:rPr>
          <w:rFonts w:cs="Arial"/>
          <w:sz w:val="20"/>
          <w:szCs w:val="20"/>
        </w:rPr>
        <w:t xml:space="preserve">potřebných </w:t>
      </w:r>
      <w:r w:rsidRPr="008535DD">
        <w:rPr>
          <w:rFonts w:cs="Arial"/>
          <w:sz w:val="20"/>
          <w:szCs w:val="20"/>
        </w:rPr>
        <w:t xml:space="preserve">souhlasů vlastníků pozemků dotčených předmětnými </w:t>
      </w:r>
      <w:r w:rsidR="00BD66B7" w:rsidRPr="008535DD">
        <w:rPr>
          <w:rFonts w:cs="Arial"/>
          <w:sz w:val="20"/>
          <w:szCs w:val="20"/>
        </w:rPr>
        <w:t>stavebními akcemi.</w:t>
      </w:r>
      <w:r w:rsidR="00E55A57">
        <w:rPr>
          <w:rFonts w:cs="Arial"/>
          <w:sz w:val="20"/>
          <w:szCs w:val="20"/>
        </w:rPr>
        <w:t xml:space="preserve"> Dále </w:t>
      </w:r>
      <w:r w:rsidR="00AE796E">
        <w:rPr>
          <w:rFonts w:cs="Arial"/>
          <w:sz w:val="20"/>
          <w:szCs w:val="20"/>
        </w:rPr>
        <w:t>příkazník</w:t>
      </w:r>
      <w:r w:rsidR="00E55A57">
        <w:rPr>
          <w:rFonts w:cs="Arial"/>
          <w:sz w:val="20"/>
          <w:szCs w:val="20"/>
        </w:rPr>
        <w:t xml:space="preserve"> zajistí činnosti spočívající </w:t>
      </w:r>
      <w:r w:rsidR="00446137">
        <w:rPr>
          <w:rFonts w:cs="Arial"/>
          <w:sz w:val="20"/>
          <w:szCs w:val="20"/>
        </w:rPr>
        <w:t xml:space="preserve">v </w:t>
      </w:r>
      <w:r w:rsidR="00E55A57">
        <w:rPr>
          <w:rFonts w:cs="Arial"/>
          <w:sz w:val="20"/>
          <w:szCs w:val="20"/>
        </w:rPr>
        <w:t xml:space="preserve">kompletaci a revizi jednotlivých dokumentací, které mu budou </w:t>
      </w:r>
      <w:r w:rsidR="00446137">
        <w:rPr>
          <w:rFonts w:cs="Arial"/>
          <w:sz w:val="20"/>
          <w:szCs w:val="20"/>
        </w:rPr>
        <w:t>poskytnuty</w:t>
      </w:r>
      <w:r w:rsidR="00E55A57">
        <w:rPr>
          <w:rFonts w:cs="Arial"/>
          <w:sz w:val="20"/>
          <w:szCs w:val="20"/>
        </w:rPr>
        <w:t xml:space="preserve"> </w:t>
      </w:r>
      <w:r w:rsidR="00AE796E">
        <w:rPr>
          <w:rFonts w:cs="Arial"/>
          <w:sz w:val="20"/>
          <w:szCs w:val="20"/>
        </w:rPr>
        <w:t>příkazcem</w:t>
      </w:r>
      <w:r w:rsidR="00E55A57">
        <w:rPr>
          <w:rFonts w:cs="Arial"/>
          <w:sz w:val="20"/>
          <w:szCs w:val="20"/>
        </w:rPr>
        <w:t>, před jejich předání</w:t>
      </w:r>
      <w:r w:rsidR="00F8312F">
        <w:rPr>
          <w:rFonts w:cs="Arial"/>
          <w:sz w:val="20"/>
          <w:szCs w:val="20"/>
        </w:rPr>
        <w:t>m k dalšímu stupni projednání</w:t>
      </w:r>
      <w:r w:rsidR="00CB2F59">
        <w:rPr>
          <w:rFonts w:cs="Arial"/>
          <w:sz w:val="20"/>
          <w:szCs w:val="20"/>
        </w:rPr>
        <w:t xml:space="preserve"> </w:t>
      </w:r>
      <w:r w:rsidR="000A585C">
        <w:rPr>
          <w:rFonts w:cs="Arial"/>
          <w:sz w:val="20"/>
          <w:szCs w:val="20"/>
        </w:rPr>
        <w:t>tak</w:t>
      </w:r>
      <w:r w:rsidR="00CB2F59">
        <w:rPr>
          <w:rFonts w:cs="Arial"/>
          <w:sz w:val="20"/>
          <w:szCs w:val="20"/>
        </w:rPr>
        <w:t>,</w:t>
      </w:r>
      <w:r w:rsidR="000A585C">
        <w:rPr>
          <w:rFonts w:cs="Arial"/>
          <w:sz w:val="20"/>
          <w:szCs w:val="20"/>
        </w:rPr>
        <w:t xml:space="preserve"> aby mohly být zařazeny a financovány z příslušného dotačního titulu</w:t>
      </w:r>
      <w:r w:rsidR="00F8312F">
        <w:rPr>
          <w:rFonts w:cs="Arial"/>
          <w:sz w:val="20"/>
          <w:szCs w:val="20"/>
        </w:rPr>
        <w:t xml:space="preserve"> (</w:t>
      </w:r>
      <w:r w:rsidR="00446137">
        <w:rPr>
          <w:rFonts w:cs="Arial"/>
          <w:sz w:val="20"/>
          <w:szCs w:val="20"/>
        </w:rPr>
        <w:t xml:space="preserve">jednotlivá </w:t>
      </w:r>
      <w:r w:rsidR="00E55A57">
        <w:rPr>
          <w:rFonts w:cs="Arial"/>
          <w:sz w:val="20"/>
          <w:szCs w:val="20"/>
        </w:rPr>
        <w:t>správní řízení, schvalovací procesy poskytovatelů dotace)</w:t>
      </w:r>
      <w:r w:rsidR="000A585C">
        <w:rPr>
          <w:rFonts w:cs="Arial"/>
          <w:sz w:val="20"/>
          <w:szCs w:val="20"/>
        </w:rPr>
        <w:t>.</w:t>
      </w:r>
    </w:p>
    <w:p w:rsidR="00A176CC" w:rsidRPr="00DA34B5" w:rsidRDefault="00A176CC" w:rsidP="00B9273E">
      <w:pPr>
        <w:tabs>
          <w:tab w:val="left" w:pos="360"/>
        </w:tabs>
        <w:ind w:left="360" w:hanging="360"/>
        <w:jc w:val="both"/>
        <w:rPr>
          <w:rFonts w:cs="Arial"/>
          <w:sz w:val="20"/>
          <w:szCs w:val="20"/>
        </w:rPr>
      </w:pPr>
      <w:r w:rsidRPr="00DA34B5">
        <w:rPr>
          <w:rFonts w:cs="Arial"/>
          <w:sz w:val="20"/>
          <w:szCs w:val="20"/>
        </w:rPr>
        <w:t>3.</w:t>
      </w:r>
      <w:r w:rsidRPr="00DA34B5">
        <w:rPr>
          <w:rFonts w:cs="Arial"/>
          <w:sz w:val="20"/>
          <w:szCs w:val="20"/>
        </w:rPr>
        <w:tab/>
        <w:t xml:space="preserve">Při zabezpečení </w:t>
      </w:r>
      <w:r w:rsidRPr="00DA34B5">
        <w:rPr>
          <w:rFonts w:cs="Arial"/>
          <w:b/>
          <w:sz w:val="20"/>
          <w:szCs w:val="20"/>
        </w:rPr>
        <w:t>majetkoprávní přípravy</w:t>
      </w:r>
      <w:r w:rsidRPr="00DA34B5">
        <w:rPr>
          <w:rFonts w:cs="Arial"/>
          <w:sz w:val="20"/>
          <w:szCs w:val="20"/>
        </w:rPr>
        <w:t xml:space="preserve"> je </w:t>
      </w:r>
      <w:r w:rsidR="00A77AD9">
        <w:rPr>
          <w:rFonts w:cs="Arial"/>
          <w:sz w:val="20"/>
          <w:szCs w:val="20"/>
        </w:rPr>
        <w:t>příkazník</w:t>
      </w:r>
      <w:r w:rsidRPr="00DA34B5">
        <w:rPr>
          <w:rFonts w:cs="Arial"/>
          <w:sz w:val="20"/>
          <w:szCs w:val="20"/>
        </w:rPr>
        <w:t xml:space="preserve"> povinen </w:t>
      </w:r>
      <w:r w:rsidR="00BD66B7" w:rsidRPr="00DA34B5">
        <w:rPr>
          <w:rFonts w:cs="Arial"/>
          <w:sz w:val="20"/>
          <w:szCs w:val="20"/>
        </w:rPr>
        <w:t xml:space="preserve">zejména </w:t>
      </w:r>
      <w:proofErr w:type="gramStart"/>
      <w:r w:rsidR="00B729BA" w:rsidRPr="00DA34B5">
        <w:rPr>
          <w:rFonts w:cs="Arial"/>
          <w:sz w:val="20"/>
          <w:szCs w:val="20"/>
        </w:rPr>
        <w:t xml:space="preserve">provést </w:t>
      </w:r>
      <w:r w:rsidRPr="00DA34B5">
        <w:rPr>
          <w:rFonts w:cs="Arial"/>
          <w:sz w:val="20"/>
          <w:szCs w:val="20"/>
        </w:rPr>
        <w:t>:</w:t>
      </w:r>
      <w:proofErr w:type="gramEnd"/>
    </w:p>
    <w:p w:rsidR="00A176CC" w:rsidRPr="00DA34B5" w:rsidRDefault="00A176CC" w:rsidP="00B9273E">
      <w:pPr>
        <w:numPr>
          <w:ilvl w:val="0"/>
          <w:numId w:val="9"/>
        </w:numPr>
        <w:jc w:val="both"/>
        <w:rPr>
          <w:rFonts w:cs="Arial"/>
          <w:sz w:val="20"/>
          <w:szCs w:val="20"/>
        </w:rPr>
      </w:pPr>
      <w:r w:rsidRPr="00DA34B5">
        <w:rPr>
          <w:rFonts w:cs="Arial"/>
          <w:sz w:val="20"/>
          <w:szCs w:val="20"/>
        </w:rPr>
        <w:t>identifikac</w:t>
      </w:r>
      <w:r w:rsidR="00B729BA" w:rsidRPr="00DA34B5">
        <w:rPr>
          <w:rFonts w:cs="Arial"/>
          <w:sz w:val="20"/>
          <w:szCs w:val="20"/>
        </w:rPr>
        <w:t>i</w:t>
      </w:r>
      <w:r w:rsidRPr="00DA34B5">
        <w:rPr>
          <w:rFonts w:cs="Arial"/>
          <w:sz w:val="20"/>
          <w:szCs w:val="20"/>
        </w:rPr>
        <w:t xml:space="preserve"> vlastníků pozemků, či jiných nemovitostí dotčených </w:t>
      </w:r>
      <w:r w:rsidR="00BD66B7" w:rsidRPr="00DA34B5">
        <w:rPr>
          <w:rFonts w:cs="Arial"/>
          <w:sz w:val="20"/>
          <w:szCs w:val="20"/>
        </w:rPr>
        <w:t>stavební akcí</w:t>
      </w:r>
      <w:r w:rsidR="000A585C" w:rsidRPr="00DA34B5">
        <w:rPr>
          <w:rFonts w:cs="Arial"/>
          <w:sz w:val="20"/>
          <w:szCs w:val="20"/>
        </w:rPr>
        <w:t>,</w:t>
      </w:r>
    </w:p>
    <w:p w:rsidR="00A176CC" w:rsidRPr="00DA34B5" w:rsidRDefault="00A176CC" w:rsidP="00B9273E">
      <w:pPr>
        <w:numPr>
          <w:ilvl w:val="0"/>
          <w:numId w:val="9"/>
        </w:numPr>
        <w:jc w:val="both"/>
        <w:rPr>
          <w:rFonts w:cs="Arial"/>
          <w:sz w:val="20"/>
          <w:szCs w:val="20"/>
        </w:rPr>
      </w:pPr>
      <w:r w:rsidRPr="00DA34B5">
        <w:rPr>
          <w:rFonts w:cs="Arial"/>
          <w:sz w:val="20"/>
          <w:szCs w:val="20"/>
        </w:rPr>
        <w:t>lustrac</w:t>
      </w:r>
      <w:r w:rsidR="00B729BA" w:rsidRPr="00DA34B5">
        <w:rPr>
          <w:rFonts w:cs="Arial"/>
          <w:sz w:val="20"/>
          <w:szCs w:val="20"/>
        </w:rPr>
        <w:t>i</w:t>
      </w:r>
      <w:r w:rsidRPr="00DA34B5">
        <w:rPr>
          <w:rFonts w:cs="Arial"/>
          <w:sz w:val="20"/>
          <w:szCs w:val="20"/>
        </w:rPr>
        <w:t xml:space="preserve"> nabývacích titulů</w:t>
      </w:r>
      <w:r w:rsidR="000A585C" w:rsidRPr="00DA34B5">
        <w:rPr>
          <w:rFonts w:cs="Arial"/>
          <w:sz w:val="20"/>
          <w:szCs w:val="20"/>
        </w:rPr>
        <w:t>,</w:t>
      </w:r>
    </w:p>
    <w:p w:rsidR="00A176CC" w:rsidRPr="00DA34B5" w:rsidRDefault="00A176CC" w:rsidP="00B9273E">
      <w:pPr>
        <w:numPr>
          <w:ilvl w:val="0"/>
          <w:numId w:val="9"/>
        </w:numPr>
        <w:jc w:val="both"/>
        <w:rPr>
          <w:rFonts w:cs="Arial"/>
          <w:sz w:val="20"/>
          <w:szCs w:val="20"/>
        </w:rPr>
      </w:pPr>
      <w:r w:rsidRPr="00DA34B5">
        <w:rPr>
          <w:rFonts w:cs="Arial"/>
          <w:sz w:val="20"/>
          <w:szCs w:val="20"/>
        </w:rPr>
        <w:t>zajištění potřebných souhlasů vlastníků dotčených pozemků</w:t>
      </w:r>
      <w:r w:rsidR="000A585C" w:rsidRPr="00DA34B5">
        <w:rPr>
          <w:rFonts w:cs="Arial"/>
          <w:sz w:val="20"/>
          <w:szCs w:val="20"/>
        </w:rPr>
        <w:t>,</w:t>
      </w:r>
    </w:p>
    <w:p w:rsidR="00A176CC" w:rsidRPr="00DA34B5" w:rsidRDefault="00A176CC" w:rsidP="00B9273E">
      <w:pPr>
        <w:numPr>
          <w:ilvl w:val="0"/>
          <w:numId w:val="9"/>
        </w:numPr>
        <w:jc w:val="both"/>
        <w:rPr>
          <w:rFonts w:cs="Arial"/>
          <w:sz w:val="20"/>
          <w:szCs w:val="20"/>
        </w:rPr>
      </w:pPr>
      <w:r w:rsidRPr="00DA34B5">
        <w:rPr>
          <w:rFonts w:cs="Arial"/>
          <w:sz w:val="20"/>
          <w:szCs w:val="20"/>
        </w:rPr>
        <w:t xml:space="preserve">vypracování návrhu smlouvy o budoucí kupní smlouvě, smlouvy o budoucí smlouvě o zřízení věcného břemene, kupní smlouvy, smlouvy o zřízení věcného břemene, nájemní smlouvy či jiné smlouvy (vše dle vzoru předaného </w:t>
      </w:r>
      <w:r w:rsidR="00A77AD9">
        <w:rPr>
          <w:rFonts w:cs="Arial"/>
          <w:sz w:val="20"/>
          <w:szCs w:val="20"/>
        </w:rPr>
        <w:t>příkazcem</w:t>
      </w:r>
      <w:r w:rsidRPr="00DA34B5">
        <w:rPr>
          <w:rFonts w:cs="Arial"/>
          <w:sz w:val="20"/>
          <w:szCs w:val="20"/>
        </w:rPr>
        <w:t>)</w:t>
      </w:r>
      <w:r w:rsidR="000A585C" w:rsidRPr="00DA34B5">
        <w:rPr>
          <w:rFonts w:cs="Arial"/>
          <w:sz w:val="20"/>
          <w:szCs w:val="20"/>
        </w:rPr>
        <w:t>,</w:t>
      </w:r>
    </w:p>
    <w:p w:rsidR="00A176CC" w:rsidRPr="00DA34B5" w:rsidRDefault="00A176CC" w:rsidP="00B9273E">
      <w:pPr>
        <w:numPr>
          <w:ilvl w:val="0"/>
          <w:numId w:val="9"/>
        </w:numPr>
        <w:jc w:val="both"/>
        <w:rPr>
          <w:rFonts w:cs="Arial"/>
          <w:sz w:val="20"/>
          <w:szCs w:val="20"/>
        </w:rPr>
      </w:pPr>
      <w:r w:rsidRPr="00DA34B5">
        <w:rPr>
          <w:rFonts w:cs="Arial"/>
          <w:sz w:val="20"/>
          <w:szCs w:val="20"/>
        </w:rPr>
        <w:t xml:space="preserve">zajištění podpisu smlouvy ze strany vlastníků </w:t>
      </w:r>
      <w:r w:rsidR="00B43880" w:rsidRPr="00DA34B5">
        <w:rPr>
          <w:rFonts w:cs="Arial"/>
          <w:sz w:val="20"/>
          <w:szCs w:val="20"/>
        </w:rPr>
        <w:t xml:space="preserve">nebo nájemců </w:t>
      </w:r>
      <w:r w:rsidRPr="00DA34B5">
        <w:rPr>
          <w:rFonts w:cs="Arial"/>
          <w:sz w:val="20"/>
          <w:szCs w:val="20"/>
        </w:rPr>
        <w:t>pozemků</w:t>
      </w:r>
      <w:r w:rsidR="000A585C" w:rsidRPr="00DA34B5">
        <w:rPr>
          <w:rFonts w:cs="Arial"/>
          <w:sz w:val="20"/>
          <w:szCs w:val="20"/>
        </w:rPr>
        <w:t>.</w:t>
      </w:r>
    </w:p>
    <w:p w:rsidR="00A176CC" w:rsidRPr="00DA34B5" w:rsidRDefault="00B729BA" w:rsidP="00B9273E">
      <w:pPr>
        <w:numPr>
          <w:ilvl w:val="0"/>
          <w:numId w:val="10"/>
        </w:numPr>
        <w:tabs>
          <w:tab w:val="clear" w:pos="720"/>
          <w:tab w:val="left" w:pos="360"/>
        </w:tabs>
        <w:ind w:left="360"/>
        <w:jc w:val="both"/>
        <w:rPr>
          <w:rFonts w:cs="Arial"/>
          <w:sz w:val="20"/>
          <w:szCs w:val="20"/>
        </w:rPr>
      </w:pPr>
      <w:r w:rsidRPr="00DA34B5">
        <w:rPr>
          <w:rFonts w:cs="Arial"/>
          <w:sz w:val="20"/>
          <w:szCs w:val="20"/>
        </w:rPr>
        <w:t xml:space="preserve">Při zabezpečení výkonu </w:t>
      </w:r>
      <w:r w:rsidRPr="00DA34B5">
        <w:rPr>
          <w:rFonts w:cs="Arial"/>
          <w:b/>
          <w:sz w:val="20"/>
          <w:szCs w:val="20"/>
        </w:rPr>
        <w:t>inženýrských činností</w:t>
      </w:r>
      <w:r w:rsidRPr="00DA34B5">
        <w:rPr>
          <w:rFonts w:cs="Arial"/>
          <w:sz w:val="20"/>
          <w:szCs w:val="20"/>
        </w:rPr>
        <w:t xml:space="preserve"> </w:t>
      </w:r>
      <w:r w:rsidR="00A77AD9">
        <w:rPr>
          <w:rFonts w:cs="Arial"/>
          <w:sz w:val="20"/>
          <w:szCs w:val="20"/>
        </w:rPr>
        <w:t>příkazník</w:t>
      </w:r>
      <w:r w:rsidRPr="00DA34B5">
        <w:rPr>
          <w:rFonts w:cs="Arial"/>
          <w:sz w:val="20"/>
          <w:szCs w:val="20"/>
        </w:rPr>
        <w:t xml:space="preserve"> zajistí </w:t>
      </w:r>
      <w:r w:rsidR="00BD66B7" w:rsidRPr="00DA34B5">
        <w:rPr>
          <w:rFonts w:cs="Arial"/>
          <w:sz w:val="20"/>
          <w:szCs w:val="20"/>
        </w:rPr>
        <w:t xml:space="preserve">zejména </w:t>
      </w:r>
      <w:r w:rsidRPr="00DA34B5">
        <w:rPr>
          <w:rFonts w:cs="Arial"/>
          <w:sz w:val="20"/>
          <w:szCs w:val="20"/>
        </w:rPr>
        <w:t>následující:</w:t>
      </w:r>
    </w:p>
    <w:p w:rsidR="000A585C" w:rsidRPr="00DA34B5" w:rsidRDefault="000A585C" w:rsidP="00B9273E">
      <w:pPr>
        <w:numPr>
          <w:ilvl w:val="1"/>
          <w:numId w:val="10"/>
        </w:numPr>
        <w:tabs>
          <w:tab w:val="clear" w:pos="1440"/>
          <w:tab w:val="num" w:pos="720"/>
        </w:tabs>
        <w:ind w:left="720"/>
        <w:jc w:val="both"/>
        <w:rPr>
          <w:rFonts w:cs="Arial"/>
          <w:sz w:val="20"/>
          <w:szCs w:val="20"/>
        </w:rPr>
      </w:pPr>
      <w:r w:rsidRPr="00DA34B5">
        <w:rPr>
          <w:rFonts w:cs="Arial"/>
          <w:sz w:val="20"/>
          <w:szCs w:val="20"/>
        </w:rPr>
        <w:t>obstarání pochůzek a veškeré komunikace se stavebním úřadem,</w:t>
      </w:r>
    </w:p>
    <w:p w:rsidR="000A585C" w:rsidRPr="00DA34B5" w:rsidRDefault="000A585C" w:rsidP="00B9273E">
      <w:pPr>
        <w:numPr>
          <w:ilvl w:val="1"/>
          <w:numId w:val="10"/>
        </w:numPr>
        <w:tabs>
          <w:tab w:val="clear" w:pos="1440"/>
          <w:tab w:val="num" w:pos="720"/>
        </w:tabs>
        <w:ind w:left="720"/>
        <w:jc w:val="both"/>
        <w:rPr>
          <w:rFonts w:cs="Arial"/>
          <w:sz w:val="20"/>
          <w:szCs w:val="20"/>
        </w:rPr>
      </w:pPr>
      <w:r w:rsidRPr="00DA34B5">
        <w:rPr>
          <w:rFonts w:cs="Arial"/>
          <w:sz w:val="20"/>
          <w:szCs w:val="20"/>
        </w:rPr>
        <w:t>účast při ústním jednání a místním šetření svolaným stavebním úřadem,</w:t>
      </w:r>
    </w:p>
    <w:p w:rsidR="000A585C" w:rsidRPr="00DA34B5" w:rsidRDefault="000A585C" w:rsidP="00B9273E">
      <w:pPr>
        <w:numPr>
          <w:ilvl w:val="1"/>
          <w:numId w:val="10"/>
        </w:numPr>
        <w:tabs>
          <w:tab w:val="clear" w:pos="1440"/>
          <w:tab w:val="num" w:pos="720"/>
        </w:tabs>
        <w:ind w:left="720"/>
        <w:jc w:val="both"/>
        <w:rPr>
          <w:rFonts w:cs="Arial"/>
          <w:sz w:val="20"/>
          <w:szCs w:val="20"/>
        </w:rPr>
      </w:pPr>
      <w:r w:rsidRPr="00DA34B5">
        <w:rPr>
          <w:rFonts w:cs="Arial"/>
          <w:sz w:val="20"/>
          <w:szCs w:val="20"/>
        </w:rPr>
        <w:lastRenderedPageBreak/>
        <w:t>projednání a zajištění veškerých potřebných souhlasů dotčených orgánů státní správy, které budou ze strany stavebního úřadu požadovány jako podklad pro vydání příslušných povolení,</w:t>
      </w:r>
    </w:p>
    <w:p w:rsidR="000A585C" w:rsidRPr="00DA34B5" w:rsidRDefault="000A585C" w:rsidP="00B9273E">
      <w:pPr>
        <w:numPr>
          <w:ilvl w:val="1"/>
          <w:numId w:val="10"/>
        </w:numPr>
        <w:tabs>
          <w:tab w:val="clear" w:pos="1440"/>
          <w:tab w:val="num" w:pos="720"/>
        </w:tabs>
        <w:ind w:left="720"/>
        <w:jc w:val="both"/>
        <w:rPr>
          <w:rFonts w:cs="Arial"/>
          <w:sz w:val="20"/>
          <w:szCs w:val="20"/>
        </w:rPr>
      </w:pPr>
      <w:r w:rsidRPr="00DA34B5">
        <w:rPr>
          <w:rFonts w:cs="Arial"/>
          <w:sz w:val="20"/>
          <w:szCs w:val="20"/>
        </w:rPr>
        <w:t>příprava a shromažďování podkladů potřebných k podání návrhů na vydání veškerých povolení ze strany orgánů veřejné správy,</w:t>
      </w:r>
    </w:p>
    <w:p w:rsidR="000A585C" w:rsidRPr="00DA34B5" w:rsidRDefault="000A585C" w:rsidP="00B9273E">
      <w:pPr>
        <w:numPr>
          <w:ilvl w:val="1"/>
          <w:numId w:val="10"/>
        </w:numPr>
        <w:tabs>
          <w:tab w:val="clear" w:pos="1440"/>
          <w:tab w:val="num" w:pos="720"/>
        </w:tabs>
        <w:ind w:left="720"/>
        <w:jc w:val="both"/>
        <w:rPr>
          <w:rFonts w:cs="Arial"/>
          <w:sz w:val="20"/>
          <w:szCs w:val="20"/>
        </w:rPr>
      </w:pPr>
      <w:r w:rsidRPr="00DA34B5">
        <w:rPr>
          <w:rFonts w:cs="Arial"/>
          <w:sz w:val="20"/>
          <w:szCs w:val="20"/>
        </w:rPr>
        <w:t>zajištění veškerých správních rozhodnutí nezbytných pro realizaci souborů staveb dle zákona č.183/2006 Sb., o územním plánování a stavebním řádu (stavební zákon), v platném znění (zejména územní rozhodnutí, stavební povolení a další dle charakteru jednotlivých staveb),</w:t>
      </w:r>
    </w:p>
    <w:p w:rsidR="000A585C" w:rsidRPr="00DA34B5" w:rsidRDefault="000A585C" w:rsidP="00B9273E">
      <w:pPr>
        <w:numPr>
          <w:ilvl w:val="1"/>
          <w:numId w:val="10"/>
        </w:numPr>
        <w:tabs>
          <w:tab w:val="clear" w:pos="1440"/>
          <w:tab w:val="num" w:pos="720"/>
        </w:tabs>
        <w:ind w:left="720"/>
        <w:jc w:val="both"/>
        <w:rPr>
          <w:rFonts w:cs="Arial"/>
          <w:sz w:val="20"/>
          <w:szCs w:val="20"/>
        </w:rPr>
      </w:pPr>
      <w:r w:rsidRPr="00DA34B5">
        <w:rPr>
          <w:rFonts w:cs="Arial"/>
          <w:sz w:val="20"/>
          <w:szCs w:val="20"/>
        </w:rPr>
        <w:t xml:space="preserve">zastupování </w:t>
      </w:r>
      <w:r w:rsidR="00A77AD9">
        <w:rPr>
          <w:rFonts w:cs="Arial"/>
          <w:sz w:val="20"/>
          <w:szCs w:val="20"/>
        </w:rPr>
        <w:t>příkazce</w:t>
      </w:r>
      <w:r w:rsidRPr="00DA34B5">
        <w:rPr>
          <w:rFonts w:cs="Arial"/>
          <w:sz w:val="20"/>
          <w:szCs w:val="20"/>
        </w:rPr>
        <w:t xml:space="preserve"> ve všech stupních povolovacích správních řízení,</w:t>
      </w:r>
    </w:p>
    <w:p w:rsidR="000A585C" w:rsidRPr="00DA34B5" w:rsidRDefault="000A585C" w:rsidP="00B9273E">
      <w:pPr>
        <w:numPr>
          <w:ilvl w:val="1"/>
          <w:numId w:val="10"/>
        </w:numPr>
        <w:tabs>
          <w:tab w:val="clear" w:pos="1440"/>
          <w:tab w:val="num" w:pos="720"/>
        </w:tabs>
        <w:ind w:left="720"/>
        <w:jc w:val="both"/>
        <w:rPr>
          <w:rFonts w:cs="Arial"/>
          <w:sz w:val="20"/>
          <w:szCs w:val="20"/>
        </w:rPr>
      </w:pPr>
      <w:r w:rsidRPr="00DA34B5">
        <w:rPr>
          <w:rFonts w:cs="Arial"/>
          <w:sz w:val="20"/>
          <w:szCs w:val="20"/>
        </w:rPr>
        <w:t xml:space="preserve">obstarání geometrických plánů na účet </w:t>
      </w:r>
      <w:r w:rsidR="00FE0F85">
        <w:rPr>
          <w:rFonts w:cs="Arial"/>
          <w:sz w:val="20"/>
          <w:szCs w:val="20"/>
        </w:rPr>
        <w:t>příkazce</w:t>
      </w:r>
      <w:r w:rsidRPr="00DA34B5">
        <w:rPr>
          <w:rFonts w:cs="Arial"/>
          <w:sz w:val="20"/>
          <w:szCs w:val="20"/>
        </w:rPr>
        <w:t>,</w:t>
      </w:r>
    </w:p>
    <w:p w:rsidR="000A585C" w:rsidRPr="00DA34B5" w:rsidRDefault="000A585C" w:rsidP="00B9273E">
      <w:pPr>
        <w:numPr>
          <w:ilvl w:val="1"/>
          <w:numId w:val="10"/>
        </w:numPr>
        <w:tabs>
          <w:tab w:val="clear" w:pos="1440"/>
          <w:tab w:val="num" w:pos="720"/>
        </w:tabs>
        <w:ind w:left="720"/>
        <w:jc w:val="both"/>
        <w:rPr>
          <w:rFonts w:cs="Arial"/>
          <w:sz w:val="20"/>
          <w:szCs w:val="20"/>
        </w:rPr>
      </w:pPr>
      <w:r w:rsidRPr="00DA34B5">
        <w:rPr>
          <w:rFonts w:cs="Arial"/>
          <w:sz w:val="20"/>
          <w:szCs w:val="20"/>
        </w:rPr>
        <w:t>vypracování návrhu na řízení před katastrálním úřadem v rozsahu vyžadovaném příslušnými předpisy,</w:t>
      </w:r>
    </w:p>
    <w:p w:rsidR="000A585C" w:rsidRPr="00DA34B5" w:rsidRDefault="000A585C" w:rsidP="00B9273E">
      <w:pPr>
        <w:numPr>
          <w:ilvl w:val="1"/>
          <w:numId w:val="10"/>
        </w:numPr>
        <w:tabs>
          <w:tab w:val="clear" w:pos="1440"/>
          <w:tab w:val="num" w:pos="720"/>
        </w:tabs>
        <w:ind w:left="720"/>
        <w:jc w:val="both"/>
        <w:rPr>
          <w:rFonts w:cs="Arial"/>
          <w:sz w:val="20"/>
          <w:szCs w:val="20"/>
        </w:rPr>
      </w:pPr>
      <w:r w:rsidRPr="00DA34B5">
        <w:rPr>
          <w:rFonts w:cs="Arial"/>
          <w:sz w:val="20"/>
          <w:szCs w:val="20"/>
        </w:rPr>
        <w:t xml:space="preserve">podání návrhu na zahájení řízení před katastrálním úřadem jménem </w:t>
      </w:r>
      <w:r w:rsidR="00AE796E">
        <w:rPr>
          <w:rFonts w:cs="Arial"/>
          <w:sz w:val="20"/>
          <w:szCs w:val="20"/>
        </w:rPr>
        <w:t xml:space="preserve">příkazce </w:t>
      </w:r>
      <w:r w:rsidRPr="00DA34B5">
        <w:rPr>
          <w:rFonts w:cs="Arial"/>
          <w:sz w:val="20"/>
          <w:szCs w:val="20"/>
        </w:rPr>
        <w:t xml:space="preserve">nebo jménem osoby určené </w:t>
      </w:r>
      <w:r w:rsidR="00A77AD9">
        <w:rPr>
          <w:rFonts w:cs="Arial"/>
          <w:sz w:val="20"/>
          <w:szCs w:val="20"/>
        </w:rPr>
        <w:t>příkazcem</w:t>
      </w:r>
      <w:r w:rsidRPr="00DA34B5">
        <w:rPr>
          <w:rFonts w:cs="Arial"/>
          <w:sz w:val="20"/>
          <w:szCs w:val="20"/>
        </w:rPr>
        <w:t>,</w:t>
      </w:r>
    </w:p>
    <w:p w:rsidR="000A585C" w:rsidRPr="00DA34B5" w:rsidRDefault="000A585C" w:rsidP="00B9273E">
      <w:pPr>
        <w:numPr>
          <w:ilvl w:val="1"/>
          <w:numId w:val="10"/>
        </w:numPr>
        <w:tabs>
          <w:tab w:val="clear" w:pos="1440"/>
          <w:tab w:val="num" w:pos="720"/>
        </w:tabs>
        <w:ind w:left="720"/>
        <w:jc w:val="both"/>
        <w:rPr>
          <w:rFonts w:cs="Arial"/>
          <w:sz w:val="20"/>
          <w:szCs w:val="20"/>
        </w:rPr>
      </w:pPr>
      <w:r w:rsidRPr="00DA34B5">
        <w:rPr>
          <w:rFonts w:cs="Arial"/>
          <w:sz w:val="20"/>
          <w:szCs w:val="20"/>
        </w:rPr>
        <w:t>obstarání pochůzek a veškeré komunikace s katastrálním úřadem,</w:t>
      </w:r>
    </w:p>
    <w:p w:rsidR="000A585C" w:rsidRPr="00DA34B5" w:rsidRDefault="000A585C" w:rsidP="00B9273E">
      <w:pPr>
        <w:numPr>
          <w:ilvl w:val="1"/>
          <w:numId w:val="10"/>
        </w:numPr>
        <w:tabs>
          <w:tab w:val="clear" w:pos="1440"/>
          <w:tab w:val="num" w:pos="720"/>
        </w:tabs>
        <w:ind w:left="720"/>
        <w:jc w:val="both"/>
        <w:rPr>
          <w:rFonts w:cs="Arial"/>
          <w:sz w:val="20"/>
          <w:szCs w:val="20"/>
        </w:rPr>
      </w:pPr>
      <w:r w:rsidRPr="00DA34B5">
        <w:rPr>
          <w:rFonts w:cs="Arial"/>
          <w:sz w:val="20"/>
          <w:szCs w:val="20"/>
        </w:rPr>
        <w:t xml:space="preserve">bezodkladné informování </w:t>
      </w:r>
      <w:r w:rsidR="00AE796E">
        <w:rPr>
          <w:rFonts w:cs="Arial"/>
          <w:sz w:val="20"/>
          <w:szCs w:val="20"/>
        </w:rPr>
        <w:t>příkazce</w:t>
      </w:r>
      <w:r w:rsidRPr="00DA34B5">
        <w:rPr>
          <w:rFonts w:cs="Arial"/>
          <w:sz w:val="20"/>
          <w:szCs w:val="20"/>
        </w:rPr>
        <w:t xml:space="preserve"> o všech závažných okolnostech souvisejících s realizovanou inženýrskou činností,</w:t>
      </w:r>
    </w:p>
    <w:p w:rsidR="00002622" w:rsidRPr="00DA34B5" w:rsidRDefault="000A585C" w:rsidP="00B9273E">
      <w:pPr>
        <w:numPr>
          <w:ilvl w:val="1"/>
          <w:numId w:val="10"/>
        </w:numPr>
        <w:tabs>
          <w:tab w:val="clear" w:pos="1440"/>
          <w:tab w:val="num" w:pos="720"/>
        </w:tabs>
        <w:ind w:left="720"/>
        <w:jc w:val="both"/>
        <w:rPr>
          <w:rFonts w:cs="Arial"/>
          <w:sz w:val="20"/>
          <w:szCs w:val="20"/>
        </w:rPr>
      </w:pPr>
      <w:r w:rsidRPr="00DA34B5">
        <w:rPr>
          <w:rFonts w:cs="Arial"/>
          <w:sz w:val="20"/>
          <w:szCs w:val="20"/>
        </w:rPr>
        <w:t xml:space="preserve">vypracování pravidelné měsíční zprávy o průběhu inženýrských činností pro jednotlivé stavby ve formátu určeném </w:t>
      </w:r>
      <w:r w:rsidR="00A77AD9">
        <w:rPr>
          <w:rFonts w:cs="Arial"/>
          <w:sz w:val="20"/>
          <w:szCs w:val="20"/>
        </w:rPr>
        <w:t>příkazcem</w:t>
      </w:r>
      <w:r w:rsidRPr="00DA34B5">
        <w:rPr>
          <w:rFonts w:cs="Arial"/>
          <w:sz w:val="20"/>
          <w:szCs w:val="20"/>
        </w:rPr>
        <w:t>.</w:t>
      </w:r>
    </w:p>
    <w:p w:rsidR="00002622" w:rsidRPr="00DA34B5" w:rsidRDefault="000A585C" w:rsidP="00B9273E">
      <w:pPr>
        <w:numPr>
          <w:ilvl w:val="0"/>
          <w:numId w:val="16"/>
        </w:numPr>
        <w:tabs>
          <w:tab w:val="left" w:pos="360"/>
        </w:tabs>
        <w:jc w:val="both"/>
        <w:rPr>
          <w:rFonts w:cs="Arial"/>
          <w:sz w:val="20"/>
          <w:szCs w:val="20"/>
        </w:rPr>
      </w:pPr>
      <w:r w:rsidRPr="00DA34B5">
        <w:rPr>
          <w:rFonts w:cs="Arial"/>
          <w:sz w:val="20"/>
          <w:szCs w:val="20"/>
        </w:rPr>
        <w:t xml:space="preserve">Při zabezpečení výkonu </w:t>
      </w:r>
      <w:r w:rsidRPr="00DA34B5">
        <w:rPr>
          <w:rFonts w:cs="Arial"/>
          <w:b/>
          <w:sz w:val="20"/>
          <w:szCs w:val="20"/>
        </w:rPr>
        <w:t>dotačního poradenství</w:t>
      </w:r>
      <w:r w:rsidRPr="00DA34B5">
        <w:rPr>
          <w:rFonts w:cs="Arial"/>
          <w:sz w:val="20"/>
          <w:szCs w:val="20"/>
        </w:rPr>
        <w:t xml:space="preserve"> </w:t>
      </w:r>
      <w:r w:rsidR="00506F57">
        <w:rPr>
          <w:rFonts w:cs="Arial"/>
          <w:sz w:val="20"/>
          <w:szCs w:val="20"/>
        </w:rPr>
        <w:t>příkazník</w:t>
      </w:r>
      <w:r w:rsidRPr="00DA34B5">
        <w:rPr>
          <w:rFonts w:cs="Arial"/>
          <w:sz w:val="20"/>
          <w:szCs w:val="20"/>
        </w:rPr>
        <w:t xml:space="preserve"> zajistí zejména následující:</w:t>
      </w:r>
    </w:p>
    <w:p w:rsidR="00002622" w:rsidRPr="00DA34B5" w:rsidRDefault="00002622" w:rsidP="00B9273E">
      <w:pPr>
        <w:numPr>
          <w:ilvl w:val="1"/>
          <w:numId w:val="10"/>
        </w:numPr>
        <w:tabs>
          <w:tab w:val="clear" w:pos="1440"/>
          <w:tab w:val="num" w:pos="720"/>
        </w:tabs>
        <w:ind w:left="720"/>
        <w:jc w:val="both"/>
        <w:rPr>
          <w:rFonts w:cs="Arial"/>
          <w:sz w:val="20"/>
          <w:szCs w:val="20"/>
        </w:rPr>
      </w:pPr>
      <w:r w:rsidRPr="00DA34B5">
        <w:rPr>
          <w:rFonts w:cs="Arial"/>
          <w:sz w:val="20"/>
          <w:szCs w:val="20"/>
        </w:rPr>
        <w:t>identifikace nejvhodnějšího dotačního titulu pro zajištění financování příslušné stavby,</w:t>
      </w:r>
    </w:p>
    <w:p w:rsidR="00002622" w:rsidRPr="00DA34B5" w:rsidRDefault="00002622" w:rsidP="00B9273E">
      <w:pPr>
        <w:numPr>
          <w:ilvl w:val="1"/>
          <w:numId w:val="10"/>
        </w:numPr>
        <w:tabs>
          <w:tab w:val="clear" w:pos="1440"/>
          <w:tab w:val="num" w:pos="720"/>
        </w:tabs>
        <w:ind w:left="720"/>
        <w:jc w:val="both"/>
        <w:rPr>
          <w:rFonts w:cs="Arial"/>
          <w:sz w:val="20"/>
          <w:szCs w:val="20"/>
        </w:rPr>
      </w:pPr>
      <w:r w:rsidRPr="00DA34B5">
        <w:rPr>
          <w:rFonts w:cs="Arial"/>
          <w:sz w:val="20"/>
          <w:szCs w:val="20"/>
        </w:rPr>
        <w:t>formulace projektového záměru ve shodě s cíli dotačního programu,</w:t>
      </w:r>
    </w:p>
    <w:p w:rsidR="00DA34B5" w:rsidRPr="00DA34B5" w:rsidRDefault="00DA34B5" w:rsidP="00B9273E">
      <w:pPr>
        <w:numPr>
          <w:ilvl w:val="1"/>
          <w:numId w:val="10"/>
        </w:numPr>
        <w:tabs>
          <w:tab w:val="clear" w:pos="1440"/>
          <w:tab w:val="num" w:pos="720"/>
        </w:tabs>
        <w:ind w:left="720"/>
        <w:jc w:val="both"/>
        <w:rPr>
          <w:rFonts w:cs="Arial"/>
          <w:sz w:val="20"/>
          <w:szCs w:val="20"/>
        </w:rPr>
      </w:pPr>
      <w:r w:rsidRPr="00DA34B5">
        <w:rPr>
          <w:rFonts w:cs="Arial"/>
          <w:sz w:val="20"/>
          <w:szCs w:val="20"/>
        </w:rPr>
        <w:t xml:space="preserve">detailní revizi </w:t>
      </w:r>
      <w:r w:rsidR="00B9273E">
        <w:rPr>
          <w:rFonts w:cs="Arial"/>
          <w:sz w:val="20"/>
          <w:szCs w:val="20"/>
        </w:rPr>
        <w:t xml:space="preserve">a kompletaci </w:t>
      </w:r>
      <w:r w:rsidRPr="00DA34B5">
        <w:rPr>
          <w:rFonts w:cs="Arial"/>
          <w:sz w:val="20"/>
          <w:szCs w:val="20"/>
        </w:rPr>
        <w:t xml:space="preserve">příslušné projektové dokumentace (zejména dokladová a majetková část), tak aby </w:t>
      </w:r>
      <w:r w:rsidR="00B9273E">
        <w:rPr>
          <w:rFonts w:cs="Arial"/>
          <w:sz w:val="20"/>
          <w:szCs w:val="20"/>
        </w:rPr>
        <w:t xml:space="preserve">stavba </w:t>
      </w:r>
      <w:r w:rsidRPr="00DA34B5">
        <w:rPr>
          <w:rFonts w:cs="Arial"/>
          <w:sz w:val="20"/>
          <w:szCs w:val="20"/>
        </w:rPr>
        <w:t>vyhovovala pravidlům příslušného dotačního titulu</w:t>
      </w:r>
      <w:r w:rsidR="00B9273E">
        <w:rPr>
          <w:rFonts w:cs="Arial"/>
          <w:sz w:val="20"/>
          <w:szCs w:val="20"/>
        </w:rPr>
        <w:t xml:space="preserve"> a mohla být z něj financována,</w:t>
      </w:r>
    </w:p>
    <w:p w:rsidR="00002622" w:rsidRPr="00DA34B5" w:rsidRDefault="00002622" w:rsidP="00B9273E">
      <w:pPr>
        <w:numPr>
          <w:ilvl w:val="1"/>
          <w:numId w:val="10"/>
        </w:numPr>
        <w:tabs>
          <w:tab w:val="clear" w:pos="1440"/>
          <w:tab w:val="num" w:pos="720"/>
        </w:tabs>
        <w:ind w:left="720"/>
        <w:jc w:val="both"/>
        <w:rPr>
          <w:rFonts w:cs="Arial"/>
          <w:sz w:val="20"/>
          <w:szCs w:val="20"/>
        </w:rPr>
      </w:pPr>
      <w:r w:rsidRPr="00DA34B5">
        <w:rPr>
          <w:rFonts w:cs="Arial"/>
          <w:sz w:val="20"/>
          <w:szCs w:val="20"/>
        </w:rPr>
        <w:t xml:space="preserve">zpracování žádosti o poskytnutí dotace, odsouhlasení žádosti </w:t>
      </w:r>
      <w:r w:rsidR="00DA34B5" w:rsidRPr="00DA34B5">
        <w:rPr>
          <w:rFonts w:cs="Arial"/>
          <w:sz w:val="20"/>
          <w:szCs w:val="20"/>
        </w:rPr>
        <w:t xml:space="preserve">a </w:t>
      </w:r>
      <w:r w:rsidRPr="00DA34B5">
        <w:rPr>
          <w:rFonts w:cs="Arial"/>
          <w:sz w:val="20"/>
          <w:szCs w:val="20"/>
        </w:rPr>
        <w:t xml:space="preserve">všech jejich </w:t>
      </w:r>
      <w:r w:rsidR="00DA34B5" w:rsidRPr="00DA34B5">
        <w:rPr>
          <w:rFonts w:cs="Arial"/>
          <w:sz w:val="20"/>
          <w:szCs w:val="20"/>
        </w:rPr>
        <w:t>povinných náležitostí a</w:t>
      </w:r>
      <w:r w:rsidRPr="00DA34B5">
        <w:rPr>
          <w:rFonts w:cs="Arial"/>
          <w:sz w:val="20"/>
          <w:szCs w:val="20"/>
        </w:rPr>
        <w:t xml:space="preserve"> příloh s příslušným úřadem, či orgánem, který rozhoduje o udělení dotace,</w:t>
      </w:r>
    </w:p>
    <w:p w:rsidR="000A585C" w:rsidRPr="00DA34B5" w:rsidRDefault="00002622" w:rsidP="00B9273E">
      <w:pPr>
        <w:numPr>
          <w:ilvl w:val="1"/>
          <w:numId w:val="10"/>
        </w:numPr>
        <w:tabs>
          <w:tab w:val="clear" w:pos="1440"/>
          <w:tab w:val="num" w:pos="720"/>
        </w:tabs>
        <w:ind w:left="720"/>
        <w:jc w:val="both"/>
        <w:rPr>
          <w:rFonts w:cs="Arial"/>
          <w:sz w:val="20"/>
          <w:szCs w:val="20"/>
        </w:rPr>
      </w:pPr>
      <w:r w:rsidRPr="00DA34B5">
        <w:rPr>
          <w:rFonts w:cs="Arial"/>
          <w:sz w:val="20"/>
          <w:szCs w:val="20"/>
        </w:rPr>
        <w:t>zajištění monitoringu realizace akce, tj. zpracování průběžných a závěrečných zpráv, pomoc při administrativních úkonech spojených s vlastním čerpáním dotace</w:t>
      </w:r>
      <w:r w:rsidR="00DA34B5" w:rsidRPr="00DA34B5">
        <w:rPr>
          <w:rFonts w:cs="Arial"/>
          <w:sz w:val="20"/>
          <w:szCs w:val="20"/>
        </w:rPr>
        <w:t xml:space="preserve"> apod.</w:t>
      </w:r>
      <w:r w:rsidRPr="00DA34B5">
        <w:rPr>
          <w:rFonts w:cs="Arial"/>
          <w:sz w:val="20"/>
          <w:szCs w:val="20"/>
        </w:rPr>
        <w:t xml:space="preserve"> </w:t>
      </w:r>
    </w:p>
    <w:p w:rsidR="000A585C" w:rsidRPr="00DA34B5" w:rsidRDefault="00002622" w:rsidP="00B9273E">
      <w:pPr>
        <w:tabs>
          <w:tab w:val="left" w:pos="360"/>
        </w:tabs>
        <w:ind w:left="360" w:hanging="360"/>
        <w:jc w:val="both"/>
        <w:rPr>
          <w:rFonts w:cs="Arial"/>
          <w:sz w:val="20"/>
          <w:szCs w:val="20"/>
        </w:rPr>
      </w:pPr>
      <w:r w:rsidRPr="00DA34B5">
        <w:rPr>
          <w:rFonts w:cs="Arial"/>
          <w:sz w:val="20"/>
          <w:szCs w:val="20"/>
        </w:rPr>
        <w:t>6</w:t>
      </w:r>
      <w:r w:rsidR="00CF2B54" w:rsidRPr="00DA34B5">
        <w:rPr>
          <w:rFonts w:cs="Arial"/>
          <w:sz w:val="20"/>
          <w:szCs w:val="20"/>
        </w:rPr>
        <w:t>.</w:t>
      </w:r>
      <w:r w:rsidR="00CF2B54" w:rsidRPr="00DA34B5">
        <w:rPr>
          <w:rFonts w:cs="Arial"/>
          <w:sz w:val="20"/>
          <w:szCs w:val="20"/>
        </w:rPr>
        <w:tab/>
        <w:t>Požadovaná činnost uvedená v čl. II. této smlouvy bude zajišťována pro</w:t>
      </w:r>
      <w:r w:rsidR="001410E8" w:rsidRPr="00DA34B5">
        <w:rPr>
          <w:rFonts w:cs="Arial"/>
          <w:sz w:val="20"/>
          <w:szCs w:val="20"/>
        </w:rPr>
        <w:t xml:space="preserve"> vybrané</w:t>
      </w:r>
      <w:r w:rsidR="00CF2B54" w:rsidRPr="00DA34B5">
        <w:rPr>
          <w:rFonts w:cs="Arial"/>
          <w:sz w:val="20"/>
          <w:szCs w:val="20"/>
        </w:rPr>
        <w:t xml:space="preserve"> </w:t>
      </w:r>
      <w:r w:rsidR="00BD66B7" w:rsidRPr="00DA34B5">
        <w:rPr>
          <w:rFonts w:cs="Arial"/>
          <w:sz w:val="20"/>
          <w:szCs w:val="20"/>
        </w:rPr>
        <w:t>akce</w:t>
      </w:r>
      <w:r w:rsidR="00CF2B54" w:rsidRPr="00DA34B5">
        <w:rPr>
          <w:rFonts w:cs="Arial"/>
          <w:sz w:val="20"/>
          <w:szCs w:val="20"/>
        </w:rPr>
        <w:t xml:space="preserve"> na základě </w:t>
      </w:r>
      <w:r w:rsidR="002A69A9" w:rsidRPr="00DA34B5">
        <w:rPr>
          <w:rFonts w:cs="Arial"/>
          <w:sz w:val="20"/>
          <w:szCs w:val="20"/>
        </w:rPr>
        <w:t>udělené plné moci k</w:t>
      </w:r>
      <w:r w:rsidR="00BD66B7" w:rsidRPr="00DA34B5">
        <w:rPr>
          <w:rFonts w:cs="Arial"/>
          <w:sz w:val="20"/>
          <w:szCs w:val="20"/>
        </w:rPr>
        <w:t xml:space="preserve"> zastupování</w:t>
      </w:r>
      <w:r w:rsidR="00CF2B54" w:rsidRPr="00DA34B5">
        <w:rPr>
          <w:rFonts w:cs="Arial"/>
          <w:sz w:val="20"/>
          <w:szCs w:val="20"/>
        </w:rPr>
        <w:t>.</w:t>
      </w:r>
    </w:p>
    <w:p w:rsidR="00D87A5A" w:rsidRPr="008535DD" w:rsidRDefault="00D87A5A" w:rsidP="00CF2B54">
      <w:pPr>
        <w:jc w:val="both"/>
        <w:rPr>
          <w:rFonts w:cs="Arial"/>
          <w:sz w:val="20"/>
          <w:szCs w:val="20"/>
        </w:rPr>
      </w:pPr>
    </w:p>
    <w:p w:rsidR="00AD57D1" w:rsidRPr="008535DD" w:rsidRDefault="00AD57D1" w:rsidP="008F16DA">
      <w:pPr>
        <w:spacing w:after="120"/>
        <w:jc w:val="center"/>
        <w:rPr>
          <w:rFonts w:cs="Arial"/>
          <w:b/>
          <w:sz w:val="20"/>
          <w:szCs w:val="20"/>
        </w:rPr>
      </w:pPr>
      <w:r w:rsidRPr="008535DD">
        <w:rPr>
          <w:rFonts w:cs="Arial"/>
          <w:b/>
          <w:sz w:val="20"/>
          <w:szCs w:val="20"/>
        </w:rPr>
        <w:t>III. Doba plnění</w:t>
      </w:r>
    </w:p>
    <w:p w:rsidR="007F0D07" w:rsidRPr="008535DD" w:rsidRDefault="007F0D07" w:rsidP="00DA34B5">
      <w:pPr>
        <w:numPr>
          <w:ilvl w:val="0"/>
          <w:numId w:val="15"/>
        </w:numPr>
        <w:jc w:val="both"/>
        <w:rPr>
          <w:rFonts w:cs="Arial"/>
          <w:sz w:val="20"/>
          <w:szCs w:val="20"/>
        </w:rPr>
      </w:pPr>
      <w:r w:rsidRPr="008535DD">
        <w:rPr>
          <w:rFonts w:cs="Arial"/>
          <w:sz w:val="20"/>
          <w:szCs w:val="20"/>
        </w:rPr>
        <w:t>Smlouva se uzavírá na dobu určitou</w:t>
      </w:r>
      <w:r w:rsidR="00DA34B5">
        <w:rPr>
          <w:rFonts w:cs="Arial"/>
          <w:sz w:val="20"/>
          <w:szCs w:val="20"/>
        </w:rPr>
        <w:t xml:space="preserve">, </w:t>
      </w:r>
      <w:r w:rsidRPr="008535DD">
        <w:rPr>
          <w:rFonts w:cs="Arial"/>
          <w:sz w:val="20"/>
          <w:szCs w:val="20"/>
        </w:rPr>
        <w:t xml:space="preserve">do </w:t>
      </w:r>
      <w:proofErr w:type="gramStart"/>
      <w:r w:rsidR="00CB2F59">
        <w:rPr>
          <w:rFonts w:cs="Arial"/>
          <w:sz w:val="20"/>
          <w:szCs w:val="20"/>
        </w:rPr>
        <w:t>31.12</w:t>
      </w:r>
      <w:r w:rsidR="00A77AD9">
        <w:rPr>
          <w:rFonts w:cs="Arial"/>
          <w:sz w:val="20"/>
          <w:szCs w:val="20"/>
        </w:rPr>
        <w:t>.201</w:t>
      </w:r>
      <w:r w:rsidR="00156938">
        <w:rPr>
          <w:rFonts w:cs="Arial"/>
          <w:sz w:val="20"/>
          <w:szCs w:val="20"/>
        </w:rPr>
        <w:t>9</w:t>
      </w:r>
      <w:proofErr w:type="gramEnd"/>
      <w:r w:rsidR="00DA34B5">
        <w:rPr>
          <w:rFonts w:cs="Arial"/>
          <w:sz w:val="20"/>
          <w:szCs w:val="20"/>
        </w:rPr>
        <w:t>.</w:t>
      </w:r>
    </w:p>
    <w:p w:rsidR="008B2B67" w:rsidRPr="00B9273E" w:rsidRDefault="00AD57D1" w:rsidP="00C71DBB">
      <w:pPr>
        <w:numPr>
          <w:ilvl w:val="0"/>
          <w:numId w:val="15"/>
        </w:numPr>
        <w:jc w:val="both"/>
        <w:rPr>
          <w:rFonts w:cs="Arial"/>
          <w:sz w:val="20"/>
          <w:szCs w:val="20"/>
        </w:rPr>
      </w:pPr>
      <w:r w:rsidRPr="008535DD">
        <w:rPr>
          <w:rFonts w:cs="Arial"/>
          <w:sz w:val="20"/>
          <w:szCs w:val="20"/>
        </w:rPr>
        <w:t>P</w:t>
      </w:r>
      <w:r w:rsidR="00CF2B54" w:rsidRPr="008535DD">
        <w:rPr>
          <w:rFonts w:cs="Arial"/>
          <w:sz w:val="20"/>
          <w:szCs w:val="20"/>
        </w:rPr>
        <w:t>lnění bude dokládáno pravidelnými měsíčními zprávami k</w:t>
      </w:r>
      <w:r w:rsidR="00156938">
        <w:rPr>
          <w:rFonts w:cs="Arial"/>
          <w:sz w:val="20"/>
          <w:szCs w:val="20"/>
        </w:rPr>
        <w:t> </w:t>
      </w:r>
      <w:r w:rsidR="00CF2B54" w:rsidRPr="008535DD">
        <w:rPr>
          <w:rFonts w:cs="Arial"/>
          <w:sz w:val="20"/>
          <w:szCs w:val="20"/>
        </w:rPr>
        <w:t>jednotlivým</w:t>
      </w:r>
      <w:r w:rsidR="00156938">
        <w:rPr>
          <w:rFonts w:cs="Arial"/>
          <w:sz w:val="20"/>
          <w:szCs w:val="20"/>
        </w:rPr>
        <w:t xml:space="preserve"> akcím,</w:t>
      </w:r>
      <w:r w:rsidR="00AE796E">
        <w:rPr>
          <w:rFonts w:cs="Arial"/>
          <w:sz w:val="20"/>
          <w:szCs w:val="20"/>
        </w:rPr>
        <w:t xml:space="preserve"> s uvedením výkazu spotřebovaných hodin</w:t>
      </w:r>
      <w:r w:rsidR="00CF2B54" w:rsidRPr="008535DD">
        <w:rPr>
          <w:rFonts w:cs="Arial"/>
          <w:sz w:val="20"/>
          <w:szCs w:val="20"/>
        </w:rPr>
        <w:t>.</w:t>
      </w:r>
      <w:r w:rsidR="00CF2B54" w:rsidRPr="008535DD">
        <w:rPr>
          <w:rFonts w:cs="Arial"/>
          <w:b/>
          <w:i/>
          <w:sz w:val="20"/>
          <w:szCs w:val="20"/>
        </w:rPr>
        <w:t xml:space="preserve"> </w:t>
      </w:r>
    </w:p>
    <w:p w:rsidR="00D87A5A" w:rsidRPr="008535DD" w:rsidRDefault="00D87A5A" w:rsidP="00C71DBB">
      <w:pPr>
        <w:jc w:val="both"/>
        <w:rPr>
          <w:rFonts w:cs="Arial"/>
          <w:b/>
          <w:sz w:val="20"/>
          <w:szCs w:val="20"/>
        </w:rPr>
      </w:pPr>
    </w:p>
    <w:p w:rsidR="00B3240E" w:rsidRPr="008535DD" w:rsidRDefault="00B3240E" w:rsidP="008F16DA">
      <w:pPr>
        <w:spacing w:after="120"/>
        <w:jc w:val="center"/>
        <w:rPr>
          <w:rFonts w:cs="Arial"/>
          <w:sz w:val="20"/>
          <w:szCs w:val="20"/>
        </w:rPr>
      </w:pPr>
      <w:r w:rsidRPr="008535DD">
        <w:rPr>
          <w:rFonts w:cs="Arial"/>
          <w:b/>
          <w:sz w:val="20"/>
          <w:szCs w:val="20"/>
        </w:rPr>
        <w:t xml:space="preserve">IV. </w:t>
      </w:r>
      <w:r w:rsidR="008871D4">
        <w:rPr>
          <w:rFonts w:cs="Arial"/>
          <w:b/>
          <w:sz w:val="20"/>
          <w:szCs w:val="20"/>
        </w:rPr>
        <w:t>Odměna</w:t>
      </w:r>
    </w:p>
    <w:p w:rsidR="00377401" w:rsidRDefault="008871D4" w:rsidP="006F5F0A">
      <w:pPr>
        <w:numPr>
          <w:ilvl w:val="0"/>
          <w:numId w:val="5"/>
        </w:numPr>
        <w:tabs>
          <w:tab w:val="clear" w:pos="720"/>
          <w:tab w:val="num" w:pos="360"/>
        </w:tabs>
        <w:ind w:left="360"/>
        <w:jc w:val="both"/>
        <w:rPr>
          <w:rFonts w:cs="Arial"/>
          <w:sz w:val="20"/>
          <w:szCs w:val="20"/>
        </w:rPr>
      </w:pPr>
      <w:r>
        <w:rPr>
          <w:rFonts w:cs="Arial"/>
          <w:sz w:val="20"/>
          <w:szCs w:val="20"/>
        </w:rPr>
        <w:t>Odměna</w:t>
      </w:r>
      <w:r w:rsidR="00D771D6" w:rsidRPr="008535DD">
        <w:rPr>
          <w:rFonts w:cs="Arial"/>
          <w:sz w:val="20"/>
          <w:szCs w:val="20"/>
        </w:rPr>
        <w:t xml:space="preserve"> se sjednává dohodou smluvních stran </w:t>
      </w:r>
      <w:r w:rsidR="00D771D6" w:rsidRPr="008535DD">
        <w:rPr>
          <w:rFonts w:cs="Arial"/>
          <w:b/>
          <w:sz w:val="20"/>
          <w:szCs w:val="20"/>
        </w:rPr>
        <w:t xml:space="preserve">ve výši </w:t>
      </w:r>
      <w:r w:rsidR="00B34EE9">
        <w:rPr>
          <w:rFonts w:cs="Arial"/>
          <w:b/>
          <w:sz w:val="20"/>
          <w:szCs w:val="20"/>
        </w:rPr>
        <w:t>450,-</w:t>
      </w:r>
      <w:r w:rsidR="002A69A9" w:rsidRPr="008535DD">
        <w:rPr>
          <w:rFonts w:cs="Arial"/>
          <w:b/>
          <w:sz w:val="20"/>
          <w:szCs w:val="20"/>
        </w:rPr>
        <w:t xml:space="preserve"> </w:t>
      </w:r>
      <w:r w:rsidR="00D771D6" w:rsidRPr="008535DD">
        <w:rPr>
          <w:rFonts w:cs="Arial"/>
          <w:b/>
          <w:sz w:val="20"/>
          <w:szCs w:val="20"/>
        </w:rPr>
        <w:t>Kč/hod</w:t>
      </w:r>
      <w:r w:rsidR="00D771D6" w:rsidRPr="008535DD">
        <w:rPr>
          <w:rFonts w:cs="Arial"/>
          <w:sz w:val="20"/>
          <w:szCs w:val="20"/>
        </w:rPr>
        <w:t xml:space="preserve"> </w:t>
      </w:r>
      <w:r w:rsidR="00DA34B5">
        <w:rPr>
          <w:rFonts w:cs="Arial"/>
          <w:sz w:val="20"/>
          <w:szCs w:val="20"/>
        </w:rPr>
        <w:t xml:space="preserve">bez DPH </w:t>
      </w:r>
      <w:r w:rsidR="009B44D2" w:rsidRPr="008535DD">
        <w:rPr>
          <w:rFonts w:cs="Arial"/>
          <w:sz w:val="20"/>
          <w:szCs w:val="20"/>
        </w:rPr>
        <w:t xml:space="preserve">a obsahuje </w:t>
      </w:r>
      <w:r w:rsidR="00003DA8">
        <w:rPr>
          <w:rFonts w:cs="Arial"/>
          <w:sz w:val="20"/>
          <w:szCs w:val="20"/>
        </w:rPr>
        <w:t>veškeré</w:t>
      </w:r>
      <w:r w:rsidR="009B44D2" w:rsidRPr="008535DD">
        <w:rPr>
          <w:rFonts w:cs="Arial"/>
          <w:sz w:val="20"/>
          <w:szCs w:val="20"/>
        </w:rPr>
        <w:t xml:space="preserve"> náklady </w:t>
      </w:r>
      <w:r w:rsidR="00A77AD9">
        <w:rPr>
          <w:rFonts w:cs="Arial"/>
          <w:sz w:val="20"/>
          <w:szCs w:val="20"/>
        </w:rPr>
        <w:t>příkazníka</w:t>
      </w:r>
      <w:r w:rsidR="009B44D2" w:rsidRPr="008535DD">
        <w:rPr>
          <w:rFonts w:cs="Arial"/>
          <w:sz w:val="20"/>
          <w:szCs w:val="20"/>
        </w:rPr>
        <w:t xml:space="preserve"> související s provedením předmětu plnění</w:t>
      </w:r>
      <w:r w:rsidR="00003DA8">
        <w:rPr>
          <w:rFonts w:cs="Arial"/>
          <w:sz w:val="20"/>
          <w:szCs w:val="20"/>
        </w:rPr>
        <w:t xml:space="preserve">, vyjma úhrady správních poplatků, které jdou k tíži </w:t>
      </w:r>
      <w:r w:rsidR="00A77AD9">
        <w:rPr>
          <w:rFonts w:cs="Arial"/>
          <w:sz w:val="20"/>
          <w:szCs w:val="20"/>
        </w:rPr>
        <w:t>příkazce</w:t>
      </w:r>
      <w:r w:rsidR="009B44D2" w:rsidRPr="008535DD">
        <w:rPr>
          <w:rFonts w:cs="Arial"/>
          <w:sz w:val="20"/>
          <w:szCs w:val="20"/>
        </w:rPr>
        <w:t>.</w:t>
      </w:r>
    </w:p>
    <w:p w:rsidR="00BD66B7" w:rsidRDefault="00D771D6" w:rsidP="006F5F0A">
      <w:pPr>
        <w:numPr>
          <w:ilvl w:val="0"/>
          <w:numId w:val="5"/>
        </w:numPr>
        <w:tabs>
          <w:tab w:val="clear" w:pos="720"/>
          <w:tab w:val="num" w:pos="360"/>
        </w:tabs>
        <w:ind w:left="360"/>
        <w:jc w:val="both"/>
        <w:rPr>
          <w:rFonts w:cs="Arial"/>
          <w:sz w:val="20"/>
          <w:szCs w:val="20"/>
        </w:rPr>
      </w:pPr>
      <w:r w:rsidRPr="008535DD">
        <w:rPr>
          <w:rFonts w:cs="Arial"/>
          <w:sz w:val="20"/>
          <w:szCs w:val="20"/>
        </w:rPr>
        <w:t>Smluvní strany se dohodly</w:t>
      </w:r>
      <w:r w:rsidR="009B44D2" w:rsidRPr="008535DD">
        <w:rPr>
          <w:rFonts w:cs="Arial"/>
          <w:sz w:val="20"/>
          <w:szCs w:val="20"/>
        </w:rPr>
        <w:t xml:space="preserve">, že </w:t>
      </w:r>
      <w:r w:rsidR="009346E9">
        <w:rPr>
          <w:rFonts w:cs="Arial"/>
          <w:sz w:val="20"/>
          <w:szCs w:val="20"/>
        </w:rPr>
        <w:t>odměna</w:t>
      </w:r>
      <w:r w:rsidR="009B44D2" w:rsidRPr="008535DD">
        <w:rPr>
          <w:rFonts w:cs="Arial"/>
          <w:sz w:val="20"/>
          <w:szCs w:val="20"/>
        </w:rPr>
        <w:t xml:space="preserve"> </w:t>
      </w:r>
      <w:r w:rsidRPr="008535DD">
        <w:rPr>
          <w:rFonts w:cs="Arial"/>
          <w:sz w:val="20"/>
          <w:szCs w:val="20"/>
        </w:rPr>
        <w:t xml:space="preserve">nepřesáhne výši </w:t>
      </w:r>
      <w:r w:rsidR="00156938">
        <w:rPr>
          <w:rFonts w:cs="Arial"/>
          <w:sz w:val="20"/>
          <w:szCs w:val="20"/>
        </w:rPr>
        <w:t>645</w:t>
      </w:r>
      <w:r w:rsidR="00CB2F59">
        <w:rPr>
          <w:rFonts w:cs="Arial"/>
          <w:sz w:val="20"/>
          <w:szCs w:val="20"/>
        </w:rPr>
        <w:t xml:space="preserve"> </w:t>
      </w:r>
      <w:r w:rsidR="00156938">
        <w:rPr>
          <w:rFonts w:cs="Arial"/>
          <w:sz w:val="20"/>
          <w:szCs w:val="20"/>
        </w:rPr>
        <w:t>0</w:t>
      </w:r>
      <w:r w:rsidR="00CB2F59">
        <w:rPr>
          <w:rFonts w:cs="Arial"/>
          <w:sz w:val="20"/>
          <w:szCs w:val="20"/>
        </w:rPr>
        <w:t>00</w:t>
      </w:r>
      <w:r w:rsidR="003416C2" w:rsidRPr="008535DD">
        <w:rPr>
          <w:rFonts w:cs="Arial"/>
          <w:sz w:val="20"/>
          <w:szCs w:val="20"/>
        </w:rPr>
        <w:t>,- Kč</w:t>
      </w:r>
      <w:r w:rsidR="009B44D2" w:rsidRPr="008535DD">
        <w:rPr>
          <w:rFonts w:cs="Arial"/>
          <w:sz w:val="20"/>
          <w:szCs w:val="20"/>
        </w:rPr>
        <w:t xml:space="preserve"> bez DPH</w:t>
      </w:r>
      <w:r w:rsidR="00B43880">
        <w:rPr>
          <w:rFonts w:cs="Arial"/>
          <w:sz w:val="20"/>
          <w:szCs w:val="20"/>
        </w:rPr>
        <w:t xml:space="preserve">. </w:t>
      </w:r>
    </w:p>
    <w:p w:rsidR="00D771D6" w:rsidRPr="008535DD" w:rsidRDefault="008871D4" w:rsidP="006F5F0A">
      <w:pPr>
        <w:numPr>
          <w:ilvl w:val="0"/>
          <w:numId w:val="5"/>
        </w:numPr>
        <w:tabs>
          <w:tab w:val="clear" w:pos="720"/>
          <w:tab w:val="num" w:pos="360"/>
        </w:tabs>
        <w:ind w:left="360"/>
        <w:jc w:val="both"/>
        <w:rPr>
          <w:rFonts w:cs="Arial"/>
          <w:sz w:val="20"/>
          <w:szCs w:val="20"/>
        </w:rPr>
      </w:pPr>
      <w:r>
        <w:rPr>
          <w:rFonts w:cs="Arial"/>
          <w:sz w:val="20"/>
          <w:szCs w:val="20"/>
        </w:rPr>
        <w:t>Odměna</w:t>
      </w:r>
      <w:r w:rsidR="00D771D6" w:rsidRPr="008535DD">
        <w:rPr>
          <w:rFonts w:cs="Arial"/>
          <w:sz w:val="20"/>
          <w:szCs w:val="20"/>
        </w:rPr>
        <w:t xml:space="preserve"> je dohodnutá jako </w:t>
      </w:r>
      <w:r w:rsidR="001410E8" w:rsidRPr="008535DD">
        <w:rPr>
          <w:rFonts w:cs="Arial"/>
          <w:sz w:val="20"/>
          <w:szCs w:val="20"/>
        </w:rPr>
        <w:t>pevná</w:t>
      </w:r>
      <w:r w:rsidR="00D771D6" w:rsidRPr="008535DD">
        <w:rPr>
          <w:rFonts w:cs="Arial"/>
          <w:sz w:val="20"/>
          <w:szCs w:val="20"/>
        </w:rPr>
        <w:t xml:space="preserve"> a platí po celou dobu plnění </w:t>
      </w:r>
      <w:r w:rsidR="001410E8" w:rsidRPr="008535DD">
        <w:rPr>
          <w:rFonts w:cs="Arial"/>
          <w:sz w:val="20"/>
          <w:szCs w:val="20"/>
        </w:rPr>
        <w:t>dle této smlouvy</w:t>
      </w:r>
      <w:r w:rsidR="00D771D6" w:rsidRPr="008535DD">
        <w:rPr>
          <w:rFonts w:cs="Arial"/>
          <w:sz w:val="20"/>
          <w:szCs w:val="20"/>
        </w:rPr>
        <w:t>.</w:t>
      </w:r>
    </w:p>
    <w:p w:rsidR="00D771D6" w:rsidRPr="008535DD" w:rsidRDefault="00D771D6" w:rsidP="006F5F0A">
      <w:pPr>
        <w:numPr>
          <w:ilvl w:val="0"/>
          <w:numId w:val="5"/>
        </w:numPr>
        <w:tabs>
          <w:tab w:val="clear" w:pos="720"/>
          <w:tab w:val="num" w:pos="360"/>
        </w:tabs>
        <w:ind w:left="360"/>
        <w:jc w:val="both"/>
        <w:rPr>
          <w:rFonts w:cs="Arial"/>
          <w:sz w:val="20"/>
          <w:szCs w:val="20"/>
        </w:rPr>
      </w:pPr>
      <w:r w:rsidRPr="008535DD">
        <w:rPr>
          <w:rFonts w:cs="Arial"/>
          <w:sz w:val="20"/>
          <w:szCs w:val="20"/>
        </w:rPr>
        <w:t>K </w:t>
      </w:r>
      <w:r w:rsidR="008871D4">
        <w:rPr>
          <w:rFonts w:cs="Arial"/>
          <w:sz w:val="20"/>
          <w:szCs w:val="20"/>
        </w:rPr>
        <w:t>odměně</w:t>
      </w:r>
      <w:r w:rsidRPr="008535DD">
        <w:rPr>
          <w:rFonts w:cs="Arial"/>
          <w:sz w:val="20"/>
          <w:szCs w:val="20"/>
        </w:rPr>
        <w:t xml:space="preserve"> bude připočtena daň z přidané hodnoty v aktuální platné výši.</w:t>
      </w:r>
    </w:p>
    <w:p w:rsidR="00DA34B5" w:rsidRPr="008535DD" w:rsidRDefault="00DA34B5" w:rsidP="007F0D07">
      <w:pPr>
        <w:jc w:val="both"/>
        <w:rPr>
          <w:rFonts w:cs="Arial"/>
          <w:sz w:val="20"/>
          <w:szCs w:val="20"/>
        </w:rPr>
      </w:pPr>
    </w:p>
    <w:p w:rsidR="007F0D07" w:rsidRPr="008535DD" w:rsidRDefault="007F0D07" w:rsidP="008F16DA">
      <w:pPr>
        <w:spacing w:after="120"/>
        <w:jc w:val="center"/>
        <w:rPr>
          <w:rFonts w:cs="Arial"/>
          <w:b/>
          <w:sz w:val="20"/>
          <w:szCs w:val="20"/>
        </w:rPr>
      </w:pPr>
      <w:r w:rsidRPr="008535DD">
        <w:rPr>
          <w:rFonts w:cs="Arial"/>
          <w:b/>
          <w:sz w:val="20"/>
          <w:szCs w:val="20"/>
        </w:rPr>
        <w:t>V. Platební podmínky</w:t>
      </w:r>
    </w:p>
    <w:p w:rsidR="007F0D07" w:rsidRPr="008535DD" w:rsidRDefault="007F0D07" w:rsidP="006F5F0A">
      <w:pPr>
        <w:numPr>
          <w:ilvl w:val="0"/>
          <w:numId w:val="11"/>
        </w:numPr>
        <w:tabs>
          <w:tab w:val="clear" w:pos="720"/>
          <w:tab w:val="num" w:pos="360"/>
        </w:tabs>
        <w:ind w:left="360"/>
        <w:jc w:val="both"/>
        <w:rPr>
          <w:rFonts w:cs="Arial"/>
          <w:sz w:val="20"/>
          <w:szCs w:val="20"/>
        </w:rPr>
      </w:pPr>
      <w:r w:rsidRPr="008535DD">
        <w:rPr>
          <w:rFonts w:cs="Arial"/>
          <w:sz w:val="20"/>
          <w:szCs w:val="20"/>
        </w:rPr>
        <w:t xml:space="preserve">Fakturace bude prováděna měsíčně samostatně pro jednotlivé </w:t>
      </w:r>
      <w:r w:rsidR="00BD66B7" w:rsidRPr="008535DD">
        <w:rPr>
          <w:rFonts w:cs="Arial"/>
          <w:sz w:val="20"/>
          <w:szCs w:val="20"/>
        </w:rPr>
        <w:t>akce</w:t>
      </w:r>
      <w:r w:rsidRPr="008535DD">
        <w:rPr>
          <w:rFonts w:cs="Arial"/>
          <w:sz w:val="20"/>
          <w:szCs w:val="20"/>
        </w:rPr>
        <w:t xml:space="preserve">. Podkladem pro fakturaci bude výkaz hodin za uplynulý měsíc odsouhlasený určeným zástupcem </w:t>
      </w:r>
      <w:r w:rsidR="008871D4">
        <w:rPr>
          <w:rFonts w:cs="Arial"/>
          <w:sz w:val="20"/>
          <w:szCs w:val="20"/>
        </w:rPr>
        <w:t>příkazce</w:t>
      </w:r>
      <w:r w:rsidRPr="008535DD">
        <w:rPr>
          <w:rFonts w:cs="Arial"/>
          <w:sz w:val="20"/>
          <w:szCs w:val="20"/>
        </w:rPr>
        <w:t xml:space="preserve"> a bude doložen jako samostatná příloha faktury.</w:t>
      </w:r>
    </w:p>
    <w:p w:rsidR="00D771D6" w:rsidRPr="008535DD" w:rsidRDefault="00D771D6" w:rsidP="006F5F0A">
      <w:pPr>
        <w:numPr>
          <w:ilvl w:val="0"/>
          <w:numId w:val="11"/>
        </w:numPr>
        <w:tabs>
          <w:tab w:val="clear" w:pos="720"/>
          <w:tab w:val="num" w:pos="360"/>
        </w:tabs>
        <w:ind w:left="360"/>
        <w:jc w:val="both"/>
        <w:rPr>
          <w:rFonts w:cs="Arial"/>
          <w:sz w:val="20"/>
          <w:szCs w:val="20"/>
        </w:rPr>
      </w:pPr>
      <w:r w:rsidRPr="008535DD">
        <w:rPr>
          <w:rFonts w:cs="Arial"/>
          <w:sz w:val="20"/>
          <w:szCs w:val="20"/>
        </w:rPr>
        <w:t xml:space="preserve">Lhůta splatnosti faktury se sjednává v délce </w:t>
      </w:r>
      <w:r w:rsidR="003416C2" w:rsidRPr="008535DD">
        <w:rPr>
          <w:rFonts w:cs="Arial"/>
          <w:sz w:val="20"/>
          <w:szCs w:val="20"/>
        </w:rPr>
        <w:t xml:space="preserve">do </w:t>
      </w:r>
      <w:r w:rsidRPr="008535DD">
        <w:rPr>
          <w:rFonts w:cs="Arial"/>
          <w:sz w:val="20"/>
          <w:szCs w:val="20"/>
        </w:rPr>
        <w:t xml:space="preserve">30 dnů ode dne </w:t>
      </w:r>
      <w:r w:rsidR="008871D4">
        <w:rPr>
          <w:rFonts w:cs="Arial"/>
          <w:sz w:val="20"/>
          <w:szCs w:val="20"/>
        </w:rPr>
        <w:t>doručení</w:t>
      </w:r>
      <w:r w:rsidRPr="008535DD">
        <w:rPr>
          <w:rFonts w:cs="Arial"/>
          <w:sz w:val="20"/>
          <w:szCs w:val="20"/>
        </w:rPr>
        <w:t xml:space="preserve"> faktury.</w:t>
      </w:r>
    </w:p>
    <w:p w:rsidR="00D771D6" w:rsidRPr="008535DD" w:rsidRDefault="00D771D6" w:rsidP="006F5F0A">
      <w:pPr>
        <w:numPr>
          <w:ilvl w:val="0"/>
          <w:numId w:val="11"/>
        </w:numPr>
        <w:tabs>
          <w:tab w:val="clear" w:pos="720"/>
          <w:tab w:val="num" w:pos="360"/>
        </w:tabs>
        <w:ind w:left="360"/>
        <w:jc w:val="both"/>
        <w:rPr>
          <w:rFonts w:cs="Arial"/>
          <w:sz w:val="20"/>
          <w:szCs w:val="20"/>
        </w:rPr>
      </w:pPr>
      <w:r w:rsidRPr="008535DD">
        <w:rPr>
          <w:rFonts w:cs="Arial"/>
          <w:sz w:val="20"/>
          <w:szCs w:val="20"/>
        </w:rPr>
        <w:t>Faktura bude obsahovat náležitosti stanovené v zákoně č. 235/2004 Sb., o dani z přidané hodnoty, ve znění pozdějších předpisů</w:t>
      </w:r>
      <w:r w:rsidR="001410E8" w:rsidRPr="008535DD">
        <w:rPr>
          <w:rFonts w:cs="Arial"/>
          <w:sz w:val="20"/>
          <w:szCs w:val="20"/>
        </w:rPr>
        <w:t>.</w:t>
      </w:r>
    </w:p>
    <w:p w:rsidR="00D771D6" w:rsidRPr="008535DD" w:rsidRDefault="008871D4" w:rsidP="006F5F0A">
      <w:pPr>
        <w:numPr>
          <w:ilvl w:val="0"/>
          <w:numId w:val="11"/>
        </w:numPr>
        <w:tabs>
          <w:tab w:val="clear" w:pos="720"/>
          <w:tab w:val="num" w:pos="360"/>
        </w:tabs>
        <w:ind w:left="360"/>
        <w:jc w:val="both"/>
        <w:rPr>
          <w:rFonts w:cs="Arial"/>
          <w:sz w:val="20"/>
          <w:szCs w:val="20"/>
        </w:rPr>
      </w:pPr>
      <w:r>
        <w:rPr>
          <w:rFonts w:cs="Arial"/>
          <w:sz w:val="20"/>
          <w:szCs w:val="20"/>
        </w:rPr>
        <w:t>Příkazce</w:t>
      </w:r>
      <w:r w:rsidR="00D771D6" w:rsidRPr="008535DD">
        <w:rPr>
          <w:rFonts w:cs="Arial"/>
          <w:sz w:val="20"/>
          <w:szCs w:val="20"/>
        </w:rPr>
        <w:t xml:space="preserve"> </w:t>
      </w:r>
      <w:r w:rsidR="001410E8" w:rsidRPr="008535DD">
        <w:rPr>
          <w:rFonts w:cs="Arial"/>
          <w:sz w:val="20"/>
          <w:szCs w:val="20"/>
        </w:rPr>
        <w:t>je oprávněn</w:t>
      </w:r>
      <w:r w:rsidR="00D771D6" w:rsidRPr="008535DD">
        <w:rPr>
          <w:rFonts w:cs="Arial"/>
          <w:sz w:val="20"/>
          <w:szCs w:val="20"/>
        </w:rPr>
        <w:t xml:space="preserve"> fakturu vrátit do data její splatnosti, pokud faktura nebude obsahovat náležitosti stanovené ve výše uveden</w:t>
      </w:r>
      <w:r w:rsidR="006A55BF" w:rsidRPr="008535DD">
        <w:rPr>
          <w:rFonts w:cs="Arial"/>
          <w:sz w:val="20"/>
          <w:szCs w:val="20"/>
        </w:rPr>
        <w:t>ých</w:t>
      </w:r>
      <w:r w:rsidR="00D771D6" w:rsidRPr="008535DD">
        <w:rPr>
          <w:rFonts w:cs="Arial"/>
          <w:sz w:val="20"/>
          <w:szCs w:val="20"/>
        </w:rPr>
        <w:t xml:space="preserve"> právní</w:t>
      </w:r>
      <w:r w:rsidR="006A55BF" w:rsidRPr="008535DD">
        <w:rPr>
          <w:rFonts w:cs="Arial"/>
          <w:sz w:val="20"/>
          <w:szCs w:val="20"/>
        </w:rPr>
        <w:t>ch</w:t>
      </w:r>
      <w:r w:rsidR="00D771D6" w:rsidRPr="008535DD">
        <w:rPr>
          <w:rFonts w:cs="Arial"/>
          <w:sz w:val="20"/>
          <w:szCs w:val="20"/>
        </w:rPr>
        <w:t xml:space="preserve"> předpis</w:t>
      </w:r>
      <w:r w:rsidR="006A55BF" w:rsidRPr="008535DD">
        <w:rPr>
          <w:rFonts w:cs="Arial"/>
          <w:sz w:val="20"/>
          <w:szCs w:val="20"/>
        </w:rPr>
        <w:t>ech</w:t>
      </w:r>
      <w:r w:rsidR="00D771D6" w:rsidRPr="008535DD">
        <w:rPr>
          <w:rFonts w:cs="Arial"/>
          <w:sz w:val="20"/>
          <w:szCs w:val="20"/>
        </w:rPr>
        <w:t xml:space="preserve">. V tomto případě </w:t>
      </w:r>
      <w:r w:rsidR="00AE796E">
        <w:rPr>
          <w:rFonts w:cs="Arial"/>
          <w:sz w:val="20"/>
          <w:szCs w:val="20"/>
        </w:rPr>
        <w:t>příkazník</w:t>
      </w:r>
      <w:r w:rsidR="00714009" w:rsidRPr="008535DD">
        <w:rPr>
          <w:rFonts w:cs="Arial"/>
          <w:sz w:val="20"/>
          <w:szCs w:val="20"/>
        </w:rPr>
        <w:t xml:space="preserve"> vystaví novou fakturu s novým termínem splatnosti.</w:t>
      </w:r>
    </w:p>
    <w:p w:rsidR="00714009" w:rsidRPr="008535DD" w:rsidRDefault="00714009" w:rsidP="006F5F0A">
      <w:pPr>
        <w:numPr>
          <w:ilvl w:val="0"/>
          <w:numId w:val="11"/>
        </w:numPr>
        <w:tabs>
          <w:tab w:val="clear" w:pos="720"/>
          <w:tab w:val="num" w:pos="360"/>
        </w:tabs>
        <w:ind w:left="360"/>
        <w:jc w:val="both"/>
        <w:rPr>
          <w:rFonts w:cs="Arial"/>
          <w:sz w:val="20"/>
          <w:szCs w:val="20"/>
        </w:rPr>
      </w:pPr>
      <w:r w:rsidRPr="008535DD">
        <w:rPr>
          <w:rFonts w:cs="Arial"/>
          <w:sz w:val="20"/>
          <w:szCs w:val="20"/>
        </w:rPr>
        <w:t>Faktura bude uhrazena bezhotovostní platbou</w:t>
      </w:r>
      <w:r w:rsidR="006A55BF" w:rsidRPr="008535DD">
        <w:rPr>
          <w:rFonts w:cs="Arial"/>
          <w:sz w:val="20"/>
          <w:szCs w:val="20"/>
        </w:rPr>
        <w:t xml:space="preserve"> na účet </w:t>
      </w:r>
      <w:r w:rsidR="008871D4">
        <w:rPr>
          <w:rFonts w:cs="Arial"/>
          <w:sz w:val="20"/>
          <w:szCs w:val="20"/>
        </w:rPr>
        <w:t>příkazníka</w:t>
      </w:r>
      <w:r w:rsidR="006A55BF" w:rsidRPr="008535DD">
        <w:rPr>
          <w:rFonts w:cs="Arial"/>
          <w:sz w:val="20"/>
          <w:szCs w:val="20"/>
        </w:rPr>
        <w:t xml:space="preserve"> uvedený v čl. I. této smlouvy</w:t>
      </w:r>
      <w:r w:rsidRPr="008535DD">
        <w:rPr>
          <w:rFonts w:cs="Arial"/>
          <w:sz w:val="20"/>
          <w:szCs w:val="20"/>
        </w:rPr>
        <w:t>.</w:t>
      </w:r>
    </w:p>
    <w:p w:rsidR="00DA34B5" w:rsidRPr="008535DD" w:rsidRDefault="00DA34B5" w:rsidP="00C71DBB">
      <w:pPr>
        <w:jc w:val="both"/>
        <w:rPr>
          <w:rFonts w:cs="Arial"/>
          <w:sz w:val="20"/>
          <w:szCs w:val="20"/>
        </w:rPr>
      </w:pPr>
    </w:p>
    <w:p w:rsidR="00714009" w:rsidRPr="008535DD" w:rsidRDefault="00714009" w:rsidP="008F16DA">
      <w:pPr>
        <w:spacing w:after="120"/>
        <w:jc w:val="center"/>
        <w:rPr>
          <w:rFonts w:cs="Arial"/>
          <w:b/>
          <w:sz w:val="20"/>
          <w:szCs w:val="20"/>
        </w:rPr>
      </w:pPr>
      <w:r w:rsidRPr="008535DD">
        <w:rPr>
          <w:rFonts w:cs="Arial"/>
          <w:b/>
          <w:sz w:val="20"/>
          <w:szCs w:val="20"/>
        </w:rPr>
        <w:t>V</w:t>
      </w:r>
      <w:r w:rsidR="007F0D07" w:rsidRPr="008535DD">
        <w:rPr>
          <w:rFonts w:cs="Arial"/>
          <w:b/>
          <w:sz w:val="20"/>
          <w:szCs w:val="20"/>
        </w:rPr>
        <w:t>I</w:t>
      </w:r>
      <w:r w:rsidRPr="008535DD">
        <w:rPr>
          <w:rFonts w:cs="Arial"/>
          <w:b/>
          <w:sz w:val="20"/>
          <w:szCs w:val="20"/>
        </w:rPr>
        <w:t>. Smluvní pokuty</w:t>
      </w:r>
      <w:r w:rsidR="00AE796E">
        <w:rPr>
          <w:rFonts w:cs="Arial"/>
          <w:b/>
          <w:sz w:val="20"/>
          <w:szCs w:val="20"/>
        </w:rPr>
        <w:t xml:space="preserve"> a náhrada škody</w:t>
      </w:r>
    </w:p>
    <w:p w:rsidR="00714009" w:rsidRPr="008535DD" w:rsidRDefault="00714009" w:rsidP="006F5F0A">
      <w:pPr>
        <w:numPr>
          <w:ilvl w:val="0"/>
          <w:numId w:val="6"/>
        </w:numPr>
        <w:tabs>
          <w:tab w:val="clear" w:pos="720"/>
          <w:tab w:val="num" w:pos="360"/>
        </w:tabs>
        <w:ind w:left="360"/>
        <w:jc w:val="both"/>
        <w:rPr>
          <w:rFonts w:cs="Arial"/>
          <w:sz w:val="20"/>
          <w:szCs w:val="20"/>
        </w:rPr>
      </w:pPr>
      <w:r w:rsidRPr="008535DD">
        <w:rPr>
          <w:rFonts w:cs="Arial"/>
          <w:sz w:val="20"/>
          <w:szCs w:val="20"/>
        </w:rPr>
        <w:t>P</w:t>
      </w:r>
      <w:r w:rsidR="009B44D2" w:rsidRPr="008535DD">
        <w:rPr>
          <w:rFonts w:cs="Arial"/>
          <w:sz w:val="20"/>
          <w:szCs w:val="20"/>
        </w:rPr>
        <w:t>ři nedodržení znění čl. V. bodu 2.</w:t>
      </w:r>
      <w:r w:rsidR="00C71DBB" w:rsidRPr="008535DD">
        <w:rPr>
          <w:rFonts w:cs="Arial"/>
          <w:sz w:val="20"/>
          <w:szCs w:val="20"/>
        </w:rPr>
        <w:t xml:space="preserve"> je </w:t>
      </w:r>
      <w:r w:rsidR="008871D4">
        <w:rPr>
          <w:rFonts w:cs="Arial"/>
          <w:sz w:val="20"/>
          <w:szCs w:val="20"/>
        </w:rPr>
        <w:t>příkazník</w:t>
      </w:r>
      <w:r w:rsidR="003B0520" w:rsidRPr="008535DD">
        <w:rPr>
          <w:rFonts w:cs="Arial"/>
          <w:sz w:val="20"/>
          <w:szCs w:val="20"/>
        </w:rPr>
        <w:t xml:space="preserve"> oprávněn uplatnit vůči </w:t>
      </w:r>
      <w:r w:rsidR="00941333">
        <w:rPr>
          <w:rFonts w:cs="Arial"/>
          <w:sz w:val="20"/>
          <w:szCs w:val="20"/>
        </w:rPr>
        <w:t>příkazci</w:t>
      </w:r>
      <w:r w:rsidR="00C71DBB" w:rsidRPr="008535DD">
        <w:rPr>
          <w:rFonts w:cs="Arial"/>
          <w:sz w:val="20"/>
          <w:szCs w:val="20"/>
        </w:rPr>
        <w:t xml:space="preserve"> smluvní </w:t>
      </w:r>
      <w:r w:rsidR="00AE796E">
        <w:rPr>
          <w:rFonts w:cs="Arial"/>
          <w:sz w:val="20"/>
          <w:szCs w:val="20"/>
        </w:rPr>
        <w:t>úrok z</w:t>
      </w:r>
      <w:r w:rsidR="00CB2F59">
        <w:rPr>
          <w:rFonts w:cs="Arial"/>
          <w:sz w:val="20"/>
          <w:szCs w:val="20"/>
        </w:rPr>
        <w:t> </w:t>
      </w:r>
      <w:r w:rsidR="00AE796E">
        <w:rPr>
          <w:rFonts w:cs="Arial"/>
          <w:sz w:val="20"/>
          <w:szCs w:val="20"/>
        </w:rPr>
        <w:t>prodlení</w:t>
      </w:r>
      <w:r w:rsidR="00C71DBB" w:rsidRPr="008535DD">
        <w:rPr>
          <w:rFonts w:cs="Arial"/>
          <w:sz w:val="20"/>
          <w:szCs w:val="20"/>
        </w:rPr>
        <w:t xml:space="preserve"> ve výši </w:t>
      </w:r>
      <w:r w:rsidR="003B0520" w:rsidRPr="008535DD">
        <w:rPr>
          <w:rFonts w:cs="Arial"/>
          <w:sz w:val="20"/>
          <w:szCs w:val="20"/>
        </w:rPr>
        <w:t>0,1%</w:t>
      </w:r>
      <w:r w:rsidR="00C71DBB" w:rsidRPr="008535DD">
        <w:rPr>
          <w:rFonts w:cs="Arial"/>
          <w:sz w:val="20"/>
          <w:szCs w:val="20"/>
        </w:rPr>
        <w:t xml:space="preserve"> z dlužné částky za každý </w:t>
      </w:r>
      <w:r w:rsidR="003A1007">
        <w:rPr>
          <w:rFonts w:cs="Arial"/>
          <w:sz w:val="20"/>
          <w:szCs w:val="20"/>
        </w:rPr>
        <w:t xml:space="preserve">kalendářní </w:t>
      </w:r>
      <w:r w:rsidR="00C71DBB" w:rsidRPr="008535DD">
        <w:rPr>
          <w:rFonts w:cs="Arial"/>
          <w:sz w:val="20"/>
          <w:szCs w:val="20"/>
        </w:rPr>
        <w:t>den prodlení.</w:t>
      </w:r>
    </w:p>
    <w:p w:rsidR="00C71DBB" w:rsidRPr="008535DD" w:rsidRDefault="00C71DBB" w:rsidP="006F5F0A">
      <w:pPr>
        <w:numPr>
          <w:ilvl w:val="0"/>
          <w:numId w:val="6"/>
        </w:numPr>
        <w:tabs>
          <w:tab w:val="clear" w:pos="720"/>
          <w:tab w:val="num" w:pos="360"/>
        </w:tabs>
        <w:ind w:left="360"/>
        <w:jc w:val="both"/>
        <w:rPr>
          <w:rFonts w:cs="Arial"/>
          <w:sz w:val="20"/>
          <w:szCs w:val="20"/>
        </w:rPr>
      </w:pPr>
      <w:r w:rsidRPr="008535DD">
        <w:rPr>
          <w:rFonts w:cs="Arial"/>
          <w:sz w:val="20"/>
          <w:szCs w:val="20"/>
        </w:rPr>
        <w:lastRenderedPageBreak/>
        <w:t>V případě nedodržení</w:t>
      </w:r>
      <w:r w:rsidR="00B813CA" w:rsidRPr="008535DD">
        <w:rPr>
          <w:rFonts w:cs="Arial"/>
          <w:sz w:val="20"/>
          <w:szCs w:val="20"/>
        </w:rPr>
        <w:t xml:space="preserve"> </w:t>
      </w:r>
      <w:r w:rsidR="00AE796E">
        <w:rPr>
          <w:rFonts w:cs="Arial"/>
          <w:sz w:val="20"/>
          <w:szCs w:val="20"/>
        </w:rPr>
        <w:t>povinností příkazníka uvedených v</w:t>
      </w:r>
      <w:r w:rsidR="00B813CA" w:rsidRPr="008535DD">
        <w:rPr>
          <w:rFonts w:cs="Arial"/>
          <w:sz w:val="20"/>
          <w:szCs w:val="20"/>
        </w:rPr>
        <w:t xml:space="preserve"> čl. VII</w:t>
      </w:r>
      <w:r w:rsidR="003B0520" w:rsidRPr="008535DD">
        <w:rPr>
          <w:rFonts w:cs="Arial"/>
          <w:sz w:val="20"/>
          <w:szCs w:val="20"/>
        </w:rPr>
        <w:t>I</w:t>
      </w:r>
      <w:r w:rsidR="00B813CA" w:rsidRPr="008535DD">
        <w:rPr>
          <w:rFonts w:cs="Arial"/>
          <w:sz w:val="20"/>
          <w:szCs w:val="20"/>
        </w:rPr>
        <w:t xml:space="preserve">. </w:t>
      </w:r>
      <w:r w:rsidRPr="008535DD">
        <w:rPr>
          <w:rFonts w:cs="Arial"/>
          <w:sz w:val="20"/>
          <w:szCs w:val="20"/>
        </w:rPr>
        <w:t xml:space="preserve">je </w:t>
      </w:r>
      <w:r w:rsidR="00941333">
        <w:rPr>
          <w:rFonts w:cs="Arial"/>
          <w:sz w:val="20"/>
          <w:szCs w:val="20"/>
        </w:rPr>
        <w:t>příkazce</w:t>
      </w:r>
      <w:r w:rsidR="009B44D2" w:rsidRPr="008535DD">
        <w:rPr>
          <w:rFonts w:cs="Arial"/>
          <w:sz w:val="20"/>
          <w:szCs w:val="20"/>
        </w:rPr>
        <w:t xml:space="preserve"> oprávněn účtovat </w:t>
      </w:r>
      <w:r w:rsidR="00941333">
        <w:rPr>
          <w:rFonts w:cs="Arial"/>
          <w:sz w:val="20"/>
          <w:szCs w:val="20"/>
        </w:rPr>
        <w:t>příkazníkovi</w:t>
      </w:r>
      <w:r w:rsidRPr="008535DD">
        <w:rPr>
          <w:rFonts w:cs="Arial"/>
          <w:sz w:val="20"/>
          <w:szCs w:val="20"/>
        </w:rPr>
        <w:t xml:space="preserve"> smluvní pokutu ve výši 1</w:t>
      </w:r>
      <w:r w:rsidR="00AE796E">
        <w:rPr>
          <w:rFonts w:cs="Arial"/>
          <w:sz w:val="20"/>
          <w:szCs w:val="20"/>
        </w:rPr>
        <w:t>0</w:t>
      </w:r>
      <w:r w:rsidRPr="008535DD">
        <w:rPr>
          <w:rFonts w:cs="Arial"/>
          <w:sz w:val="20"/>
          <w:szCs w:val="20"/>
        </w:rPr>
        <w:t>.000,-Kč za každý jednotlivý případ.</w:t>
      </w:r>
    </w:p>
    <w:p w:rsidR="00C71DBB" w:rsidRPr="008535DD" w:rsidRDefault="00941333" w:rsidP="006F5F0A">
      <w:pPr>
        <w:numPr>
          <w:ilvl w:val="0"/>
          <w:numId w:val="6"/>
        </w:numPr>
        <w:tabs>
          <w:tab w:val="clear" w:pos="720"/>
          <w:tab w:val="num" w:pos="360"/>
        </w:tabs>
        <w:ind w:left="360"/>
        <w:jc w:val="both"/>
        <w:rPr>
          <w:rFonts w:cs="Arial"/>
          <w:sz w:val="20"/>
          <w:szCs w:val="20"/>
        </w:rPr>
      </w:pPr>
      <w:r>
        <w:rPr>
          <w:rFonts w:cs="Arial"/>
          <w:sz w:val="20"/>
          <w:szCs w:val="20"/>
        </w:rPr>
        <w:t>Smluvní pokuty sjednané touto smlouvou zaplatí povinná strana nezávisle na zavinění a na tom, zda a v jaké výši vznikne druhé smluvní straně škoda, kterou lze vymáhat samostatně. Smluvní pokuty se nezapočítávají na náhradu škody. Všechny výše uvedené smluvní pokuty jsou splatné do 14 dnů od doručení vyúčtování.</w:t>
      </w:r>
    </w:p>
    <w:p w:rsidR="00D87A5A" w:rsidRPr="008535DD" w:rsidRDefault="00D87A5A" w:rsidP="00C71DBB">
      <w:pPr>
        <w:jc w:val="both"/>
        <w:rPr>
          <w:rFonts w:cs="Arial"/>
          <w:sz w:val="20"/>
          <w:szCs w:val="20"/>
        </w:rPr>
      </w:pPr>
    </w:p>
    <w:p w:rsidR="00C71DBB" w:rsidRPr="008535DD" w:rsidRDefault="00C71DBB" w:rsidP="008F16DA">
      <w:pPr>
        <w:spacing w:after="120"/>
        <w:jc w:val="center"/>
        <w:rPr>
          <w:rFonts w:cs="Arial"/>
          <w:b/>
          <w:sz w:val="20"/>
          <w:szCs w:val="20"/>
        </w:rPr>
      </w:pPr>
      <w:r w:rsidRPr="008535DD">
        <w:rPr>
          <w:rFonts w:cs="Arial"/>
          <w:b/>
          <w:sz w:val="20"/>
          <w:szCs w:val="20"/>
        </w:rPr>
        <w:t xml:space="preserve">VII. </w:t>
      </w:r>
      <w:r w:rsidR="007F0D07" w:rsidRPr="008535DD">
        <w:rPr>
          <w:rFonts w:cs="Arial"/>
          <w:b/>
          <w:sz w:val="20"/>
          <w:szCs w:val="20"/>
        </w:rPr>
        <w:t xml:space="preserve">Povinnosti </w:t>
      </w:r>
      <w:r w:rsidR="00941333">
        <w:rPr>
          <w:rFonts w:cs="Arial"/>
          <w:b/>
          <w:sz w:val="20"/>
          <w:szCs w:val="20"/>
        </w:rPr>
        <w:t>příkazce</w:t>
      </w:r>
    </w:p>
    <w:p w:rsidR="007F0D07" w:rsidRPr="008535DD" w:rsidRDefault="00941333" w:rsidP="006F5F0A">
      <w:pPr>
        <w:numPr>
          <w:ilvl w:val="0"/>
          <w:numId w:val="7"/>
        </w:numPr>
        <w:tabs>
          <w:tab w:val="clear" w:pos="720"/>
          <w:tab w:val="num" w:pos="360"/>
        </w:tabs>
        <w:ind w:left="360"/>
        <w:jc w:val="both"/>
        <w:rPr>
          <w:rFonts w:cs="Arial"/>
          <w:sz w:val="20"/>
          <w:szCs w:val="20"/>
        </w:rPr>
      </w:pPr>
      <w:r>
        <w:rPr>
          <w:rFonts w:cs="Arial"/>
          <w:sz w:val="20"/>
          <w:szCs w:val="20"/>
        </w:rPr>
        <w:t>Příkazce</w:t>
      </w:r>
      <w:r w:rsidR="00C71DBB" w:rsidRPr="008535DD">
        <w:rPr>
          <w:rFonts w:cs="Arial"/>
          <w:sz w:val="20"/>
          <w:szCs w:val="20"/>
        </w:rPr>
        <w:t xml:space="preserve"> </w:t>
      </w:r>
      <w:r w:rsidR="007F0D07" w:rsidRPr="008535DD">
        <w:rPr>
          <w:rFonts w:cs="Arial"/>
          <w:sz w:val="20"/>
          <w:szCs w:val="20"/>
        </w:rPr>
        <w:t xml:space="preserve">je povinen přizvat </w:t>
      </w:r>
      <w:r>
        <w:rPr>
          <w:rFonts w:cs="Arial"/>
          <w:sz w:val="20"/>
          <w:szCs w:val="20"/>
        </w:rPr>
        <w:t>příkazníka</w:t>
      </w:r>
      <w:r w:rsidR="007F0D07" w:rsidRPr="008535DD">
        <w:rPr>
          <w:rFonts w:cs="Arial"/>
          <w:sz w:val="20"/>
          <w:szCs w:val="20"/>
        </w:rPr>
        <w:t xml:space="preserve"> ke všem rozhodujícím jednáním, resp. předat neprodleně zápis nebo informace o jednáních, kterých se </w:t>
      </w:r>
      <w:r>
        <w:rPr>
          <w:rFonts w:cs="Arial"/>
          <w:sz w:val="20"/>
          <w:szCs w:val="20"/>
        </w:rPr>
        <w:t>příkazník</w:t>
      </w:r>
      <w:r w:rsidR="007F0D07" w:rsidRPr="008535DD">
        <w:rPr>
          <w:rFonts w:cs="Arial"/>
          <w:sz w:val="20"/>
          <w:szCs w:val="20"/>
        </w:rPr>
        <w:t xml:space="preserve"> nezúčastnil</w:t>
      </w:r>
      <w:r w:rsidR="003B0520" w:rsidRPr="008535DD">
        <w:rPr>
          <w:rFonts w:cs="Arial"/>
          <w:sz w:val="20"/>
          <w:szCs w:val="20"/>
        </w:rPr>
        <w:t>, a které mohou mít vliv na plnění dle této smlouvy</w:t>
      </w:r>
      <w:r w:rsidR="007F0D07" w:rsidRPr="008535DD">
        <w:rPr>
          <w:rFonts w:cs="Arial"/>
          <w:sz w:val="20"/>
          <w:szCs w:val="20"/>
        </w:rPr>
        <w:t>.</w:t>
      </w:r>
    </w:p>
    <w:p w:rsidR="00B423AC" w:rsidRPr="008535DD" w:rsidRDefault="00941333" w:rsidP="006F5F0A">
      <w:pPr>
        <w:numPr>
          <w:ilvl w:val="0"/>
          <w:numId w:val="7"/>
        </w:numPr>
        <w:tabs>
          <w:tab w:val="clear" w:pos="720"/>
          <w:tab w:val="num" w:pos="360"/>
        </w:tabs>
        <w:ind w:left="360"/>
        <w:jc w:val="both"/>
        <w:rPr>
          <w:rFonts w:cs="Arial"/>
          <w:sz w:val="20"/>
          <w:szCs w:val="20"/>
        </w:rPr>
      </w:pPr>
      <w:r>
        <w:rPr>
          <w:rFonts w:cs="Arial"/>
          <w:sz w:val="20"/>
          <w:szCs w:val="20"/>
        </w:rPr>
        <w:t>Příkazce</w:t>
      </w:r>
      <w:r w:rsidR="00B423AC" w:rsidRPr="008535DD">
        <w:rPr>
          <w:rFonts w:cs="Arial"/>
          <w:sz w:val="20"/>
          <w:szCs w:val="20"/>
        </w:rPr>
        <w:t xml:space="preserve"> se zavazuje, že v rozsahu nevyhnutelně potřebném poskytne </w:t>
      </w:r>
      <w:r>
        <w:rPr>
          <w:rFonts w:cs="Arial"/>
          <w:sz w:val="20"/>
          <w:szCs w:val="20"/>
        </w:rPr>
        <w:t>příkazníkovi</w:t>
      </w:r>
      <w:r w:rsidR="00B423AC" w:rsidRPr="008535DD">
        <w:rPr>
          <w:rFonts w:cs="Arial"/>
          <w:sz w:val="20"/>
          <w:szCs w:val="20"/>
        </w:rPr>
        <w:t xml:space="preserve"> pomoc při zajištění podkladů, doplňujících údajů, upřesnění stanovisek a vyjádření, jejich</w:t>
      </w:r>
      <w:r w:rsidR="003B0520" w:rsidRPr="008535DD">
        <w:rPr>
          <w:rFonts w:cs="Arial"/>
          <w:sz w:val="20"/>
          <w:szCs w:val="20"/>
        </w:rPr>
        <w:t>ž</w:t>
      </w:r>
      <w:r w:rsidR="00B423AC" w:rsidRPr="008535DD">
        <w:rPr>
          <w:rFonts w:cs="Arial"/>
          <w:sz w:val="20"/>
          <w:szCs w:val="20"/>
        </w:rPr>
        <w:t xml:space="preserve"> potřeba vznikne v průběhu plnění této smlouvy.</w:t>
      </w:r>
    </w:p>
    <w:p w:rsidR="00B423AC" w:rsidRPr="008535DD" w:rsidRDefault="00941333" w:rsidP="006F5F0A">
      <w:pPr>
        <w:numPr>
          <w:ilvl w:val="0"/>
          <w:numId w:val="7"/>
        </w:numPr>
        <w:tabs>
          <w:tab w:val="clear" w:pos="720"/>
          <w:tab w:val="num" w:pos="360"/>
        </w:tabs>
        <w:ind w:left="360"/>
        <w:jc w:val="both"/>
        <w:rPr>
          <w:rFonts w:cs="Arial"/>
          <w:sz w:val="20"/>
          <w:szCs w:val="20"/>
        </w:rPr>
      </w:pPr>
      <w:r>
        <w:rPr>
          <w:rFonts w:cs="Arial"/>
          <w:sz w:val="20"/>
          <w:szCs w:val="20"/>
        </w:rPr>
        <w:t>Příkazce</w:t>
      </w:r>
      <w:r w:rsidR="00B423AC" w:rsidRPr="008535DD">
        <w:rPr>
          <w:rFonts w:cs="Arial"/>
          <w:sz w:val="20"/>
          <w:szCs w:val="20"/>
        </w:rPr>
        <w:t xml:space="preserve"> se zavazuje předat </w:t>
      </w:r>
      <w:r>
        <w:rPr>
          <w:rFonts w:cs="Arial"/>
          <w:sz w:val="20"/>
          <w:szCs w:val="20"/>
        </w:rPr>
        <w:t>příkazníkovi</w:t>
      </w:r>
      <w:r w:rsidR="00B423AC" w:rsidRPr="008535DD">
        <w:rPr>
          <w:rFonts w:cs="Arial"/>
          <w:sz w:val="20"/>
          <w:szCs w:val="20"/>
        </w:rPr>
        <w:t xml:space="preserve"> bez zbytečného </w:t>
      </w:r>
      <w:r w:rsidR="00B423AC" w:rsidRPr="00CB4C6E">
        <w:rPr>
          <w:rFonts w:cs="Arial"/>
          <w:sz w:val="20"/>
          <w:szCs w:val="20"/>
        </w:rPr>
        <w:t xml:space="preserve">odkladu </w:t>
      </w:r>
      <w:r w:rsidR="003C2CC2" w:rsidRPr="00CB4C6E">
        <w:rPr>
          <w:rFonts w:cs="Arial"/>
          <w:sz w:val="20"/>
          <w:szCs w:val="20"/>
        </w:rPr>
        <w:t>originály</w:t>
      </w:r>
      <w:r w:rsidR="002A69A9" w:rsidRPr="00CB4C6E">
        <w:rPr>
          <w:rFonts w:cs="Arial"/>
          <w:sz w:val="20"/>
          <w:szCs w:val="20"/>
        </w:rPr>
        <w:t xml:space="preserve"> vydaných</w:t>
      </w:r>
      <w:r w:rsidR="00B423AC" w:rsidRPr="008535DD">
        <w:rPr>
          <w:rFonts w:cs="Arial"/>
          <w:sz w:val="20"/>
          <w:szCs w:val="20"/>
        </w:rPr>
        <w:t xml:space="preserve"> pravomocn</w:t>
      </w:r>
      <w:r w:rsidR="002A69A9" w:rsidRPr="008535DD">
        <w:rPr>
          <w:rFonts w:cs="Arial"/>
          <w:sz w:val="20"/>
          <w:szCs w:val="20"/>
        </w:rPr>
        <w:t>ých</w:t>
      </w:r>
      <w:r w:rsidR="00B423AC" w:rsidRPr="008535DD">
        <w:rPr>
          <w:rFonts w:cs="Arial"/>
          <w:sz w:val="20"/>
          <w:szCs w:val="20"/>
        </w:rPr>
        <w:t xml:space="preserve"> povolovací</w:t>
      </w:r>
      <w:r w:rsidR="002A69A9" w:rsidRPr="008535DD">
        <w:rPr>
          <w:rFonts w:cs="Arial"/>
          <w:sz w:val="20"/>
          <w:szCs w:val="20"/>
        </w:rPr>
        <w:t>ch</w:t>
      </w:r>
      <w:r w:rsidR="00B423AC" w:rsidRPr="008535DD">
        <w:rPr>
          <w:rFonts w:cs="Arial"/>
          <w:sz w:val="20"/>
          <w:szCs w:val="20"/>
        </w:rPr>
        <w:t xml:space="preserve"> rozhodnutí vydan</w:t>
      </w:r>
      <w:r w:rsidR="002A69A9" w:rsidRPr="008535DD">
        <w:rPr>
          <w:rFonts w:cs="Arial"/>
          <w:sz w:val="20"/>
          <w:szCs w:val="20"/>
        </w:rPr>
        <w:t>ých</w:t>
      </w:r>
      <w:r w:rsidR="00B423AC" w:rsidRPr="008535DD">
        <w:rPr>
          <w:rFonts w:cs="Arial"/>
          <w:sz w:val="20"/>
          <w:szCs w:val="20"/>
        </w:rPr>
        <w:t xml:space="preserve"> k jednotlivým souborům staveb orgány veřejné správy.</w:t>
      </w:r>
    </w:p>
    <w:p w:rsidR="009B44D2" w:rsidRPr="008535DD" w:rsidRDefault="009B44D2" w:rsidP="00B423AC">
      <w:pPr>
        <w:jc w:val="both"/>
        <w:rPr>
          <w:rFonts w:cs="Arial"/>
          <w:sz w:val="20"/>
          <w:szCs w:val="20"/>
        </w:rPr>
      </w:pPr>
    </w:p>
    <w:p w:rsidR="00B423AC" w:rsidRPr="008535DD" w:rsidRDefault="00C71DBB" w:rsidP="008F16DA">
      <w:pPr>
        <w:spacing w:after="120"/>
        <w:jc w:val="center"/>
        <w:rPr>
          <w:rFonts w:cs="Arial"/>
          <w:b/>
          <w:sz w:val="20"/>
          <w:szCs w:val="20"/>
        </w:rPr>
      </w:pPr>
      <w:r w:rsidRPr="008535DD">
        <w:rPr>
          <w:rFonts w:cs="Arial"/>
          <w:b/>
          <w:sz w:val="20"/>
          <w:szCs w:val="20"/>
        </w:rPr>
        <w:t xml:space="preserve">VIII. </w:t>
      </w:r>
      <w:r w:rsidR="00B423AC" w:rsidRPr="008535DD">
        <w:rPr>
          <w:rFonts w:cs="Arial"/>
          <w:b/>
          <w:sz w:val="20"/>
          <w:szCs w:val="20"/>
        </w:rPr>
        <w:t xml:space="preserve">Povinnosti </w:t>
      </w:r>
      <w:r w:rsidR="00941333">
        <w:rPr>
          <w:rFonts w:cs="Arial"/>
          <w:b/>
          <w:sz w:val="20"/>
          <w:szCs w:val="20"/>
        </w:rPr>
        <w:t>př</w:t>
      </w:r>
      <w:r w:rsidR="003A1007">
        <w:rPr>
          <w:rFonts w:cs="Arial"/>
          <w:b/>
          <w:sz w:val="20"/>
          <w:szCs w:val="20"/>
        </w:rPr>
        <w:t>í</w:t>
      </w:r>
      <w:r w:rsidR="00941333">
        <w:rPr>
          <w:rFonts w:cs="Arial"/>
          <w:b/>
          <w:sz w:val="20"/>
          <w:szCs w:val="20"/>
        </w:rPr>
        <w:t>kazníka</w:t>
      </w:r>
    </w:p>
    <w:p w:rsidR="00B423AC" w:rsidRPr="008535DD" w:rsidRDefault="00941333" w:rsidP="006F5F0A">
      <w:pPr>
        <w:numPr>
          <w:ilvl w:val="0"/>
          <w:numId w:val="12"/>
        </w:numPr>
        <w:tabs>
          <w:tab w:val="clear" w:pos="720"/>
          <w:tab w:val="left" w:pos="360"/>
        </w:tabs>
        <w:spacing w:after="120"/>
        <w:ind w:left="360"/>
        <w:jc w:val="both"/>
        <w:rPr>
          <w:rFonts w:cs="Arial"/>
          <w:sz w:val="20"/>
          <w:szCs w:val="20"/>
        </w:rPr>
      </w:pPr>
      <w:r>
        <w:rPr>
          <w:rFonts w:cs="Arial"/>
          <w:sz w:val="20"/>
          <w:szCs w:val="20"/>
        </w:rPr>
        <w:t>Příkazník</w:t>
      </w:r>
      <w:r w:rsidR="00DA34B5">
        <w:rPr>
          <w:rFonts w:cs="Arial"/>
          <w:sz w:val="20"/>
          <w:szCs w:val="20"/>
        </w:rPr>
        <w:t xml:space="preserve"> je povinen</w:t>
      </w:r>
      <w:r w:rsidR="00B423AC" w:rsidRPr="008535DD">
        <w:rPr>
          <w:rFonts w:cs="Arial"/>
          <w:sz w:val="20"/>
          <w:szCs w:val="20"/>
        </w:rPr>
        <w:t>:</w:t>
      </w:r>
    </w:p>
    <w:p w:rsidR="00B423AC" w:rsidRPr="008535DD" w:rsidRDefault="003B0520" w:rsidP="006F5F0A">
      <w:pPr>
        <w:numPr>
          <w:ilvl w:val="1"/>
          <w:numId w:val="12"/>
        </w:numPr>
        <w:tabs>
          <w:tab w:val="clear" w:pos="1440"/>
          <w:tab w:val="num" w:pos="720"/>
        </w:tabs>
        <w:ind w:left="714" w:hanging="357"/>
        <w:jc w:val="both"/>
        <w:rPr>
          <w:rFonts w:cs="Arial"/>
          <w:sz w:val="20"/>
          <w:szCs w:val="20"/>
        </w:rPr>
      </w:pPr>
      <w:r w:rsidRPr="008535DD">
        <w:rPr>
          <w:rFonts w:cs="Arial"/>
          <w:sz w:val="20"/>
          <w:szCs w:val="20"/>
        </w:rPr>
        <w:t>Předkládat</w:t>
      </w:r>
      <w:r w:rsidR="00B423AC" w:rsidRPr="008535DD">
        <w:rPr>
          <w:rFonts w:cs="Arial"/>
          <w:sz w:val="20"/>
          <w:szCs w:val="20"/>
        </w:rPr>
        <w:t xml:space="preserve"> </w:t>
      </w:r>
      <w:r w:rsidR="00941333">
        <w:rPr>
          <w:rFonts w:cs="Arial"/>
          <w:sz w:val="20"/>
          <w:szCs w:val="20"/>
        </w:rPr>
        <w:t>příkazci</w:t>
      </w:r>
      <w:r w:rsidR="00B423AC" w:rsidRPr="008535DD">
        <w:rPr>
          <w:rFonts w:cs="Arial"/>
          <w:sz w:val="20"/>
          <w:szCs w:val="20"/>
        </w:rPr>
        <w:t xml:space="preserve"> k odsouhlasení rozhodující písemnosti</w:t>
      </w:r>
      <w:r w:rsidR="00D115B8" w:rsidRPr="008535DD">
        <w:rPr>
          <w:rFonts w:cs="Arial"/>
          <w:sz w:val="20"/>
          <w:szCs w:val="20"/>
        </w:rPr>
        <w:t>.</w:t>
      </w:r>
    </w:p>
    <w:p w:rsidR="00B423AC" w:rsidRPr="008535DD" w:rsidRDefault="00D115B8" w:rsidP="006F5F0A">
      <w:pPr>
        <w:numPr>
          <w:ilvl w:val="1"/>
          <w:numId w:val="12"/>
        </w:numPr>
        <w:tabs>
          <w:tab w:val="clear" w:pos="1440"/>
          <w:tab w:val="num" w:pos="720"/>
        </w:tabs>
        <w:ind w:left="714" w:hanging="357"/>
        <w:jc w:val="both"/>
        <w:rPr>
          <w:rFonts w:cs="Arial"/>
          <w:sz w:val="20"/>
          <w:szCs w:val="20"/>
        </w:rPr>
      </w:pPr>
      <w:r w:rsidRPr="008535DD">
        <w:rPr>
          <w:rFonts w:cs="Arial"/>
          <w:sz w:val="20"/>
          <w:szCs w:val="20"/>
        </w:rPr>
        <w:t>U</w:t>
      </w:r>
      <w:r w:rsidR="00B423AC" w:rsidRPr="008535DD">
        <w:rPr>
          <w:rFonts w:cs="Arial"/>
          <w:sz w:val="20"/>
          <w:szCs w:val="20"/>
        </w:rPr>
        <w:t xml:space="preserve">platňovat práva </w:t>
      </w:r>
      <w:r w:rsidR="00941333">
        <w:rPr>
          <w:rFonts w:cs="Arial"/>
          <w:sz w:val="20"/>
          <w:szCs w:val="20"/>
        </w:rPr>
        <w:t>příkazce</w:t>
      </w:r>
      <w:r w:rsidR="00B423AC" w:rsidRPr="008535DD">
        <w:rPr>
          <w:rFonts w:cs="Arial"/>
          <w:sz w:val="20"/>
          <w:szCs w:val="20"/>
        </w:rPr>
        <w:t xml:space="preserve"> ze </w:t>
      </w:r>
      <w:r w:rsidRPr="008535DD">
        <w:rPr>
          <w:rFonts w:cs="Arial"/>
          <w:sz w:val="20"/>
          <w:szCs w:val="20"/>
        </w:rPr>
        <w:t>závazkových vztahů v rozsahu vykonávané činnosti.</w:t>
      </w:r>
    </w:p>
    <w:p w:rsidR="00D115B8" w:rsidRPr="008535DD" w:rsidRDefault="00D115B8" w:rsidP="006F5F0A">
      <w:pPr>
        <w:numPr>
          <w:ilvl w:val="1"/>
          <w:numId w:val="12"/>
        </w:numPr>
        <w:tabs>
          <w:tab w:val="clear" w:pos="1440"/>
          <w:tab w:val="num" w:pos="720"/>
        </w:tabs>
        <w:ind w:left="714" w:hanging="357"/>
        <w:jc w:val="both"/>
        <w:rPr>
          <w:rFonts w:cs="Arial"/>
          <w:sz w:val="20"/>
          <w:szCs w:val="20"/>
        </w:rPr>
      </w:pPr>
      <w:r w:rsidRPr="008535DD">
        <w:rPr>
          <w:rFonts w:cs="Arial"/>
          <w:sz w:val="20"/>
          <w:szCs w:val="20"/>
        </w:rPr>
        <w:t xml:space="preserve">Při výkonu oprávnění upozornit </w:t>
      </w:r>
      <w:r w:rsidR="00941333">
        <w:rPr>
          <w:rFonts w:cs="Arial"/>
          <w:sz w:val="20"/>
          <w:szCs w:val="20"/>
        </w:rPr>
        <w:t>příkazce</w:t>
      </w:r>
      <w:r w:rsidRPr="008535DD">
        <w:rPr>
          <w:rFonts w:cs="Arial"/>
          <w:sz w:val="20"/>
          <w:szCs w:val="20"/>
        </w:rPr>
        <w:t xml:space="preserve"> na zřejmou nevhodnost jeho pokynů, které by mohly mít za následek vznik škody, a to ihned při zjištění této skutečnosti. V případě, že </w:t>
      </w:r>
      <w:r w:rsidR="00941333">
        <w:rPr>
          <w:rFonts w:cs="Arial"/>
          <w:sz w:val="20"/>
          <w:szCs w:val="20"/>
        </w:rPr>
        <w:t>příkazce</w:t>
      </w:r>
      <w:r w:rsidRPr="008535DD">
        <w:rPr>
          <w:rFonts w:cs="Arial"/>
          <w:sz w:val="20"/>
          <w:szCs w:val="20"/>
        </w:rPr>
        <w:t xml:space="preserve"> i přes</w:t>
      </w:r>
      <w:r w:rsidR="003B0520" w:rsidRPr="008535DD">
        <w:rPr>
          <w:rFonts w:cs="Arial"/>
          <w:sz w:val="20"/>
          <w:szCs w:val="20"/>
        </w:rPr>
        <w:t xml:space="preserve"> písemné</w:t>
      </w:r>
      <w:r w:rsidRPr="008535DD">
        <w:rPr>
          <w:rFonts w:cs="Arial"/>
          <w:sz w:val="20"/>
          <w:szCs w:val="20"/>
        </w:rPr>
        <w:t xml:space="preserve"> upozornění </w:t>
      </w:r>
      <w:r w:rsidR="00941333">
        <w:rPr>
          <w:rFonts w:cs="Arial"/>
          <w:sz w:val="20"/>
          <w:szCs w:val="20"/>
        </w:rPr>
        <w:t>příkazníka</w:t>
      </w:r>
      <w:r w:rsidRPr="008535DD">
        <w:rPr>
          <w:rFonts w:cs="Arial"/>
          <w:sz w:val="20"/>
          <w:szCs w:val="20"/>
        </w:rPr>
        <w:t xml:space="preserve"> na splnění pokynů trvá, neodpovídá </w:t>
      </w:r>
      <w:r w:rsidR="00941333">
        <w:rPr>
          <w:rFonts w:cs="Arial"/>
          <w:sz w:val="20"/>
          <w:szCs w:val="20"/>
        </w:rPr>
        <w:t>příkazník</w:t>
      </w:r>
      <w:r w:rsidRPr="008535DD">
        <w:rPr>
          <w:rFonts w:cs="Arial"/>
          <w:sz w:val="20"/>
          <w:szCs w:val="20"/>
        </w:rPr>
        <w:t xml:space="preserve"> za škodu takto vzniklou.</w:t>
      </w:r>
    </w:p>
    <w:p w:rsidR="00D115B8" w:rsidRPr="008535DD" w:rsidRDefault="00D115B8" w:rsidP="006F5F0A">
      <w:pPr>
        <w:numPr>
          <w:ilvl w:val="1"/>
          <w:numId w:val="12"/>
        </w:numPr>
        <w:tabs>
          <w:tab w:val="clear" w:pos="1440"/>
          <w:tab w:val="num" w:pos="720"/>
        </w:tabs>
        <w:ind w:left="714" w:hanging="357"/>
        <w:jc w:val="both"/>
        <w:rPr>
          <w:rFonts w:cs="Arial"/>
          <w:sz w:val="20"/>
          <w:szCs w:val="20"/>
        </w:rPr>
      </w:pPr>
      <w:r w:rsidRPr="008535DD">
        <w:rPr>
          <w:rFonts w:cs="Arial"/>
          <w:sz w:val="20"/>
          <w:szCs w:val="20"/>
        </w:rPr>
        <w:t xml:space="preserve">Ihned vydat </w:t>
      </w:r>
      <w:r w:rsidR="00941333">
        <w:rPr>
          <w:rFonts w:cs="Arial"/>
          <w:sz w:val="20"/>
          <w:szCs w:val="20"/>
        </w:rPr>
        <w:t>příkazci</w:t>
      </w:r>
      <w:r w:rsidRPr="008535DD">
        <w:rPr>
          <w:rFonts w:cs="Arial"/>
          <w:sz w:val="20"/>
          <w:szCs w:val="20"/>
        </w:rPr>
        <w:t xml:space="preserve"> jakékoliv věci získané</w:t>
      </w:r>
      <w:r w:rsidR="003B0520" w:rsidRPr="008535DD">
        <w:rPr>
          <w:rFonts w:cs="Arial"/>
          <w:sz w:val="20"/>
          <w:szCs w:val="20"/>
        </w:rPr>
        <w:t xml:space="preserve"> pro něho</w:t>
      </w:r>
      <w:r w:rsidRPr="008535DD">
        <w:rPr>
          <w:rFonts w:cs="Arial"/>
          <w:sz w:val="20"/>
          <w:szCs w:val="20"/>
        </w:rPr>
        <w:t xml:space="preserve"> při své činnosti.</w:t>
      </w:r>
    </w:p>
    <w:p w:rsidR="00D115B8" w:rsidRPr="008535DD" w:rsidRDefault="00D115B8" w:rsidP="006F5F0A">
      <w:pPr>
        <w:numPr>
          <w:ilvl w:val="1"/>
          <w:numId w:val="12"/>
        </w:numPr>
        <w:tabs>
          <w:tab w:val="clear" w:pos="1440"/>
          <w:tab w:val="num" w:pos="720"/>
        </w:tabs>
        <w:ind w:left="714" w:hanging="357"/>
        <w:jc w:val="both"/>
        <w:rPr>
          <w:rFonts w:cs="Arial"/>
          <w:sz w:val="20"/>
          <w:szCs w:val="20"/>
        </w:rPr>
      </w:pPr>
      <w:r w:rsidRPr="008535DD">
        <w:rPr>
          <w:rFonts w:cs="Arial"/>
          <w:sz w:val="20"/>
          <w:szCs w:val="20"/>
        </w:rPr>
        <w:t xml:space="preserve">Postupovat při zařizování záležitostí, plynoucích z této smlouvy, osobně </w:t>
      </w:r>
      <w:r w:rsidR="003B0520" w:rsidRPr="008535DD">
        <w:rPr>
          <w:rFonts w:cs="Arial"/>
          <w:sz w:val="20"/>
          <w:szCs w:val="20"/>
        </w:rPr>
        <w:t>a</w:t>
      </w:r>
      <w:r w:rsidRPr="008535DD">
        <w:rPr>
          <w:rFonts w:cs="Arial"/>
          <w:sz w:val="20"/>
          <w:szCs w:val="20"/>
        </w:rPr>
        <w:t xml:space="preserve"> s odbornou péčí.</w:t>
      </w:r>
    </w:p>
    <w:p w:rsidR="00D115B8" w:rsidRPr="008535DD" w:rsidRDefault="00D115B8" w:rsidP="006F5F0A">
      <w:pPr>
        <w:numPr>
          <w:ilvl w:val="1"/>
          <w:numId w:val="12"/>
        </w:numPr>
        <w:tabs>
          <w:tab w:val="clear" w:pos="1440"/>
          <w:tab w:val="num" w:pos="720"/>
        </w:tabs>
        <w:ind w:left="714" w:hanging="357"/>
        <w:jc w:val="both"/>
        <w:rPr>
          <w:rFonts w:cs="Arial"/>
          <w:sz w:val="20"/>
          <w:szCs w:val="20"/>
        </w:rPr>
      </w:pPr>
      <w:r w:rsidRPr="008535DD">
        <w:rPr>
          <w:rFonts w:cs="Arial"/>
          <w:sz w:val="20"/>
          <w:szCs w:val="20"/>
        </w:rPr>
        <w:t xml:space="preserve">Řídit se pokyny </w:t>
      </w:r>
      <w:r w:rsidR="00941333">
        <w:rPr>
          <w:rFonts w:cs="Arial"/>
          <w:sz w:val="20"/>
          <w:szCs w:val="20"/>
        </w:rPr>
        <w:t xml:space="preserve">příkazce </w:t>
      </w:r>
      <w:r w:rsidRPr="008535DD">
        <w:rPr>
          <w:rFonts w:cs="Arial"/>
          <w:sz w:val="20"/>
          <w:szCs w:val="20"/>
        </w:rPr>
        <w:t>a jednat v jeho zájmu.</w:t>
      </w:r>
    </w:p>
    <w:p w:rsidR="00D115B8" w:rsidRPr="008535DD" w:rsidRDefault="00D115B8" w:rsidP="006F5F0A">
      <w:pPr>
        <w:numPr>
          <w:ilvl w:val="1"/>
          <w:numId w:val="12"/>
        </w:numPr>
        <w:tabs>
          <w:tab w:val="clear" w:pos="1440"/>
          <w:tab w:val="num" w:pos="720"/>
        </w:tabs>
        <w:ind w:left="714" w:hanging="357"/>
        <w:jc w:val="both"/>
        <w:rPr>
          <w:rFonts w:cs="Arial"/>
          <w:sz w:val="20"/>
          <w:szCs w:val="20"/>
        </w:rPr>
      </w:pPr>
      <w:r w:rsidRPr="008535DD">
        <w:rPr>
          <w:rFonts w:cs="Arial"/>
          <w:sz w:val="20"/>
          <w:szCs w:val="20"/>
        </w:rPr>
        <w:t xml:space="preserve">Bez odkladů oznámit </w:t>
      </w:r>
      <w:r w:rsidR="00941333">
        <w:rPr>
          <w:rFonts w:cs="Arial"/>
          <w:sz w:val="20"/>
          <w:szCs w:val="20"/>
        </w:rPr>
        <w:t>příkazci</w:t>
      </w:r>
      <w:r w:rsidRPr="008535DD">
        <w:rPr>
          <w:rFonts w:cs="Arial"/>
          <w:sz w:val="20"/>
          <w:szCs w:val="20"/>
        </w:rPr>
        <w:t xml:space="preserve"> veškeré skutečnosti, které by mohly vést ke změně pokynů </w:t>
      </w:r>
      <w:r w:rsidR="00941333">
        <w:rPr>
          <w:rFonts w:cs="Arial"/>
          <w:sz w:val="20"/>
          <w:szCs w:val="20"/>
        </w:rPr>
        <w:t>příkazce</w:t>
      </w:r>
      <w:r w:rsidRPr="008535DD">
        <w:rPr>
          <w:rFonts w:cs="Arial"/>
          <w:sz w:val="20"/>
          <w:szCs w:val="20"/>
        </w:rPr>
        <w:t>.</w:t>
      </w:r>
    </w:p>
    <w:p w:rsidR="00D115B8" w:rsidRPr="008535DD" w:rsidRDefault="00941333" w:rsidP="006F5F0A">
      <w:pPr>
        <w:numPr>
          <w:ilvl w:val="0"/>
          <w:numId w:val="12"/>
        </w:numPr>
        <w:tabs>
          <w:tab w:val="clear" w:pos="720"/>
          <w:tab w:val="num" w:pos="360"/>
        </w:tabs>
        <w:ind w:left="360"/>
        <w:jc w:val="both"/>
        <w:rPr>
          <w:rFonts w:cs="Arial"/>
          <w:sz w:val="20"/>
          <w:szCs w:val="20"/>
        </w:rPr>
      </w:pPr>
      <w:r>
        <w:rPr>
          <w:rFonts w:cs="Arial"/>
          <w:sz w:val="20"/>
          <w:szCs w:val="20"/>
        </w:rPr>
        <w:t>Příkazník</w:t>
      </w:r>
      <w:r w:rsidR="00D115B8" w:rsidRPr="008535DD">
        <w:rPr>
          <w:rFonts w:cs="Arial"/>
          <w:sz w:val="20"/>
          <w:szCs w:val="20"/>
        </w:rPr>
        <w:t xml:space="preserve"> se může odchýlit od pokynů </w:t>
      </w:r>
      <w:r>
        <w:rPr>
          <w:rFonts w:cs="Arial"/>
          <w:sz w:val="20"/>
          <w:szCs w:val="20"/>
        </w:rPr>
        <w:t>příkazce</w:t>
      </w:r>
      <w:r w:rsidR="00D115B8" w:rsidRPr="008535DD">
        <w:rPr>
          <w:rFonts w:cs="Arial"/>
          <w:sz w:val="20"/>
          <w:szCs w:val="20"/>
        </w:rPr>
        <w:t xml:space="preserve"> jen</w:t>
      </w:r>
      <w:r w:rsidR="003A1007">
        <w:rPr>
          <w:rFonts w:cs="Arial"/>
          <w:sz w:val="20"/>
          <w:szCs w:val="20"/>
        </w:rPr>
        <w:t>,</w:t>
      </w:r>
      <w:r w:rsidR="00D115B8" w:rsidRPr="008535DD">
        <w:rPr>
          <w:rFonts w:cs="Arial"/>
          <w:sz w:val="20"/>
          <w:szCs w:val="20"/>
        </w:rPr>
        <w:t xml:space="preserve"> je-li to naléhavě nezbytně nutné, a to v zájmu </w:t>
      </w:r>
      <w:r>
        <w:rPr>
          <w:rFonts w:cs="Arial"/>
          <w:sz w:val="20"/>
          <w:szCs w:val="20"/>
        </w:rPr>
        <w:t>příkazce</w:t>
      </w:r>
      <w:r w:rsidR="00D115B8" w:rsidRPr="008535DD">
        <w:rPr>
          <w:rFonts w:cs="Arial"/>
          <w:sz w:val="20"/>
          <w:szCs w:val="20"/>
        </w:rPr>
        <w:t xml:space="preserve">, pokud nemůže včas obdržet jeho souhlas. Bude však povinen bezodkladně informovat o </w:t>
      </w:r>
      <w:r w:rsidR="003B0520" w:rsidRPr="008535DD">
        <w:rPr>
          <w:rFonts w:cs="Arial"/>
          <w:sz w:val="20"/>
          <w:szCs w:val="20"/>
        </w:rPr>
        <w:t xml:space="preserve">vzniklých </w:t>
      </w:r>
      <w:r w:rsidR="00D115B8" w:rsidRPr="008535DD">
        <w:rPr>
          <w:rFonts w:cs="Arial"/>
          <w:sz w:val="20"/>
          <w:szCs w:val="20"/>
        </w:rPr>
        <w:t xml:space="preserve">skutečnostech </w:t>
      </w:r>
      <w:r>
        <w:rPr>
          <w:rFonts w:cs="Arial"/>
          <w:sz w:val="20"/>
          <w:szCs w:val="20"/>
        </w:rPr>
        <w:t>příkazce</w:t>
      </w:r>
      <w:r w:rsidR="00D115B8" w:rsidRPr="008535DD">
        <w:rPr>
          <w:rFonts w:cs="Arial"/>
          <w:sz w:val="20"/>
          <w:szCs w:val="20"/>
        </w:rPr>
        <w:t xml:space="preserve"> a vyžádat si jeho dodatečný souhlas.</w:t>
      </w:r>
    </w:p>
    <w:p w:rsidR="00D115B8" w:rsidRPr="008535DD" w:rsidRDefault="00D115B8" w:rsidP="006F5F0A">
      <w:pPr>
        <w:numPr>
          <w:ilvl w:val="0"/>
          <w:numId w:val="12"/>
        </w:numPr>
        <w:tabs>
          <w:tab w:val="clear" w:pos="720"/>
          <w:tab w:val="num" w:pos="360"/>
        </w:tabs>
        <w:ind w:left="360"/>
        <w:jc w:val="both"/>
        <w:rPr>
          <w:rFonts w:cs="Arial"/>
          <w:sz w:val="20"/>
          <w:szCs w:val="20"/>
        </w:rPr>
      </w:pPr>
      <w:r w:rsidRPr="008535DD">
        <w:rPr>
          <w:rFonts w:cs="Arial"/>
          <w:sz w:val="20"/>
          <w:szCs w:val="20"/>
        </w:rPr>
        <w:t xml:space="preserve">Při plnění předmětu této smlouvy se </w:t>
      </w:r>
      <w:r w:rsidR="00941333">
        <w:rPr>
          <w:rFonts w:cs="Arial"/>
          <w:sz w:val="20"/>
          <w:szCs w:val="20"/>
        </w:rPr>
        <w:t>příkazník</w:t>
      </w:r>
      <w:r w:rsidRPr="008535DD">
        <w:rPr>
          <w:rFonts w:cs="Arial"/>
          <w:sz w:val="20"/>
          <w:szCs w:val="20"/>
        </w:rPr>
        <w:t xml:space="preserve"> zavazuje dodržovat </w:t>
      </w:r>
      <w:r w:rsidR="003B0520" w:rsidRPr="008535DD">
        <w:rPr>
          <w:rFonts w:cs="Arial"/>
          <w:sz w:val="20"/>
          <w:szCs w:val="20"/>
        </w:rPr>
        <w:t xml:space="preserve">obecně </w:t>
      </w:r>
      <w:r w:rsidRPr="008535DD">
        <w:rPr>
          <w:rFonts w:cs="Arial"/>
          <w:sz w:val="20"/>
          <w:szCs w:val="20"/>
        </w:rPr>
        <w:t xml:space="preserve">závazné právní předpisy, technické normy, dohody vyplývající z této smlouvy, pokyny </w:t>
      </w:r>
      <w:r w:rsidR="00941333">
        <w:rPr>
          <w:rFonts w:cs="Arial"/>
          <w:sz w:val="20"/>
          <w:szCs w:val="20"/>
        </w:rPr>
        <w:t>příkazce</w:t>
      </w:r>
      <w:r w:rsidRPr="008535DD">
        <w:rPr>
          <w:rFonts w:cs="Arial"/>
          <w:sz w:val="20"/>
          <w:szCs w:val="20"/>
        </w:rPr>
        <w:t>, dohody smluvních stran</w:t>
      </w:r>
      <w:r w:rsidR="003B0520" w:rsidRPr="008535DD">
        <w:rPr>
          <w:rFonts w:cs="Arial"/>
          <w:sz w:val="20"/>
          <w:szCs w:val="20"/>
        </w:rPr>
        <w:t xml:space="preserve"> </w:t>
      </w:r>
      <w:r w:rsidRPr="008535DD">
        <w:rPr>
          <w:rFonts w:cs="Arial"/>
          <w:sz w:val="20"/>
          <w:szCs w:val="20"/>
        </w:rPr>
        <w:t>a vyjádření veřejnoprávních orgánů a organizací.</w:t>
      </w:r>
    </w:p>
    <w:p w:rsidR="00D115B8" w:rsidRPr="008535DD" w:rsidRDefault="00941333" w:rsidP="006F5F0A">
      <w:pPr>
        <w:numPr>
          <w:ilvl w:val="0"/>
          <w:numId w:val="12"/>
        </w:numPr>
        <w:tabs>
          <w:tab w:val="clear" w:pos="720"/>
          <w:tab w:val="num" w:pos="360"/>
        </w:tabs>
        <w:ind w:left="360"/>
        <w:jc w:val="both"/>
        <w:rPr>
          <w:rFonts w:cs="Arial"/>
          <w:sz w:val="20"/>
          <w:szCs w:val="20"/>
        </w:rPr>
      </w:pPr>
      <w:r>
        <w:rPr>
          <w:rFonts w:cs="Arial"/>
          <w:sz w:val="20"/>
          <w:szCs w:val="20"/>
        </w:rPr>
        <w:t>Příkazník</w:t>
      </w:r>
      <w:r w:rsidR="00D115B8" w:rsidRPr="008535DD">
        <w:rPr>
          <w:rFonts w:cs="Arial"/>
          <w:sz w:val="20"/>
          <w:szCs w:val="20"/>
        </w:rPr>
        <w:t xml:space="preserve"> je povinen poskytovat </w:t>
      </w:r>
      <w:r>
        <w:rPr>
          <w:rFonts w:cs="Arial"/>
          <w:sz w:val="20"/>
          <w:szCs w:val="20"/>
        </w:rPr>
        <w:t>příkazci</w:t>
      </w:r>
      <w:r w:rsidR="00D115B8" w:rsidRPr="008535DD">
        <w:rPr>
          <w:rFonts w:cs="Arial"/>
          <w:sz w:val="20"/>
          <w:szCs w:val="20"/>
        </w:rPr>
        <w:t xml:space="preserve"> veškeré informace, doklady apod., písemnou formou.</w:t>
      </w:r>
    </w:p>
    <w:p w:rsidR="00D115B8" w:rsidRPr="008535DD" w:rsidRDefault="00941333" w:rsidP="006F5F0A">
      <w:pPr>
        <w:numPr>
          <w:ilvl w:val="0"/>
          <w:numId w:val="12"/>
        </w:numPr>
        <w:tabs>
          <w:tab w:val="clear" w:pos="720"/>
          <w:tab w:val="num" w:pos="360"/>
        </w:tabs>
        <w:ind w:left="360"/>
        <w:jc w:val="both"/>
        <w:rPr>
          <w:rFonts w:cs="Arial"/>
          <w:sz w:val="20"/>
          <w:szCs w:val="20"/>
        </w:rPr>
      </w:pPr>
      <w:r>
        <w:rPr>
          <w:rFonts w:cs="Arial"/>
          <w:sz w:val="20"/>
          <w:szCs w:val="20"/>
        </w:rPr>
        <w:t>Příkazník</w:t>
      </w:r>
      <w:r w:rsidR="00D115B8" w:rsidRPr="008535DD">
        <w:rPr>
          <w:rFonts w:cs="Arial"/>
          <w:sz w:val="20"/>
          <w:szCs w:val="20"/>
        </w:rPr>
        <w:t xml:space="preserve"> se zavazuje, že následující den </w:t>
      </w:r>
      <w:r w:rsidR="003B0520" w:rsidRPr="008535DD">
        <w:rPr>
          <w:rFonts w:cs="Arial"/>
          <w:sz w:val="20"/>
          <w:szCs w:val="20"/>
        </w:rPr>
        <w:t>po</w:t>
      </w:r>
      <w:r w:rsidR="00D115B8" w:rsidRPr="008535DD">
        <w:rPr>
          <w:rFonts w:cs="Arial"/>
          <w:sz w:val="20"/>
          <w:szCs w:val="20"/>
        </w:rPr>
        <w:t xml:space="preserve"> </w:t>
      </w:r>
      <w:r w:rsidR="00CA15F4" w:rsidRPr="008535DD">
        <w:rPr>
          <w:rFonts w:cs="Arial"/>
          <w:sz w:val="20"/>
          <w:szCs w:val="20"/>
        </w:rPr>
        <w:t xml:space="preserve">ukončení </w:t>
      </w:r>
      <w:r w:rsidR="00066E39" w:rsidRPr="008535DD">
        <w:rPr>
          <w:rFonts w:cs="Arial"/>
          <w:sz w:val="20"/>
          <w:szCs w:val="20"/>
        </w:rPr>
        <w:t xml:space="preserve">platnosti této smlouvy bude i nadále vykonávat ve prospěch </w:t>
      </w:r>
      <w:r w:rsidR="00FE0F85">
        <w:rPr>
          <w:rFonts w:cs="Arial"/>
          <w:sz w:val="20"/>
          <w:szCs w:val="20"/>
        </w:rPr>
        <w:t>příkazce</w:t>
      </w:r>
      <w:r w:rsidR="00066E39" w:rsidRPr="008535DD">
        <w:rPr>
          <w:rFonts w:cs="Arial"/>
          <w:sz w:val="20"/>
          <w:szCs w:val="20"/>
        </w:rPr>
        <w:t xml:space="preserve"> bezplatně po dobu </w:t>
      </w:r>
      <w:r w:rsidR="002A69A9" w:rsidRPr="008535DD">
        <w:rPr>
          <w:rFonts w:cs="Arial"/>
          <w:sz w:val="20"/>
          <w:szCs w:val="20"/>
        </w:rPr>
        <w:t>20</w:t>
      </w:r>
      <w:r w:rsidR="00066E39" w:rsidRPr="008535DD">
        <w:rPr>
          <w:rFonts w:cs="Arial"/>
          <w:sz w:val="20"/>
          <w:szCs w:val="20"/>
        </w:rPr>
        <w:t xml:space="preserve"> dnů veškeré činnosti specifikované v čl.</w:t>
      </w:r>
      <w:r w:rsidR="00DA34B5">
        <w:rPr>
          <w:rFonts w:cs="Arial"/>
          <w:sz w:val="20"/>
          <w:szCs w:val="20"/>
        </w:rPr>
        <w:t xml:space="preserve"> </w:t>
      </w:r>
      <w:r w:rsidR="00066E39" w:rsidRPr="008535DD">
        <w:rPr>
          <w:rFonts w:cs="Arial"/>
          <w:sz w:val="20"/>
          <w:szCs w:val="20"/>
        </w:rPr>
        <w:t>II. této smlouvy.</w:t>
      </w:r>
    </w:p>
    <w:p w:rsidR="00066E39" w:rsidRPr="008535DD" w:rsidRDefault="00FE0F85" w:rsidP="006F5F0A">
      <w:pPr>
        <w:numPr>
          <w:ilvl w:val="0"/>
          <w:numId w:val="12"/>
        </w:numPr>
        <w:tabs>
          <w:tab w:val="clear" w:pos="720"/>
          <w:tab w:val="num" w:pos="360"/>
        </w:tabs>
        <w:ind w:left="360"/>
        <w:jc w:val="both"/>
        <w:rPr>
          <w:rFonts w:cs="Arial"/>
          <w:sz w:val="20"/>
          <w:szCs w:val="20"/>
        </w:rPr>
      </w:pPr>
      <w:r>
        <w:rPr>
          <w:rFonts w:cs="Arial"/>
          <w:sz w:val="20"/>
          <w:szCs w:val="20"/>
        </w:rPr>
        <w:t>Příkazník</w:t>
      </w:r>
      <w:r w:rsidR="00066E39" w:rsidRPr="008535DD">
        <w:rPr>
          <w:rFonts w:cs="Arial"/>
          <w:sz w:val="20"/>
          <w:szCs w:val="20"/>
        </w:rPr>
        <w:t xml:space="preserve"> se zavazuje, že následující den </w:t>
      </w:r>
      <w:r w:rsidR="003B0520" w:rsidRPr="008535DD">
        <w:rPr>
          <w:rFonts w:cs="Arial"/>
          <w:sz w:val="20"/>
          <w:szCs w:val="20"/>
        </w:rPr>
        <w:t>po</w:t>
      </w:r>
      <w:r w:rsidR="00DA34B5">
        <w:rPr>
          <w:rFonts w:cs="Arial"/>
          <w:sz w:val="20"/>
          <w:szCs w:val="20"/>
        </w:rPr>
        <w:t xml:space="preserve"> ukončení účinnosti</w:t>
      </w:r>
      <w:r w:rsidR="00066E39" w:rsidRPr="008535DD">
        <w:rPr>
          <w:rFonts w:cs="Arial"/>
          <w:sz w:val="20"/>
          <w:szCs w:val="20"/>
        </w:rPr>
        <w:t xml:space="preserve"> této smlouvy bude bezplatně</w:t>
      </w:r>
      <w:r w:rsidR="008F16DA" w:rsidRPr="008535DD">
        <w:rPr>
          <w:rFonts w:cs="Arial"/>
          <w:sz w:val="20"/>
          <w:szCs w:val="20"/>
        </w:rPr>
        <w:t xml:space="preserve"> po dobu 30 dnů</w:t>
      </w:r>
      <w:r w:rsidR="00066E39" w:rsidRPr="008535DD">
        <w:rPr>
          <w:rFonts w:cs="Arial"/>
          <w:sz w:val="20"/>
          <w:szCs w:val="20"/>
        </w:rPr>
        <w:t xml:space="preserve"> poskytovat plnou součinnost při předávání informací a dokumentace osobám pověřeným </w:t>
      </w:r>
      <w:r>
        <w:rPr>
          <w:rFonts w:cs="Arial"/>
          <w:sz w:val="20"/>
          <w:szCs w:val="20"/>
        </w:rPr>
        <w:t>příkazcem</w:t>
      </w:r>
      <w:r w:rsidR="008F16DA" w:rsidRPr="008535DD">
        <w:rPr>
          <w:rFonts w:cs="Arial"/>
          <w:sz w:val="20"/>
          <w:szCs w:val="20"/>
        </w:rPr>
        <w:t>.</w:t>
      </w:r>
      <w:r w:rsidR="00066E39" w:rsidRPr="008535DD">
        <w:rPr>
          <w:rFonts w:cs="Arial"/>
          <w:sz w:val="20"/>
          <w:szCs w:val="20"/>
        </w:rPr>
        <w:t xml:space="preserve"> </w:t>
      </w:r>
    </w:p>
    <w:p w:rsidR="00066E39" w:rsidRPr="008535DD" w:rsidRDefault="00FE0F85" w:rsidP="006F5F0A">
      <w:pPr>
        <w:numPr>
          <w:ilvl w:val="0"/>
          <w:numId w:val="12"/>
        </w:numPr>
        <w:tabs>
          <w:tab w:val="clear" w:pos="720"/>
          <w:tab w:val="num" w:pos="360"/>
        </w:tabs>
        <w:ind w:left="360"/>
        <w:jc w:val="both"/>
        <w:rPr>
          <w:rFonts w:cs="Arial"/>
          <w:sz w:val="20"/>
          <w:szCs w:val="20"/>
        </w:rPr>
      </w:pPr>
      <w:r>
        <w:rPr>
          <w:rFonts w:cs="Arial"/>
          <w:sz w:val="20"/>
          <w:szCs w:val="20"/>
        </w:rPr>
        <w:t xml:space="preserve">Příkazník </w:t>
      </w:r>
      <w:r w:rsidR="00066E39" w:rsidRPr="008535DD">
        <w:rPr>
          <w:rFonts w:cs="Arial"/>
          <w:sz w:val="20"/>
          <w:szCs w:val="20"/>
        </w:rPr>
        <w:t>se zavazuje, že jakékoliv informace, které se dozvěděl v souvislosti s plněním předmětu této smlouvy, nebo které jsou obsahem předmětu této smlouvy, neposkytne třetím osobám.</w:t>
      </w:r>
    </w:p>
    <w:p w:rsidR="00066E39" w:rsidRPr="008535DD" w:rsidRDefault="00FE0F85" w:rsidP="006F5F0A">
      <w:pPr>
        <w:numPr>
          <w:ilvl w:val="0"/>
          <w:numId w:val="12"/>
        </w:numPr>
        <w:tabs>
          <w:tab w:val="clear" w:pos="720"/>
          <w:tab w:val="num" w:pos="360"/>
        </w:tabs>
        <w:ind w:left="360"/>
        <w:jc w:val="both"/>
        <w:rPr>
          <w:rFonts w:cs="Arial"/>
          <w:sz w:val="20"/>
          <w:szCs w:val="20"/>
        </w:rPr>
      </w:pPr>
      <w:r>
        <w:rPr>
          <w:rFonts w:cs="Arial"/>
          <w:sz w:val="20"/>
          <w:szCs w:val="20"/>
        </w:rPr>
        <w:t>Příkazník</w:t>
      </w:r>
      <w:r w:rsidR="00066E39" w:rsidRPr="008535DD">
        <w:rPr>
          <w:rFonts w:cs="Arial"/>
          <w:sz w:val="20"/>
          <w:szCs w:val="20"/>
        </w:rPr>
        <w:t xml:space="preserve"> nesmí bez písemného souhlasu </w:t>
      </w:r>
      <w:r>
        <w:rPr>
          <w:rFonts w:cs="Arial"/>
          <w:sz w:val="20"/>
          <w:szCs w:val="20"/>
        </w:rPr>
        <w:t>příkazce</w:t>
      </w:r>
      <w:r w:rsidR="00066E39" w:rsidRPr="008535DD">
        <w:rPr>
          <w:rFonts w:cs="Arial"/>
          <w:sz w:val="20"/>
          <w:szCs w:val="20"/>
        </w:rPr>
        <w:t xml:space="preserve"> postoupit </w:t>
      </w:r>
      <w:r w:rsidR="009B44D2" w:rsidRPr="008535DD">
        <w:rPr>
          <w:rFonts w:cs="Arial"/>
          <w:sz w:val="20"/>
          <w:szCs w:val="20"/>
        </w:rPr>
        <w:t>svá práva a povinnosti plynoucí z této smlouvy třetí osobě.</w:t>
      </w:r>
    </w:p>
    <w:p w:rsidR="00FE0F85" w:rsidRPr="008535DD" w:rsidRDefault="00FE0F85" w:rsidP="00D115B8">
      <w:pPr>
        <w:jc w:val="both"/>
        <w:rPr>
          <w:rFonts w:cs="Arial"/>
          <w:sz w:val="20"/>
          <w:szCs w:val="20"/>
        </w:rPr>
      </w:pPr>
    </w:p>
    <w:p w:rsidR="00C71DBB" w:rsidRPr="008535DD" w:rsidRDefault="00B423AC" w:rsidP="008F16DA">
      <w:pPr>
        <w:spacing w:after="120"/>
        <w:jc w:val="center"/>
        <w:rPr>
          <w:rFonts w:cs="Arial"/>
          <w:b/>
          <w:sz w:val="20"/>
          <w:szCs w:val="20"/>
        </w:rPr>
      </w:pPr>
      <w:r w:rsidRPr="008535DD">
        <w:rPr>
          <w:rFonts w:cs="Arial"/>
          <w:b/>
          <w:sz w:val="20"/>
          <w:szCs w:val="20"/>
        </w:rPr>
        <w:t xml:space="preserve">IX. </w:t>
      </w:r>
      <w:r w:rsidR="00C71DBB" w:rsidRPr="008535DD">
        <w:rPr>
          <w:rFonts w:cs="Arial"/>
          <w:b/>
          <w:sz w:val="20"/>
          <w:szCs w:val="20"/>
        </w:rPr>
        <w:t>Závěrečná u</w:t>
      </w:r>
      <w:r w:rsidR="00FE0F85">
        <w:rPr>
          <w:rFonts w:cs="Arial"/>
          <w:b/>
          <w:sz w:val="20"/>
          <w:szCs w:val="20"/>
        </w:rPr>
        <w:t>stanovení</w:t>
      </w:r>
    </w:p>
    <w:p w:rsidR="00C71DBB" w:rsidRPr="008535DD" w:rsidRDefault="00C71DBB" w:rsidP="006F5F0A">
      <w:pPr>
        <w:numPr>
          <w:ilvl w:val="0"/>
          <w:numId w:val="8"/>
        </w:numPr>
        <w:tabs>
          <w:tab w:val="clear" w:pos="720"/>
          <w:tab w:val="num" w:pos="360"/>
        </w:tabs>
        <w:ind w:left="360"/>
        <w:jc w:val="both"/>
        <w:rPr>
          <w:rFonts w:cs="Arial"/>
          <w:sz w:val="20"/>
          <w:szCs w:val="20"/>
        </w:rPr>
      </w:pPr>
      <w:r w:rsidRPr="008535DD">
        <w:rPr>
          <w:rFonts w:cs="Arial"/>
          <w:sz w:val="20"/>
          <w:szCs w:val="20"/>
        </w:rPr>
        <w:t>Vztahy neupravené</w:t>
      </w:r>
      <w:r w:rsidR="00FE0F85">
        <w:rPr>
          <w:rFonts w:cs="Arial"/>
          <w:sz w:val="20"/>
          <w:szCs w:val="20"/>
        </w:rPr>
        <w:t xml:space="preserve"> touto smlouvou </w:t>
      </w:r>
      <w:r w:rsidRPr="008535DD">
        <w:rPr>
          <w:rFonts w:cs="Arial"/>
          <w:sz w:val="20"/>
          <w:szCs w:val="20"/>
        </w:rPr>
        <w:t xml:space="preserve">se řídí ustanoveními </w:t>
      </w:r>
      <w:r w:rsidR="00FE0F85">
        <w:rPr>
          <w:rFonts w:cs="Arial"/>
          <w:sz w:val="20"/>
          <w:szCs w:val="20"/>
        </w:rPr>
        <w:t xml:space="preserve">zákona č. 89/2012 Sb., </w:t>
      </w:r>
      <w:r w:rsidRPr="008535DD">
        <w:rPr>
          <w:rFonts w:cs="Arial"/>
          <w:sz w:val="20"/>
          <w:szCs w:val="20"/>
        </w:rPr>
        <w:t>ob</w:t>
      </w:r>
      <w:r w:rsidR="00FE0F85">
        <w:rPr>
          <w:rFonts w:cs="Arial"/>
          <w:sz w:val="20"/>
          <w:szCs w:val="20"/>
        </w:rPr>
        <w:t>čanského</w:t>
      </w:r>
      <w:r w:rsidRPr="008535DD">
        <w:rPr>
          <w:rFonts w:cs="Arial"/>
          <w:sz w:val="20"/>
          <w:szCs w:val="20"/>
        </w:rPr>
        <w:t xml:space="preserve"> zákoníku</w:t>
      </w:r>
      <w:r w:rsidR="008F16DA" w:rsidRPr="008535DD">
        <w:rPr>
          <w:rFonts w:cs="Arial"/>
          <w:sz w:val="20"/>
          <w:szCs w:val="20"/>
        </w:rPr>
        <w:t>, v platném znění.</w:t>
      </w:r>
    </w:p>
    <w:p w:rsidR="00FE0F85" w:rsidRPr="00FE0F85" w:rsidRDefault="00FE0F85" w:rsidP="00FE0F85">
      <w:pPr>
        <w:pStyle w:val="ODSTAVEC"/>
        <w:keepNext w:val="0"/>
        <w:numPr>
          <w:ilvl w:val="0"/>
          <w:numId w:val="8"/>
        </w:numPr>
        <w:tabs>
          <w:tab w:val="clear" w:pos="720"/>
          <w:tab w:val="num" w:pos="426"/>
        </w:tabs>
        <w:spacing w:before="0"/>
        <w:ind w:left="425" w:hanging="425"/>
        <w:rPr>
          <w:sz w:val="20"/>
          <w:szCs w:val="20"/>
        </w:rPr>
      </w:pPr>
      <w:r w:rsidRPr="00710828">
        <w:rPr>
          <w:sz w:val="20"/>
          <w:szCs w:val="20"/>
        </w:rPr>
        <w:t>Příkazník není oprávněn postoupit, převést ani zastavit tuto smlouvu ani jakákoli práva, povinnosti, dluhy, pohledávky nebo nároky vyplývající z této smlouvy bez předchozího písemného souhlasu příkazce.</w:t>
      </w:r>
    </w:p>
    <w:p w:rsidR="00FE0F85" w:rsidRPr="00FE0F85" w:rsidRDefault="00FE0F85" w:rsidP="00FE0F85">
      <w:pPr>
        <w:numPr>
          <w:ilvl w:val="0"/>
          <w:numId w:val="8"/>
        </w:numPr>
        <w:tabs>
          <w:tab w:val="clear" w:pos="720"/>
          <w:tab w:val="num" w:pos="426"/>
        </w:tabs>
        <w:ind w:left="426" w:right="-2" w:hanging="426"/>
        <w:jc w:val="both"/>
        <w:rPr>
          <w:rFonts w:cs="Arial"/>
          <w:sz w:val="20"/>
          <w:szCs w:val="20"/>
        </w:rPr>
      </w:pPr>
      <w:r w:rsidRPr="00FE0F85">
        <w:rPr>
          <w:rFonts w:cs="Arial"/>
          <w:sz w:val="20"/>
          <w:szCs w:val="20"/>
        </w:rPr>
        <w:t>Smluvní strany se zavazují řešit všechny spory, které by v budoucnu mohly vzniknout z plnění na základě této smlouvy, především smírnou cestou.</w:t>
      </w:r>
    </w:p>
    <w:p w:rsidR="00FE0F85" w:rsidRPr="00FE0F85" w:rsidRDefault="00FE0F85" w:rsidP="00FE0F85">
      <w:pPr>
        <w:numPr>
          <w:ilvl w:val="0"/>
          <w:numId w:val="8"/>
        </w:numPr>
        <w:tabs>
          <w:tab w:val="clear" w:pos="720"/>
          <w:tab w:val="num" w:pos="426"/>
        </w:tabs>
        <w:ind w:left="426" w:right="-2" w:hanging="426"/>
        <w:jc w:val="both"/>
        <w:rPr>
          <w:rFonts w:cs="Arial"/>
          <w:sz w:val="20"/>
          <w:szCs w:val="20"/>
        </w:rPr>
      </w:pPr>
      <w:r w:rsidRPr="00FE0F85">
        <w:rPr>
          <w:rFonts w:cs="Arial"/>
          <w:sz w:val="20"/>
          <w:szCs w:val="20"/>
        </w:rPr>
        <w:t xml:space="preserve">V případě, že je nebo se stane některé ustanovení této smlouvy neplatné, neúčinné nebo nevykonatelné, nebude tím dotčena platnost, účinnost a vykonatelnost ostatních smluvních ujednání. Smluvní strany jsou povinny poskytnout si vzájemnou součinnost pro to, aby neplatné, </w:t>
      </w:r>
      <w:r w:rsidRPr="00FE0F85">
        <w:rPr>
          <w:rFonts w:cs="Arial"/>
          <w:sz w:val="20"/>
          <w:szCs w:val="20"/>
        </w:rPr>
        <w:lastRenderedPageBreak/>
        <w:t>neúčinné nebo nevykonatelné ustanovení bylo nahrazeno takovým ustanovením platným, účinným a vykonatelným, které v nejvyšší možné míře zachovává ekonomický účel zamýšlený neplatným, neúčinným nebo nevykonatelným ustanovením. To samé platí i pro případ smluvní mezery.</w:t>
      </w:r>
    </w:p>
    <w:p w:rsidR="00FE0F85" w:rsidRPr="00FE0F85" w:rsidRDefault="00FE0F85" w:rsidP="00FE0F85">
      <w:pPr>
        <w:numPr>
          <w:ilvl w:val="0"/>
          <w:numId w:val="8"/>
        </w:numPr>
        <w:tabs>
          <w:tab w:val="clear" w:pos="720"/>
          <w:tab w:val="num" w:pos="426"/>
        </w:tabs>
        <w:ind w:left="426" w:right="-2" w:hanging="426"/>
        <w:jc w:val="both"/>
        <w:rPr>
          <w:rFonts w:cs="Arial"/>
          <w:sz w:val="20"/>
          <w:szCs w:val="20"/>
        </w:rPr>
      </w:pPr>
      <w:r w:rsidRPr="00FE0F85">
        <w:rPr>
          <w:rFonts w:cs="Arial"/>
          <w:sz w:val="20"/>
          <w:szCs w:val="20"/>
        </w:rPr>
        <w:t xml:space="preserve">Tato smlouva obsahuje úplné ujednání o předmětu smlouvy a všech náležitostech, které strany měly a chtěly ve smlouvě sjednat,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w:t>
      </w:r>
    </w:p>
    <w:p w:rsidR="00FE0F85" w:rsidRPr="00FE0F85" w:rsidRDefault="00FE0F85" w:rsidP="00FE0F85">
      <w:pPr>
        <w:numPr>
          <w:ilvl w:val="0"/>
          <w:numId w:val="8"/>
        </w:numPr>
        <w:tabs>
          <w:tab w:val="clear" w:pos="720"/>
          <w:tab w:val="num" w:pos="426"/>
        </w:tabs>
        <w:ind w:left="426" w:right="-2" w:hanging="426"/>
        <w:jc w:val="both"/>
        <w:rPr>
          <w:rFonts w:cs="Arial"/>
          <w:sz w:val="20"/>
          <w:szCs w:val="20"/>
        </w:rPr>
      </w:pPr>
      <w:r w:rsidRPr="00FE0F85">
        <w:rPr>
          <w:rFonts w:cs="Arial"/>
          <w:sz w:val="20"/>
          <w:szCs w:val="20"/>
        </w:rPr>
        <w:t>Strany výslovně potvrzují, že základní podmínky této smlouvy jsou výsledkem jednání stran a každá ze stran měla příležitost ovlivnit obsah základních podmínek této smlouvy.</w:t>
      </w:r>
    </w:p>
    <w:p w:rsidR="00FE0F85" w:rsidRPr="009C4DA4" w:rsidRDefault="00FE0F85" w:rsidP="00FE0F85">
      <w:pPr>
        <w:numPr>
          <w:ilvl w:val="0"/>
          <w:numId w:val="8"/>
        </w:numPr>
        <w:tabs>
          <w:tab w:val="clear" w:pos="720"/>
          <w:tab w:val="num" w:pos="426"/>
        </w:tabs>
        <w:ind w:left="426" w:right="-2" w:hanging="426"/>
        <w:jc w:val="both"/>
        <w:rPr>
          <w:rFonts w:cs="Arial"/>
          <w:sz w:val="20"/>
          <w:szCs w:val="20"/>
        </w:rPr>
      </w:pPr>
      <w:r w:rsidRPr="00FE0F85">
        <w:rPr>
          <w:rFonts w:cs="Arial"/>
          <w:sz w:val="20"/>
          <w:szCs w:val="20"/>
        </w:rPr>
        <w:t>Veškeré změny této smlouv</w:t>
      </w:r>
      <w:r w:rsidRPr="009C4DA4">
        <w:rPr>
          <w:rFonts w:cs="Arial"/>
          <w:sz w:val="20"/>
          <w:szCs w:val="20"/>
        </w:rPr>
        <w:t>y je možné provést pouze formou číslovaných písemných dodatků.</w:t>
      </w:r>
    </w:p>
    <w:p w:rsidR="008D0389" w:rsidRPr="009C4DA4" w:rsidRDefault="008D0389" w:rsidP="00FE0F85">
      <w:pPr>
        <w:numPr>
          <w:ilvl w:val="0"/>
          <w:numId w:val="8"/>
        </w:numPr>
        <w:tabs>
          <w:tab w:val="clear" w:pos="720"/>
          <w:tab w:val="num" w:pos="426"/>
        </w:tabs>
        <w:ind w:left="426" w:right="-2" w:hanging="426"/>
        <w:jc w:val="both"/>
        <w:rPr>
          <w:rFonts w:cs="Arial"/>
          <w:sz w:val="20"/>
          <w:szCs w:val="20"/>
        </w:rPr>
      </w:pPr>
      <w:r w:rsidRPr="009C4DA4">
        <w:rPr>
          <w:sz w:val="20"/>
          <w:szCs w:val="20"/>
        </w:rPr>
        <w:t>Zánikem smlouvy zaniká i platnost případných plných mocí udělených v rámci této smlouvy v souvislosti s poskytováním uvedených inženýrských činností.</w:t>
      </w:r>
    </w:p>
    <w:p w:rsidR="00FE0F85" w:rsidRPr="009C4DA4" w:rsidRDefault="00FE0F85" w:rsidP="00FE0F85">
      <w:pPr>
        <w:numPr>
          <w:ilvl w:val="0"/>
          <w:numId w:val="8"/>
        </w:numPr>
        <w:tabs>
          <w:tab w:val="clear" w:pos="720"/>
          <w:tab w:val="num" w:pos="426"/>
        </w:tabs>
        <w:ind w:left="426" w:right="-2" w:hanging="426"/>
        <w:jc w:val="both"/>
        <w:rPr>
          <w:rFonts w:cs="Arial"/>
          <w:sz w:val="20"/>
          <w:szCs w:val="20"/>
        </w:rPr>
      </w:pPr>
      <w:r w:rsidRPr="009C4DA4">
        <w:rPr>
          <w:rFonts w:cs="Arial"/>
          <w:sz w:val="20"/>
          <w:szCs w:val="20"/>
        </w:rPr>
        <w:t>Smluvní strany prohlašují, že si smlouvu přečetly, s jejím obsahem souhlasí, tato je výrazem jejich vážné a svobodné vůle, a toto stvrzují svými vlastnoručními podpisy.</w:t>
      </w:r>
    </w:p>
    <w:p w:rsidR="00FE0F85" w:rsidRPr="009C4DA4" w:rsidRDefault="00FE0F85" w:rsidP="00FE0F85">
      <w:pPr>
        <w:numPr>
          <w:ilvl w:val="0"/>
          <w:numId w:val="8"/>
        </w:numPr>
        <w:tabs>
          <w:tab w:val="clear" w:pos="720"/>
          <w:tab w:val="num" w:pos="426"/>
        </w:tabs>
        <w:ind w:left="426" w:right="-2" w:hanging="426"/>
        <w:jc w:val="both"/>
        <w:rPr>
          <w:rFonts w:cs="Arial"/>
          <w:sz w:val="20"/>
          <w:szCs w:val="20"/>
        </w:rPr>
      </w:pPr>
      <w:r w:rsidRPr="009C4DA4">
        <w:rPr>
          <w:rFonts w:cs="Arial"/>
          <w:sz w:val="20"/>
          <w:szCs w:val="20"/>
        </w:rPr>
        <w:t>Smlouva je vyhotovena ve 3 stejnopisech s platností originálu, přičemž příkazce obdrží 2 stejnopisy a příkazník 1 stejnopis smlouvy.</w:t>
      </w:r>
    </w:p>
    <w:p w:rsidR="009C4DA4" w:rsidRPr="009C4DA4" w:rsidRDefault="00FE0F85" w:rsidP="009C4DA4">
      <w:pPr>
        <w:pStyle w:val="Zkladntext"/>
        <w:widowControl w:val="0"/>
        <w:numPr>
          <w:ilvl w:val="0"/>
          <w:numId w:val="8"/>
        </w:numPr>
        <w:tabs>
          <w:tab w:val="clear" w:pos="720"/>
          <w:tab w:val="num" w:pos="426"/>
        </w:tabs>
        <w:autoSpaceDE w:val="0"/>
        <w:autoSpaceDN w:val="0"/>
        <w:adjustRightInd w:val="0"/>
        <w:ind w:left="426" w:hanging="426"/>
        <w:jc w:val="both"/>
        <w:rPr>
          <w:rFonts w:cs="Arial"/>
          <w:color w:val="auto"/>
          <w:sz w:val="20"/>
        </w:rPr>
      </w:pPr>
      <w:r w:rsidRPr="009C4DA4">
        <w:rPr>
          <w:rFonts w:cs="Arial"/>
          <w:color w:val="auto"/>
          <w:sz w:val="20"/>
        </w:rPr>
        <w:t>Smluvní strany vylučují použití první věty § 558 odst. 2 občanského zákoníku. Smluvní strany se dále dohodly, že obchodní zvyklosti nemají přednost před žádným ustanovením zákona.</w:t>
      </w:r>
    </w:p>
    <w:p w:rsidR="009C4DA4" w:rsidRPr="009C4DA4" w:rsidRDefault="000D540F" w:rsidP="009C4DA4">
      <w:pPr>
        <w:pStyle w:val="Zkladntext"/>
        <w:widowControl w:val="0"/>
        <w:numPr>
          <w:ilvl w:val="0"/>
          <w:numId w:val="8"/>
        </w:numPr>
        <w:tabs>
          <w:tab w:val="clear" w:pos="720"/>
          <w:tab w:val="num" w:pos="426"/>
        </w:tabs>
        <w:autoSpaceDE w:val="0"/>
        <w:autoSpaceDN w:val="0"/>
        <w:adjustRightInd w:val="0"/>
        <w:ind w:left="426" w:hanging="426"/>
        <w:jc w:val="both"/>
        <w:rPr>
          <w:rFonts w:cs="Arial"/>
          <w:color w:val="auto"/>
          <w:sz w:val="20"/>
        </w:rPr>
      </w:pPr>
      <w:r w:rsidRPr="009C4DA4">
        <w:rPr>
          <w:color w:val="auto"/>
          <w:sz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9C4DA4" w:rsidRPr="009C4DA4" w:rsidRDefault="000D540F" w:rsidP="009C4DA4">
      <w:pPr>
        <w:pStyle w:val="Zkladntext"/>
        <w:widowControl w:val="0"/>
        <w:numPr>
          <w:ilvl w:val="0"/>
          <w:numId w:val="8"/>
        </w:numPr>
        <w:tabs>
          <w:tab w:val="clear" w:pos="720"/>
          <w:tab w:val="num" w:pos="426"/>
        </w:tabs>
        <w:autoSpaceDE w:val="0"/>
        <w:autoSpaceDN w:val="0"/>
        <w:adjustRightInd w:val="0"/>
        <w:ind w:left="426" w:hanging="426"/>
        <w:jc w:val="both"/>
        <w:rPr>
          <w:rFonts w:cs="Arial"/>
          <w:color w:val="auto"/>
          <w:sz w:val="20"/>
        </w:rPr>
      </w:pPr>
      <w:r w:rsidRPr="009C4DA4">
        <w:rPr>
          <w:color w:val="auto"/>
          <w:sz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9C4DA4" w:rsidRPr="009C4DA4" w:rsidRDefault="000D540F" w:rsidP="009C4DA4">
      <w:pPr>
        <w:pStyle w:val="Zkladntext"/>
        <w:widowControl w:val="0"/>
        <w:numPr>
          <w:ilvl w:val="0"/>
          <w:numId w:val="8"/>
        </w:numPr>
        <w:tabs>
          <w:tab w:val="clear" w:pos="720"/>
          <w:tab w:val="num" w:pos="426"/>
        </w:tabs>
        <w:autoSpaceDE w:val="0"/>
        <w:autoSpaceDN w:val="0"/>
        <w:adjustRightInd w:val="0"/>
        <w:ind w:left="426" w:hanging="426"/>
        <w:jc w:val="both"/>
        <w:rPr>
          <w:rFonts w:cs="Arial"/>
          <w:color w:val="auto"/>
          <w:sz w:val="20"/>
        </w:rPr>
      </w:pPr>
      <w:r w:rsidRPr="009C4DA4">
        <w:rPr>
          <w:color w:val="auto"/>
          <w:sz w:val="20"/>
        </w:rPr>
        <w:t xml:space="preserve">Smluvní strany výslovně souhlasí, že tato smlouva bude zveřejněna podle zák. č. </w:t>
      </w:r>
      <w:bookmarkStart w:id="0" w:name="_Hlk521410682"/>
      <w:r w:rsidRPr="009C4DA4">
        <w:rPr>
          <w:color w:val="auto"/>
          <w:sz w:val="20"/>
        </w:rPr>
        <w:t>340/2015 Sb., zákon o registru smluv, ve znění pozdějších předpisů</w:t>
      </w:r>
      <w:bookmarkEnd w:id="0"/>
      <w:r w:rsidRPr="009C4DA4">
        <w:rPr>
          <w:color w:val="auto"/>
          <w:sz w:val="20"/>
        </w:rPr>
        <w:t>, a to včetně příloh, dodatků, odvozených dokumentů a metadat. Za tím účelem se smluvní strany zavazují v rámci kontraktačního procesu připravit smlouvu v otevřeném a strojově čitelném formátu.</w:t>
      </w:r>
      <w:r w:rsidRPr="009C4DA4">
        <w:rPr>
          <w:i/>
          <w:color w:val="auto"/>
          <w:sz w:val="20"/>
        </w:rPr>
        <w:t xml:space="preserve"> </w:t>
      </w:r>
    </w:p>
    <w:p w:rsidR="009C4DA4" w:rsidRPr="009C4DA4" w:rsidRDefault="000D540F" w:rsidP="009C4DA4">
      <w:pPr>
        <w:pStyle w:val="Zkladntext"/>
        <w:widowControl w:val="0"/>
        <w:numPr>
          <w:ilvl w:val="0"/>
          <w:numId w:val="8"/>
        </w:numPr>
        <w:tabs>
          <w:tab w:val="clear" w:pos="720"/>
          <w:tab w:val="num" w:pos="426"/>
        </w:tabs>
        <w:autoSpaceDE w:val="0"/>
        <w:autoSpaceDN w:val="0"/>
        <w:adjustRightInd w:val="0"/>
        <w:ind w:left="426" w:hanging="426"/>
        <w:jc w:val="both"/>
        <w:rPr>
          <w:rFonts w:cs="Arial"/>
          <w:color w:val="auto"/>
          <w:sz w:val="20"/>
        </w:rPr>
      </w:pPr>
      <w:r w:rsidRPr="009C4DA4">
        <w:rPr>
          <w:color w:val="auto"/>
          <w:sz w:val="20"/>
        </w:rPr>
        <w:t>Smluvní strany se dohodly, že tuto smlouvu zveřejní v registru smluv Povodí Odry, státní podnik do 30 dnů od jejího uzavření. V případě nesplnění této smluvní povinnosti uveřejní smlouvu druhá smluvní strana.</w:t>
      </w:r>
    </w:p>
    <w:p w:rsidR="009C4DA4" w:rsidRPr="009C4DA4" w:rsidRDefault="000D540F" w:rsidP="009C4DA4">
      <w:pPr>
        <w:pStyle w:val="Zkladntext"/>
        <w:widowControl w:val="0"/>
        <w:numPr>
          <w:ilvl w:val="0"/>
          <w:numId w:val="8"/>
        </w:numPr>
        <w:tabs>
          <w:tab w:val="clear" w:pos="720"/>
          <w:tab w:val="num" w:pos="426"/>
        </w:tabs>
        <w:autoSpaceDE w:val="0"/>
        <w:autoSpaceDN w:val="0"/>
        <w:adjustRightInd w:val="0"/>
        <w:ind w:left="426" w:hanging="426"/>
        <w:jc w:val="both"/>
        <w:rPr>
          <w:rFonts w:cs="Arial"/>
          <w:color w:val="auto"/>
          <w:sz w:val="20"/>
        </w:rPr>
      </w:pPr>
      <w:r w:rsidRPr="009C4DA4">
        <w:rPr>
          <w:color w:val="auto"/>
          <w:sz w:val="20"/>
        </w:rPr>
        <w:t>Smluvní strany nepovažují žádné ustanovení smlouvy za obchodní tajemství.</w:t>
      </w:r>
    </w:p>
    <w:p w:rsidR="000D540F" w:rsidRPr="009C4DA4" w:rsidRDefault="000D540F" w:rsidP="009C4DA4">
      <w:pPr>
        <w:pStyle w:val="Zkladntext"/>
        <w:widowControl w:val="0"/>
        <w:numPr>
          <w:ilvl w:val="0"/>
          <w:numId w:val="8"/>
        </w:numPr>
        <w:tabs>
          <w:tab w:val="clear" w:pos="720"/>
          <w:tab w:val="num" w:pos="426"/>
        </w:tabs>
        <w:autoSpaceDE w:val="0"/>
        <w:autoSpaceDN w:val="0"/>
        <w:adjustRightInd w:val="0"/>
        <w:ind w:left="426" w:hanging="426"/>
        <w:jc w:val="both"/>
        <w:rPr>
          <w:rFonts w:cs="Arial"/>
          <w:color w:val="auto"/>
          <w:sz w:val="20"/>
        </w:rPr>
      </w:pPr>
      <w:r w:rsidRPr="009C4DA4">
        <w:rPr>
          <w:color w:val="auto"/>
          <w:sz w:val="20"/>
        </w:rPr>
        <w:t>Tato smlouva nabývá platnosti dnem podpisu obou stran a účinnosti dnem zveřejnění v registru smluv.</w:t>
      </w:r>
    </w:p>
    <w:p w:rsidR="00D87A5A" w:rsidRPr="009C4DA4" w:rsidRDefault="00D87A5A" w:rsidP="009C4DA4">
      <w:pPr>
        <w:ind w:left="426" w:hanging="426"/>
        <w:jc w:val="both"/>
        <w:rPr>
          <w:rFonts w:cs="Arial"/>
          <w:sz w:val="20"/>
          <w:szCs w:val="20"/>
        </w:rPr>
      </w:pPr>
    </w:p>
    <w:p w:rsidR="008B2B67" w:rsidRPr="008535DD" w:rsidRDefault="008B2B67" w:rsidP="00AD205F">
      <w:pPr>
        <w:jc w:val="both"/>
        <w:rPr>
          <w:rFonts w:cs="Arial"/>
          <w:sz w:val="20"/>
          <w:szCs w:val="20"/>
        </w:rPr>
      </w:pPr>
    </w:p>
    <w:p w:rsidR="00AD205F" w:rsidRPr="008535DD" w:rsidRDefault="008F16DA" w:rsidP="00AD205F">
      <w:pPr>
        <w:jc w:val="both"/>
        <w:rPr>
          <w:rFonts w:cs="Arial"/>
          <w:sz w:val="20"/>
          <w:szCs w:val="20"/>
        </w:rPr>
      </w:pPr>
      <w:r w:rsidRPr="008535DD">
        <w:rPr>
          <w:rFonts w:cs="Arial"/>
          <w:sz w:val="20"/>
          <w:szCs w:val="20"/>
        </w:rPr>
        <w:t>Z</w:t>
      </w:r>
      <w:r w:rsidR="00AD205F" w:rsidRPr="008535DD">
        <w:rPr>
          <w:rFonts w:cs="Arial"/>
          <w:sz w:val="20"/>
          <w:szCs w:val="20"/>
        </w:rPr>
        <w:t xml:space="preserve">a </w:t>
      </w:r>
      <w:r w:rsidR="00FE0F85">
        <w:rPr>
          <w:rFonts w:cs="Arial"/>
          <w:sz w:val="20"/>
          <w:szCs w:val="20"/>
        </w:rPr>
        <w:t>příkazce</w:t>
      </w:r>
      <w:r w:rsidR="00AD205F" w:rsidRPr="008535DD">
        <w:rPr>
          <w:rFonts w:cs="Arial"/>
          <w:sz w:val="20"/>
          <w:szCs w:val="20"/>
        </w:rPr>
        <w:t>:</w:t>
      </w:r>
      <w:r w:rsidR="00AD205F" w:rsidRPr="008535DD">
        <w:rPr>
          <w:rFonts w:cs="Arial"/>
          <w:sz w:val="20"/>
          <w:szCs w:val="20"/>
        </w:rPr>
        <w:tab/>
      </w:r>
      <w:r w:rsidR="00AD205F" w:rsidRPr="008535DD">
        <w:rPr>
          <w:rFonts w:cs="Arial"/>
          <w:sz w:val="20"/>
          <w:szCs w:val="20"/>
        </w:rPr>
        <w:tab/>
      </w:r>
      <w:r w:rsidR="00AD205F" w:rsidRPr="008535DD">
        <w:rPr>
          <w:rFonts w:cs="Arial"/>
          <w:sz w:val="20"/>
          <w:szCs w:val="20"/>
        </w:rPr>
        <w:tab/>
      </w:r>
      <w:r w:rsidR="00AD205F" w:rsidRPr="008535DD">
        <w:rPr>
          <w:rFonts w:cs="Arial"/>
          <w:sz w:val="20"/>
          <w:szCs w:val="20"/>
        </w:rPr>
        <w:tab/>
      </w:r>
      <w:r w:rsidR="00AD205F" w:rsidRPr="008535DD">
        <w:rPr>
          <w:rFonts w:cs="Arial"/>
          <w:sz w:val="20"/>
          <w:szCs w:val="20"/>
        </w:rPr>
        <w:tab/>
      </w:r>
      <w:r w:rsidR="00AD205F" w:rsidRPr="008535DD">
        <w:rPr>
          <w:rFonts w:cs="Arial"/>
          <w:sz w:val="20"/>
          <w:szCs w:val="20"/>
        </w:rPr>
        <w:tab/>
      </w:r>
      <w:r w:rsidRPr="008535DD">
        <w:rPr>
          <w:rFonts w:cs="Arial"/>
          <w:sz w:val="20"/>
          <w:szCs w:val="20"/>
        </w:rPr>
        <w:t>Z</w:t>
      </w:r>
      <w:r w:rsidR="00AD205F" w:rsidRPr="008535DD">
        <w:rPr>
          <w:rFonts w:cs="Arial"/>
          <w:sz w:val="20"/>
          <w:szCs w:val="20"/>
        </w:rPr>
        <w:t xml:space="preserve">a </w:t>
      </w:r>
      <w:r w:rsidR="00FE0F85">
        <w:rPr>
          <w:rFonts w:cs="Arial"/>
          <w:sz w:val="20"/>
          <w:szCs w:val="20"/>
        </w:rPr>
        <w:t>příkazníka:</w:t>
      </w:r>
    </w:p>
    <w:p w:rsidR="00AD205F" w:rsidRPr="008535DD" w:rsidRDefault="008F16DA" w:rsidP="00AD205F">
      <w:pPr>
        <w:jc w:val="both"/>
        <w:rPr>
          <w:rFonts w:cs="Arial"/>
          <w:sz w:val="20"/>
          <w:szCs w:val="20"/>
        </w:rPr>
      </w:pPr>
      <w:r w:rsidRPr="008535DD">
        <w:rPr>
          <w:rFonts w:cs="Arial"/>
          <w:sz w:val="20"/>
          <w:szCs w:val="20"/>
        </w:rPr>
        <w:t>V</w:t>
      </w:r>
      <w:r w:rsidR="00AD205F" w:rsidRPr="008535DD">
        <w:rPr>
          <w:rFonts w:cs="Arial"/>
          <w:sz w:val="20"/>
          <w:szCs w:val="20"/>
        </w:rPr>
        <w:t> Ostravě dne</w:t>
      </w:r>
      <w:r w:rsidR="004E77A7">
        <w:rPr>
          <w:rFonts w:cs="Arial"/>
          <w:sz w:val="20"/>
          <w:szCs w:val="20"/>
        </w:rPr>
        <w:t xml:space="preserve">  8.4.2019</w:t>
      </w:r>
      <w:r w:rsidR="004E77A7">
        <w:rPr>
          <w:rFonts w:cs="Arial"/>
          <w:sz w:val="20"/>
          <w:szCs w:val="20"/>
        </w:rPr>
        <w:tab/>
      </w:r>
      <w:r w:rsidR="00AD205F" w:rsidRPr="008535DD">
        <w:rPr>
          <w:rFonts w:cs="Arial"/>
          <w:sz w:val="20"/>
          <w:szCs w:val="20"/>
        </w:rPr>
        <w:tab/>
      </w:r>
      <w:r w:rsidR="00AD205F" w:rsidRPr="008535DD">
        <w:rPr>
          <w:rFonts w:cs="Arial"/>
          <w:sz w:val="20"/>
          <w:szCs w:val="20"/>
        </w:rPr>
        <w:tab/>
      </w:r>
      <w:r w:rsidR="00AD205F" w:rsidRPr="008535DD">
        <w:rPr>
          <w:rFonts w:cs="Arial"/>
          <w:sz w:val="20"/>
          <w:szCs w:val="20"/>
        </w:rPr>
        <w:tab/>
      </w:r>
      <w:r w:rsidRPr="008535DD">
        <w:rPr>
          <w:rFonts w:cs="Arial"/>
          <w:sz w:val="20"/>
          <w:szCs w:val="20"/>
        </w:rPr>
        <w:t>V</w:t>
      </w:r>
      <w:r w:rsidR="00156938">
        <w:rPr>
          <w:rFonts w:cs="Arial"/>
          <w:sz w:val="20"/>
          <w:szCs w:val="20"/>
        </w:rPr>
        <w:t xml:space="preserve">  </w:t>
      </w:r>
      <w:r w:rsidR="004E77A7">
        <w:rPr>
          <w:rFonts w:cs="Arial"/>
          <w:sz w:val="20"/>
          <w:szCs w:val="20"/>
        </w:rPr>
        <w:t>Ostravě</w:t>
      </w:r>
      <w:r w:rsidR="00156938">
        <w:rPr>
          <w:rFonts w:cs="Arial"/>
          <w:sz w:val="20"/>
          <w:szCs w:val="20"/>
        </w:rPr>
        <w:t xml:space="preserve"> </w:t>
      </w:r>
      <w:r w:rsidR="00CB4C6E">
        <w:rPr>
          <w:rFonts w:cs="Arial"/>
          <w:sz w:val="20"/>
          <w:szCs w:val="20"/>
        </w:rPr>
        <w:t xml:space="preserve"> </w:t>
      </w:r>
      <w:r w:rsidRPr="008535DD">
        <w:rPr>
          <w:rFonts w:cs="Arial"/>
          <w:sz w:val="20"/>
          <w:szCs w:val="20"/>
        </w:rPr>
        <w:t>dne</w:t>
      </w:r>
      <w:r w:rsidR="004E77A7">
        <w:rPr>
          <w:rFonts w:cs="Arial"/>
          <w:sz w:val="20"/>
          <w:szCs w:val="20"/>
        </w:rPr>
        <w:t xml:space="preserve">  9.4.2019</w:t>
      </w:r>
    </w:p>
    <w:p w:rsidR="0038557B" w:rsidRPr="008535DD" w:rsidRDefault="0038557B" w:rsidP="00AD205F">
      <w:pPr>
        <w:jc w:val="both"/>
        <w:rPr>
          <w:rFonts w:cs="Arial"/>
          <w:sz w:val="20"/>
          <w:szCs w:val="20"/>
        </w:rPr>
      </w:pPr>
    </w:p>
    <w:p w:rsidR="00AD205F" w:rsidRPr="008535DD" w:rsidRDefault="00AD205F" w:rsidP="00AD205F">
      <w:pPr>
        <w:jc w:val="both"/>
        <w:rPr>
          <w:rFonts w:cs="Arial"/>
          <w:sz w:val="20"/>
          <w:szCs w:val="20"/>
        </w:rPr>
      </w:pPr>
    </w:p>
    <w:p w:rsidR="009B44D2" w:rsidRPr="008535DD" w:rsidRDefault="009B44D2" w:rsidP="00AD205F">
      <w:pPr>
        <w:jc w:val="both"/>
        <w:rPr>
          <w:rFonts w:cs="Arial"/>
          <w:sz w:val="20"/>
          <w:szCs w:val="20"/>
        </w:rPr>
      </w:pPr>
    </w:p>
    <w:p w:rsidR="0038557B" w:rsidRDefault="0038557B" w:rsidP="00AD205F">
      <w:pPr>
        <w:jc w:val="both"/>
        <w:rPr>
          <w:rFonts w:cs="Arial"/>
          <w:sz w:val="20"/>
          <w:szCs w:val="20"/>
        </w:rPr>
      </w:pPr>
    </w:p>
    <w:p w:rsidR="00DA34B5" w:rsidRDefault="00DA34B5" w:rsidP="00AD205F">
      <w:pPr>
        <w:jc w:val="both"/>
        <w:rPr>
          <w:rFonts w:cs="Arial"/>
          <w:sz w:val="20"/>
          <w:szCs w:val="20"/>
        </w:rPr>
      </w:pPr>
    </w:p>
    <w:p w:rsidR="00DA34B5" w:rsidRPr="008535DD" w:rsidRDefault="00DA34B5" w:rsidP="00AD205F">
      <w:pPr>
        <w:jc w:val="both"/>
        <w:rPr>
          <w:rFonts w:cs="Arial"/>
          <w:sz w:val="20"/>
          <w:szCs w:val="20"/>
        </w:rPr>
      </w:pPr>
    </w:p>
    <w:p w:rsidR="00AD205F" w:rsidRPr="008535DD" w:rsidRDefault="00AD205F" w:rsidP="00AD205F">
      <w:pPr>
        <w:jc w:val="both"/>
        <w:rPr>
          <w:rFonts w:cs="Arial"/>
          <w:sz w:val="20"/>
          <w:szCs w:val="20"/>
        </w:rPr>
      </w:pPr>
    </w:p>
    <w:p w:rsidR="00AD57D1" w:rsidRDefault="008B2B67" w:rsidP="00C71DBB">
      <w:pPr>
        <w:jc w:val="both"/>
        <w:rPr>
          <w:rFonts w:ascii="Times New Roman" w:hAnsi="Times New Roman"/>
          <w:sz w:val="22"/>
          <w:szCs w:val="22"/>
        </w:rPr>
      </w:pPr>
      <w:r w:rsidRPr="008535DD">
        <w:rPr>
          <w:rFonts w:cs="Arial"/>
          <w:sz w:val="20"/>
          <w:szCs w:val="20"/>
        </w:rPr>
        <w:t>…………………………………….</w:t>
      </w:r>
      <w:r w:rsidRPr="008535DD">
        <w:rPr>
          <w:rFonts w:cs="Arial"/>
          <w:sz w:val="20"/>
          <w:szCs w:val="20"/>
        </w:rPr>
        <w:tab/>
      </w:r>
      <w:r w:rsidRPr="006073AC">
        <w:rPr>
          <w:rFonts w:ascii="Times New Roman" w:hAnsi="Times New Roman"/>
          <w:sz w:val="22"/>
          <w:szCs w:val="22"/>
        </w:rPr>
        <w:tab/>
      </w:r>
      <w:r w:rsidRPr="006073AC">
        <w:rPr>
          <w:rFonts w:ascii="Times New Roman" w:hAnsi="Times New Roman"/>
          <w:sz w:val="22"/>
          <w:szCs w:val="22"/>
        </w:rPr>
        <w:tab/>
        <w:t>……………………………………………</w:t>
      </w:r>
    </w:p>
    <w:p w:rsidR="00FE0F85" w:rsidRPr="00FE0F85" w:rsidRDefault="00FE0F85" w:rsidP="00C71DBB">
      <w:pPr>
        <w:jc w:val="both"/>
        <w:rPr>
          <w:rFonts w:cs="Arial"/>
          <w:sz w:val="20"/>
          <w:szCs w:val="20"/>
        </w:rPr>
      </w:pPr>
      <w:r w:rsidRPr="00FE0F85">
        <w:rPr>
          <w:rFonts w:cs="Arial"/>
          <w:sz w:val="20"/>
          <w:szCs w:val="20"/>
        </w:rPr>
        <w:t xml:space="preserve">Ing. </w:t>
      </w:r>
      <w:r w:rsidR="00377401">
        <w:rPr>
          <w:rFonts w:cs="Arial"/>
          <w:sz w:val="20"/>
          <w:szCs w:val="20"/>
        </w:rPr>
        <w:t>Jiří Pagáč</w:t>
      </w:r>
    </w:p>
    <w:p w:rsidR="00FE0F85" w:rsidRPr="00FE0F85" w:rsidRDefault="00FE0F85" w:rsidP="00C71DBB">
      <w:pPr>
        <w:jc w:val="both"/>
        <w:rPr>
          <w:rFonts w:cs="Arial"/>
          <w:sz w:val="20"/>
          <w:szCs w:val="20"/>
        </w:rPr>
      </w:pPr>
      <w:r w:rsidRPr="00FE0F85">
        <w:rPr>
          <w:rFonts w:cs="Arial"/>
          <w:sz w:val="20"/>
          <w:szCs w:val="20"/>
        </w:rPr>
        <w:t>generální ředitel</w:t>
      </w:r>
    </w:p>
    <w:sectPr w:rsidR="00FE0F85" w:rsidRPr="00FE0F85" w:rsidSect="008B2B67">
      <w:headerReference w:type="default" r:id="rId8"/>
      <w:footerReference w:type="even" r:id="rId9"/>
      <w:footerReference w:type="default" r:id="rId10"/>
      <w:pgSz w:w="11906" w:h="16838" w:code="9"/>
      <w:pgMar w:top="1134" w:right="1418" w:bottom="1134" w:left="1418" w:header="737" w:footer="96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F43" w:rsidRDefault="008F6F43">
      <w:r>
        <w:separator/>
      </w:r>
    </w:p>
  </w:endnote>
  <w:endnote w:type="continuationSeparator" w:id="0">
    <w:p w:rsidR="008F6F43" w:rsidRDefault="008F6F4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B4D" w:rsidRDefault="00755632">
    <w:pPr>
      <w:pStyle w:val="Zpat"/>
      <w:framePr w:wrap="around" w:vAnchor="text" w:hAnchor="margin" w:xAlign="center" w:y="1"/>
      <w:rPr>
        <w:rStyle w:val="slostrnky"/>
      </w:rPr>
    </w:pPr>
    <w:r>
      <w:rPr>
        <w:rStyle w:val="slostrnky"/>
      </w:rPr>
      <w:fldChar w:fldCharType="begin"/>
    </w:r>
    <w:r w:rsidR="00781B4D">
      <w:rPr>
        <w:rStyle w:val="slostrnky"/>
      </w:rPr>
      <w:instrText xml:space="preserve">PAGE  </w:instrText>
    </w:r>
    <w:r>
      <w:rPr>
        <w:rStyle w:val="slostrnky"/>
      </w:rPr>
      <w:fldChar w:fldCharType="separate"/>
    </w:r>
    <w:r w:rsidR="00781B4D">
      <w:rPr>
        <w:rStyle w:val="slostrnky"/>
        <w:noProof/>
      </w:rPr>
      <w:t>1</w:t>
    </w:r>
    <w:r>
      <w:rPr>
        <w:rStyle w:val="slostrnky"/>
      </w:rPr>
      <w:fldChar w:fldCharType="end"/>
    </w:r>
  </w:p>
  <w:p w:rsidR="00781B4D" w:rsidRDefault="00781B4D">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B4D" w:rsidRPr="0038557B" w:rsidRDefault="00755632" w:rsidP="0038557B">
    <w:pPr>
      <w:pStyle w:val="Zpat"/>
      <w:jc w:val="center"/>
      <w:rPr>
        <w:rFonts w:ascii="Times New Roman" w:hAnsi="Times New Roman"/>
      </w:rPr>
    </w:pPr>
    <w:r w:rsidRPr="0038557B">
      <w:rPr>
        <w:rStyle w:val="slostrnky"/>
        <w:rFonts w:ascii="Times New Roman" w:hAnsi="Times New Roman"/>
      </w:rPr>
      <w:fldChar w:fldCharType="begin"/>
    </w:r>
    <w:r w:rsidR="00781B4D" w:rsidRPr="0038557B">
      <w:rPr>
        <w:rStyle w:val="slostrnky"/>
        <w:rFonts w:ascii="Times New Roman" w:hAnsi="Times New Roman"/>
      </w:rPr>
      <w:instrText xml:space="preserve"> PAGE </w:instrText>
    </w:r>
    <w:r w:rsidRPr="0038557B">
      <w:rPr>
        <w:rStyle w:val="slostrnky"/>
        <w:rFonts w:ascii="Times New Roman" w:hAnsi="Times New Roman"/>
      </w:rPr>
      <w:fldChar w:fldCharType="separate"/>
    </w:r>
    <w:r w:rsidR="004E77A7">
      <w:rPr>
        <w:rStyle w:val="slostrnky"/>
        <w:rFonts w:ascii="Times New Roman" w:hAnsi="Times New Roman"/>
        <w:noProof/>
      </w:rPr>
      <w:t>1</w:t>
    </w:r>
    <w:r w:rsidRPr="0038557B">
      <w:rPr>
        <w:rStyle w:val="slostrnky"/>
        <w:rFonts w:ascii="Times New Roman" w:hAnsi="Times New Roman"/>
      </w:rPr>
      <w:fldChar w:fldCharType="end"/>
    </w:r>
  </w:p>
  <w:p w:rsidR="00781B4D" w:rsidRDefault="00781B4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F43" w:rsidRDefault="008F6F43">
      <w:r>
        <w:separator/>
      </w:r>
    </w:p>
  </w:footnote>
  <w:footnote w:type="continuationSeparator" w:id="0">
    <w:p w:rsidR="008F6F43" w:rsidRDefault="008F6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B4D" w:rsidRPr="00FE0F85" w:rsidRDefault="00781B4D">
    <w:pPr>
      <w:pStyle w:val="Zhlav"/>
      <w:rPr>
        <w:rFonts w:cs="Arial"/>
        <w:sz w:val="18"/>
        <w:szCs w:val="18"/>
      </w:rPr>
    </w:pPr>
    <w:proofErr w:type="spellStart"/>
    <w:r w:rsidRPr="00FE0F85">
      <w:rPr>
        <w:rFonts w:cs="Arial"/>
        <w:sz w:val="18"/>
        <w:szCs w:val="18"/>
      </w:rPr>
      <w:t>ev.č</w:t>
    </w:r>
    <w:proofErr w:type="spellEnd"/>
    <w:r w:rsidRPr="00FE0F85">
      <w:rPr>
        <w:rFonts w:cs="Arial"/>
        <w:sz w:val="18"/>
        <w:szCs w:val="18"/>
      </w:rPr>
      <w:t>.</w:t>
    </w:r>
    <w:r w:rsidR="0090367E" w:rsidRPr="00FE0F85">
      <w:rPr>
        <w:rFonts w:cs="Arial"/>
        <w:sz w:val="18"/>
        <w:szCs w:val="18"/>
      </w:rPr>
      <w:t xml:space="preserve"> příkazce</w:t>
    </w:r>
    <w:r w:rsidRPr="00FE0F85">
      <w:rPr>
        <w:rFonts w:cs="Arial"/>
        <w:sz w:val="18"/>
        <w:szCs w:val="18"/>
      </w:rPr>
      <w:t>:</w:t>
    </w:r>
    <w:r w:rsidR="0090367E" w:rsidRPr="00FE0F85">
      <w:rPr>
        <w:rFonts w:cs="Arial"/>
        <w:sz w:val="18"/>
        <w:szCs w:val="18"/>
      </w:rPr>
      <w:t xml:space="preserve"> </w:t>
    </w:r>
    <w:r w:rsidR="000D540F" w:rsidRPr="000D540F">
      <w:rPr>
        <w:rFonts w:cs="Arial"/>
        <w:b/>
        <w:sz w:val="18"/>
        <w:szCs w:val="18"/>
      </w:rPr>
      <w:t>11-249/19</w:t>
    </w:r>
    <w:r w:rsidRPr="00FE0F85">
      <w:rPr>
        <w:rFonts w:cs="Arial"/>
        <w:sz w:val="18"/>
        <w:szCs w:val="18"/>
      </w:rPr>
      <w:tab/>
    </w:r>
    <w:r w:rsidR="00AF77A7" w:rsidRPr="00FE0F85">
      <w:rPr>
        <w:rFonts w:cs="Arial"/>
        <w:sz w:val="18"/>
        <w:szCs w:val="18"/>
      </w:rPr>
      <w:t xml:space="preserve">                                                                          </w:t>
    </w:r>
    <w:proofErr w:type="spellStart"/>
    <w:r w:rsidRPr="00FE0F85">
      <w:rPr>
        <w:rFonts w:cs="Arial"/>
        <w:sz w:val="18"/>
        <w:szCs w:val="18"/>
      </w:rPr>
      <w:t>ev.</w:t>
    </w:r>
    <w:proofErr w:type="gramStart"/>
    <w:r w:rsidRPr="00FE0F85">
      <w:rPr>
        <w:rFonts w:cs="Arial"/>
        <w:sz w:val="18"/>
        <w:szCs w:val="18"/>
      </w:rPr>
      <w:t>č.</w:t>
    </w:r>
    <w:r w:rsidR="0090367E" w:rsidRPr="00FE0F85">
      <w:rPr>
        <w:rFonts w:cs="Arial"/>
        <w:sz w:val="18"/>
        <w:szCs w:val="18"/>
      </w:rPr>
      <w:t>příkazníka</w:t>
    </w:r>
    <w:proofErr w:type="spellEnd"/>
    <w:proofErr w:type="gramEnd"/>
    <w:r w:rsidRPr="00FE0F85">
      <w:rPr>
        <w:rFonts w:cs="Arial"/>
        <w:sz w:val="18"/>
        <w:szCs w:val="18"/>
      </w:rPr>
      <w:t xml:space="preserve">:           </w:t>
    </w:r>
    <w:r w:rsidRPr="00FE0F85">
      <w:rPr>
        <w:rFonts w:cs="Arial"/>
        <w:sz w:val="18"/>
        <w:szCs w:val="18"/>
      </w:rPr>
      <w:tab/>
    </w:r>
    <w:r w:rsidRPr="00FE0F85">
      <w:rPr>
        <w:rFonts w:cs="Arial"/>
        <w:sz w:val="18"/>
        <w:szCs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71811"/>
    <w:multiLevelType w:val="hybridMultilevel"/>
    <w:tmpl w:val="3A1E2466"/>
    <w:lvl w:ilvl="0" w:tplc="59D8380A">
      <w:start w:val="1"/>
      <w:numFmt w:val="decimal"/>
      <w:lvlText w:val="%1."/>
      <w:lvlJc w:val="left"/>
      <w:pPr>
        <w:ind w:left="360" w:hanging="360"/>
      </w:pPr>
      <w:rPr>
        <w:rFonts w:ascii="Arial" w:eastAsia="Times New Roman"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F9209C1"/>
    <w:multiLevelType w:val="hybridMultilevel"/>
    <w:tmpl w:val="06040F6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E26A65"/>
    <w:multiLevelType w:val="multilevel"/>
    <w:tmpl w:val="4E96378E"/>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3571A78"/>
    <w:multiLevelType w:val="hybridMultilevel"/>
    <w:tmpl w:val="14C0847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9E34D4A"/>
    <w:multiLevelType w:val="hybridMultilevel"/>
    <w:tmpl w:val="BF62A06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6926908"/>
    <w:multiLevelType w:val="multilevel"/>
    <w:tmpl w:val="708C1094"/>
    <w:lvl w:ilvl="0">
      <w:start w:val="1"/>
      <w:numFmt w:val="decimal"/>
      <w:lvlText w:val="%1."/>
      <w:lvlJc w:val="left"/>
      <w:pPr>
        <w:tabs>
          <w:tab w:val="num" w:pos="397"/>
        </w:tabs>
        <w:ind w:left="397" w:hanging="397"/>
      </w:pPr>
      <w:rPr>
        <w:b/>
        <w:i w:val="0"/>
        <w:sz w:val="24"/>
      </w:rPr>
    </w:lvl>
    <w:lvl w:ilvl="1">
      <w:start w:val="1"/>
      <w:numFmt w:val="decimal"/>
      <w:lvlText w:val="%1.%2."/>
      <w:lvlJc w:val="left"/>
      <w:pPr>
        <w:tabs>
          <w:tab w:val="num" w:pos="1134"/>
        </w:tabs>
        <w:ind w:left="1134" w:hanging="737"/>
      </w:pPr>
      <w:rPr>
        <w:b w:val="0"/>
        <w:i w:val="0"/>
        <w:sz w:val="24"/>
      </w:rPr>
    </w:lvl>
    <w:lvl w:ilvl="2">
      <w:start w:val="1"/>
      <w:numFmt w:val="decimal"/>
      <w:lvlText w:val="%1.%2.%3."/>
      <w:lvlJc w:val="left"/>
      <w:pPr>
        <w:tabs>
          <w:tab w:val="num" w:pos="1985"/>
        </w:tabs>
        <w:ind w:left="1985" w:hanging="851"/>
      </w:pPr>
      <w:rPr>
        <w:sz w:val="24"/>
      </w:rPr>
    </w:lvl>
    <w:lvl w:ilvl="3">
      <w:start w:val="2"/>
      <w:numFmt w:val="decimal"/>
      <w:lvlRestart w:val="0"/>
      <w:lvlText w:val="%1.%2.%3.%4."/>
      <w:lvlJc w:val="left"/>
      <w:pPr>
        <w:tabs>
          <w:tab w:val="num" w:pos="2835"/>
        </w:tabs>
        <w:ind w:left="2835" w:hanging="850"/>
      </w:pPr>
      <w:rPr>
        <w:sz w:val="24"/>
      </w:r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nsid w:val="2E83265B"/>
    <w:multiLevelType w:val="hybridMultilevel"/>
    <w:tmpl w:val="FC969D4E"/>
    <w:lvl w:ilvl="0" w:tplc="6CD49FE0">
      <w:start w:val="1"/>
      <w:numFmt w:val="decimal"/>
      <w:lvlText w:val="%1."/>
      <w:lvlJc w:val="left"/>
      <w:pPr>
        <w:tabs>
          <w:tab w:val="num" w:pos="720"/>
        </w:tabs>
        <w:ind w:left="720" w:hanging="360"/>
      </w:pPr>
      <w:rPr>
        <w:rFonts w:hint="default"/>
      </w:rPr>
    </w:lvl>
    <w:lvl w:ilvl="1" w:tplc="2206CCE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1EC6667"/>
    <w:multiLevelType w:val="hybridMultilevel"/>
    <w:tmpl w:val="2F0E7392"/>
    <w:lvl w:ilvl="0" w:tplc="3D1A8898">
      <w:start w:val="1"/>
      <w:numFmt w:val="lowerLetter"/>
      <w:lvlText w:val="%1)"/>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7C073E7"/>
    <w:multiLevelType w:val="multilevel"/>
    <w:tmpl w:val="0CE403A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E4204D3"/>
    <w:multiLevelType w:val="hybridMultilevel"/>
    <w:tmpl w:val="4D86983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0A76E52"/>
    <w:multiLevelType w:val="hybridMultilevel"/>
    <w:tmpl w:val="99D62448"/>
    <w:lvl w:ilvl="0" w:tplc="30302C90">
      <w:start w:val="1"/>
      <w:numFmt w:val="decimal"/>
      <w:lvlText w:val="%1."/>
      <w:lvlJc w:val="left"/>
      <w:pPr>
        <w:tabs>
          <w:tab w:val="num" w:pos="360"/>
        </w:tabs>
        <w:ind w:left="340" w:hanging="340"/>
      </w:pPr>
      <w:rPr>
        <w:rFonts w:hint="default"/>
      </w:rPr>
    </w:lvl>
    <w:lvl w:ilvl="1" w:tplc="146E0762">
      <w:start w:val="1"/>
      <w:numFmt w:val="bullet"/>
      <w:lvlText w:val=""/>
      <w:lvlJc w:val="left"/>
      <w:pPr>
        <w:tabs>
          <w:tab w:val="num" w:pos="1531"/>
        </w:tabs>
        <w:ind w:left="1531" w:hanging="397"/>
      </w:pPr>
      <w:rPr>
        <w:rFonts w:ascii="Symbol" w:hAnsi="Symbol" w:hint="default"/>
        <w:color w:val="auto"/>
      </w:rPr>
    </w:lvl>
    <w:lvl w:ilvl="2" w:tplc="B858B866">
      <w:numFmt w:val="none"/>
      <w:lvlText w:val=""/>
      <w:lvlJc w:val="left"/>
      <w:pPr>
        <w:tabs>
          <w:tab w:val="num" w:pos="360"/>
        </w:tabs>
      </w:pPr>
    </w:lvl>
    <w:lvl w:ilvl="3" w:tplc="8F7604F8">
      <w:numFmt w:val="none"/>
      <w:lvlText w:val=""/>
      <w:lvlJc w:val="left"/>
      <w:pPr>
        <w:tabs>
          <w:tab w:val="num" w:pos="360"/>
        </w:tabs>
      </w:pPr>
    </w:lvl>
    <w:lvl w:ilvl="4" w:tplc="EF36B23E">
      <w:numFmt w:val="none"/>
      <w:lvlText w:val=""/>
      <w:lvlJc w:val="left"/>
      <w:pPr>
        <w:tabs>
          <w:tab w:val="num" w:pos="360"/>
        </w:tabs>
      </w:pPr>
    </w:lvl>
    <w:lvl w:ilvl="5" w:tplc="A52ACEEC">
      <w:numFmt w:val="none"/>
      <w:lvlText w:val=""/>
      <w:lvlJc w:val="left"/>
      <w:pPr>
        <w:tabs>
          <w:tab w:val="num" w:pos="360"/>
        </w:tabs>
      </w:pPr>
    </w:lvl>
    <w:lvl w:ilvl="6" w:tplc="CD1A00E4">
      <w:numFmt w:val="none"/>
      <w:lvlText w:val=""/>
      <w:lvlJc w:val="left"/>
      <w:pPr>
        <w:tabs>
          <w:tab w:val="num" w:pos="360"/>
        </w:tabs>
      </w:pPr>
    </w:lvl>
    <w:lvl w:ilvl="7" w:tplc="81D8C95A">
      <w:numFmt w:val="none"/>
      <w:lvlText w:val=""/>
      <w:lvlJc w:val="left"/>
      <w:pPr>
        <w:tabs>
          <w:tab w:val="num" w:pos="360"/>
        </w:tabs>
      </w:pPr>
    </w:lvl>
    <w:lvl w:ilvl="8" w:tplc="2C6471AA">
      <w:numFmt w:val="none"/>
      <w:lvlText w:val=""/>
      <w:lvlJc w:val="left"/>
      <w:pPr>
        <w:tabs>
          <w:tab w:val="num" w:pos="360"/>
        </w:tabs>
      </w:pPr>
    </w:lvl>
  </w:abstractNum>
  <w:abstractNum w:abstractNumId="11">
    <w:nsid w:val="59B9647B"/>
    <w:multiLevelType w:val="multilevel"/>
    <w:tmpl w:val="199499EA"/>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5D317AD9"/>
    <w:multiLevelType w:val="hybridMultilevel"/>
    <w:tmpl w:val="789A1C98"/>
    <w:lvl w:ilvl="0" w:tplc="6CD49FE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5D8F0940"/>
    <w:multiLevelType w:val="hybridMultilevel"/>
    <w:tmpl w:val="1254952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56469D8"/>
    <w:multiLevelType w:val="singleLevel"/>
    <w:tmpl w:val="769A6A4A"/>
    <w:lvl w:ilvl="0">
      <w:start w:val="1"/>
      <w:numFmt w:val="upperLetter"/>
      <w:pStyle w:val="Nadpis7"/>
      <w:lvlText w:val="%1)"/>
      <w:lvlJc w:val="left"/>
      <w:pPr>
        <w:tabs>
          <w:tab w:val="num" w:pos="360"/>
        </w:tabs>
        <w:ind w:left="360" w:hanging="360"/>
      </w:pPr>
      <w:rPr>
        <w:rFonts w:hint="default"/>
      </w:rPr>
    </w:lvl>
  </w:abstractNum>
  <w:abstractNum w:abstractNumId="15">
    <w:nsid w:val="693271FC"/>
    <w:multiLevelType w:val="hybridMultilevel"/>
    <w:tmpl w:val="1396AF86"/>
    <w:lvl w:ilvl="0" w:tplc="2F02C1C2">
      <w:start w:val="4"/>
      <w:numFmt w:val="decimal"/>
      <w:lvlText w:val="%1."/>
      <w:lvlJc w:val="left"/>
      <w:pPr>
        <w:tabs>
          <w:tab w:val="num" w:pos="720"/>
        </w:tabs>
        <w:ind w:left="720" w:hanging="360"/>
      </w:pPr>
      <w:rPr>
        <w:rFonts w:hint="default"/>
      </w:rPr>
    </w:lvl>
    <w:lvl w:ilvl="1" w:tplc="2EBA1AEC">
      <w:start w:val="1"/>
      <w:numFmt w:val="lowerLetter"/>
      <w:lvlText w:val="%2)"/>
      <w:lvlJc w:val="left"/>
      <w:pPr>
        <w:tabs>
          <w:tab w:val="num" w:pos="1440"/>
        </w:tabs>
        <w:ind w:left="1440" w:hanging="360"/>
      </w:pPr>
      <w:rPr>
        <w:rFonts w:ascii="Arial" w:eastAsia="Times New Roman" w:hAnsi="Arial" w:cs="Arial"/>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6C734A9C"/>
    <w:multiLevelType w:val="hybridMultilevel"/>
    <w:tmpl w:val="7A662906"/>
    <w:lvl w:ilvl="0" w:tplc="1FDEEA26">
      <w:start w:val="1"/>
      <w:numFmt w:val="upperRoman"/>
      <w:pStyle w:val="Nadpis1"/>
      <w:lvlText w:val="%1."/>
      <w:lvlJc w:val="left"/>
      <w:pPr>
        <w:tabs>
          <w:tab w:val="num" w:pos="1080"/>
        </w:tabs>
        <w:ind w:left="720" w:hanging="360"/>
      </w:pPr>
      <w:rPr>
        <w:rFonts w:hint="default"/>
      </w:rPr>
    </w:lvl>
    <w:lvl w:ilvl="1" w:tplc="5224B69E">
      <w:start w:val="1"/>
      <w:numFmt w:val="lowerLetter"/>
      <w:lvlText w:val="%2)"/>
      <w:lvlJc w:val="left"/>
      <w:pPr>
        <w:tabs>
          <w:tab w:val="num" w:pos="1440"/>
        </w:tabs>
        <w:ind w:left="1440" w:hanging="360"/>
      </w:pPr>
      <w:rPr>
        <w:rFonts w:hint="default"/>
      </w:rPr>
    </w:lvl>
    <w:lvl w:ilvl="2" w:tplc="655AA458">
      <w:start w:val="1"/>
      <w:numFmt w:val="decimal"/>
      <w:lvlText w:val="%3."/>
      <w:lvlJc w:val="left"/>
      <w:pPr>
        <w:tabs>
          <w:tab w:val="num" w:pos="2340"/>
        </w:tabs>
        <w:ind w:left="2340" w:hanging="360"/>
      </w:pPr>
      <w:rPr>
        <w:rFonts w:hint="default"/>
        <w:b/>
        <w:u w:val="single"/>
      </w:rPr>
    </w:lvl>
    <w:lvl w:ilvl="3" w:tplc="4DAAD3BE" w:tentative="1">
      <w:start w:val="1"/>
      <w:numFmt w:val="decimal"/>
      <w:lvlText w:val="%4."/>
      <w:lvlJc w:val="left"/>
      <w:pPr>
        <w:tabs>
          <w:tab w:val="num" w:pos="2880"/>
        </w:tabs>
        <w:ind w:left="2880" w:hanging="360"/>
      </w:pPr>
    </w:lvl>
    <w:lvl w:ilvl="4" w:tplc="AC4A372A" w:tentative="1">
      <w:start w:val="1"/>
      <w:numFmt w:val="lowerLetter"/>
      <w:lvlText w:val="%5."/>
      <w:lvlJc w:val="left"/>
      <w:pPr>
        <w:tabs>
          <w:tab w:val="num" w:pos="3600"/>
        </w:tabs>
        <w:ind w:left="3600" w:hanging="360"/>
      </w:pPr>
    </w:lvl>
    <w:lvl w:ilvl="5" w:tplc="A33E2CB4" w:tentative="1">
      <w:start w:val="1"/>
      <w:numFmt w:val="lowerRoman"/>
      <w:lvlText w:val="%6."/>
      <w:lvlJc w:val="right"/>
      <w:pPr>
        <w:tabs>
          <w:tab w:val="num" w:pos="4320"/>
        </w:tabs>
        <w:ind w:left="4320" w:hanging="180"/>
      </w:pPr>
    </w:lvl>
    <w:lvl w:ilvl="6" w:tplc="6AD01744" w:tentative="1">
      <w:start w:val="1"/>
      <w:numFmt w:val="decimal"/>
      <w:lvlText w:val="%7."/>
      <w:lvlJc w:val="left"/>
      <w:pPr>
        <w:tabs>
          <w:tab w:val="num" w:pos="5040"/>
        </w:tabs>
        <w:ind w:left="5040" w:hanging="360"/>
      </w:pPr>
    </w:lvl>
    <w:lvl w:ilvl="7" w:tplc="CC28AB38" w:tentative="1">
      <w:start w:val="1"/>
      <w:numFmt w:val="lowerLetter"/>
      <w:lvlText w:val="%8."/>
      <w:lvlJc w:val="left"/>
      <w:pPr>
        <w:tabs>
          <w:tab w:val="num" w:pos="5760"/>
        </w:tabs>
        <w:ind w:left="5760" w:hanging="360"/>
      </w:pPr>
    </w:lvl>
    <w:lvl w:ilvl="8" w:tplc="19D2D8CC" w:tentative="1">
      <w:start w:val="1"/>
      <w:numFmt w:val="lowerRoman"/>
      <w:lvlText w:val="%9."/>
      <w:lvlJc w:val="right"/>
      <w:pPr>
        <w:tabs>
          <w:tab w:val="num" w:pos="6480"/>
        </w:tabs>
        <w:ind w:left="6480" w:hanging="180"/>
      </w:pPr>
    </w:lvl>
  </w:abstractNum>
  <w:abstractNum w:abstractNumId="17">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4"/>
  </w:num>
  <w:num w:numId="2">
    <w:abstractNumId w:val="5"/>
  </w:num>
  <w:num w:numId="3">
    <w:abstractNumId w:val="16"/>
  </w:num>
  <w:num w:numId="4">
    <w:abstractNumId w:val="3"/>
  </w:num>
  <w:num w:numId="5">
    <w:abstractNumId w:val="13"/>
  </w:num>
  <w:num w:numId="6">
    <w:abstractNumId w:val="9"/>
  </w:num>
  <w:num w:numId="7">
    <w:abstractNumId w:val="4"/>
  </w:num>
  <w:num w:numId="8">
    <w:abstractNumId w:val="1"/>
  </w:num>
  <w:num w:numId="9">
    <w:abstractNumId w:val="7"/>
  </w:num>
  <w:num w:numId="10">
    <w:abstractNumId w:val="15"/>
  </w:num>
  <w:num w:numId="11">
    <w:abstractNumId w:val="12"/>
  </w:num>
  <w:num w:numId="12">
    <w:abstractNumId w:val="6"/>
  </w:num>
  <w:num w:numId="13">
    <w:abstractNumId w:val="2"/>
  </w:num>
  <w:num w:numId="14">
    <w:abstractNumId w:val="15"/>
    <w:lvlOverride w:ilvl="0">
      <w:lvl w:ilvl="0" w:tplc="2F02C1C2">
        <w:start w:val="4"/>
        <w:numFmt w:val="lowerLetter"/>
        <w:lvlText w:val="%1)"/>
        <w:lvlJc w:val="left"/>
        <w:pPr>
          <w:tabs>
            <w:tab w:val="num" w:pos="1440"/>
          </w:tabs>
          <w:ind w:left="1440" w:hanging="360"/>
        </w:pPr>
        <w:rPr>
          <w:rFonts w:ascii="Arial" w:eastAsia="Times New Roman" w:hAnsi="Arial" w:cs="Arial" w:hint="default"/>
        </w:rPr>
      </w:lvl>
    </w:lvlOverride>
    <w:lvlOverride w:ilvl="1">
      <w:lvl w:ilvl="1" w:tplc="2EBA1AEC">
        <w:start w:val="1"/>
        <w:numFmt w:val="lowerLetter"/>
        <w:lvlText w:val="%2)"/>
        <w:lvlJc w:val="left"/>
        <w:pPr>
          <w:ind w:left="1440" w:hanging="360"/>
        </w:pPr>
        <w:rPr>
          <w:rFonts w:ascii="Arial" w:eastAsia="Times New Roman" w:hAnsi="Arial" w:cs="Arial"/>
        </w:r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5">
    <w:abstractNumId w:val="0"/>
  </w:num>
  <w:num w:numId="16">
    <w:abstractNumId w:val="15"/>
    <w:lvlOverride w:ilvl="0">
      <w:lvl w:ilvl="0" w:tplc="2F02C1C2">
        <w:start w:val="4"/>
        <w:numFmt w:val="decimal"/>
        <w:lvlText w:val="%1."/>
        <w:lvlJc w:val="left"/>
        <w:pPr>
          <w:tabs>
            <w:tab w:val="num" w:pos="360"/>
          </w:tabs>
          <w:ind w:left="360" w:hanging="360"/>
        </w:pPr>
        <w:rPr>
          <w:rFonts w:hint="default"/>
        </w:rPr>
      </w:lvl>
    </w:lvlOverride>
    <w:lvlOverride w:ilvl="1">
      <w:lvl w:ilvl="1" w:tplc="2EBA1AEC"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7">
    <w:abstractNumId w:val="10"/>
  </w:num>
  <w:num w:numId="18">
    <w:abstractNumId w:val="17"/>
  </w:num>
  <w:num w:numId="19">
    <w:abstractNumId w:val="11"/>
  </w:num>
  <w:num w:numId="20">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9828D2"/>
    <w:rsid w:val="00002622"/>
    <w:rsid w:val="00003DA8"/>
    <w:rsid w:val="00060AA5"/>
    <w:rsid w:val="000631B4"/>
    <w:rsid w:val="00066E39"/>
    <w:rsid w:val="0009233B"/>
    <w:rsid w:val="000A4233"/>
    <w:rsid w:val="000A585C"/>
    <w:rsid w:val="000C15DD"/>
    <w:rsid w:val="000C2C99"/>
    <w:rsid w:val="000D540F"/>
    <w:rsid w:val="00106BC7"/>
    <w:rsid w:val="00107054"/>
    <w:rsid w:val="00112DCC"/>
    <w:rsid w:val="00140799"/>
    <w:rsid w:val="001410E8"/>
    <w:rsid w:val="00156938"/>
    <w:rsid w:val="001B3F6D"/>
    <w:rsid w:val="00206790"/>
    <w:rsid w:val="00214B4D"/>
    <w:rsid w:val="0023168F"/>
    <w:rsid w:val="0023517A"/>
    <w:rsid w:val="00244DCF"/>
    <w:rsid w:val="00256835"/>
    <w:rsid w:val="00261A37"/>
    <w:rsid w:val="002A69A9"/>
    <w:rsid w:val="002B0F8E"/>
    <w:rsid w:val="002C2CC2"/>
    <w:rsid w:val="002D03A9"/>
    <w:rsid w:val="00316E46"/>
    <w:rsid w:val="003416C2"/>
    <w:rsid w:val="003741DE"/>
    <w:rsid w:val="00377401"/>
    <w:rsid w:val="00381A48"/>
    <w:rsid w:val="0038557B"/>
    <w:rsid w:val="00397EB2"/>
    <w:rsid w:val="003A1007"/>
    <w:rsid w:val="003B0520"/>
    <w:rsid w:val="003B1777"/>
    <w:rsid w:val="003B5C69"/>
    <w:rsid w:val="003B5F90"/>
    <w:rsid w:val="003C2CC2"/>
    <w:rsid w:val="003C2F95"/>
    <w:rsid w:val="003C33FC"/>
    <w:rsid w:val="003D533E"/>
    <w:rsid w:val="003D76EA"/>
    <w:rsid w:val="003F6E76"/>
    <w:rsid w:val="00407E14"/>
    <w:rsid w:val="00411F6D"/>
    <w:rsid w:val="00444B29"/>
    <w:rsid w:val="00446137"/>
    <w:rsid w:val="00447D99"/>
    <w:rsid w:val="004A7DDA"/>
    <w:rsid w:val="004E3503"/>
    <w:rsid w:val="004E77A7"/>
    <w:rsid w:val="00506F57"/>
    <w:rsid w:val="00514737"/>
    <w:rsid w:val="00533067"/>
    <w:rsid w:val="0054715D"/>
    <w:rsid w:val="005C34DD"/>
    <w:rsid w:val="005F5A91"/>
    <w:rsid w:val="005F5E96"/>
    <w:rsid w:val="005F7806"/>
    <w:rsid w:val="0060230E"/>
    <w:rsid w:val="006073AC"/>
    <w:rsid w:val="00610D37"/>
    <w:rsid w:val="006706CF"/>
    <w:rsid w:val="00676EA7"/>
    <w:rsid w:val="0068471D"/>
    <w:rsid w:val="00685AD9"/>
    <w:rsid w:val="006865DA"/>
    <w:rsid w:val="00686923"/>
    <w:rsid w:val="00691CCD"/>
    <w:rsid w:val="006A2A21"/>
    <w:rsid w:val="006A55BF"/>
    <w:rsid w:val="006E0AB9"/>
    <w:rsid w:val="006F5F0A"/>
    <w:rsid w:val="00700630"/>
    <w:rsid w:val="007008A9"/>
    <w:rsid w:val="00701D98"/>
    <w:rsid w:val="007075DB"/>
    <w:rsid w:val="00714009"/>
    <w:rsid w:val="00717CDE"/>
    <w:rsid w:val="00727759"/>
    <w:rsid w:val="00734813"/>
    <w:rsid w:val="00755632"/>
    <w:rsid w:val="00781B4D"/>
    <w:rsid w:val="00791020"/>
    <w:rsid w:val="007B139B"/>
    <w:rsid w:val="007B72B3"/>
    <w:rsid w:val="007C4AAE"/>
    <w:rsid w:val="007F0D07"/>
    <w:rsid w:val="007F53E9"/>
    <w:rsid w:val="008376A9"/>
    <w:rsid w:val="008535DD"/>
    <w:rsid w:val="00860496"/>
    <w:rsid w:val="008871D4"/>
    <w:rsid w:val="008A2768"/>
    <w:rsid w:val="008B2B67"/>
    <w:rsid w:val="008D0389"/>
    <w:rsid w:val="008D0B8E"/>
    <w:rsid w:val="008D7FFC"/>
    <w:rsid w:val="008E4BA7"/>
    <w:rsid w:val="008F16DA"/>
    <w:rsid w:val="008F6F43"/>
    <w:rsid w:val="0090367E"/>
    <w:rsid w:val="009037AA"/>
    <w:rsid w:val="009346E9"/>
    <w:rsid w:val="00941333"/>
    <w:rsid w:val="0095418E"/>
    <w:rsid w:val="009542EA"/>
    <w:rsid w:val="00956AB0"/>
    <w:rsid w:val="009707A0"/>
    <w:rsid w:val="0097262F"/>
    <w:rsid w:val="00980B97"/>
    <w:rsid w:val="009828D2"/>
    <w:rsid w:val="009A34E0"/>
    <w:rsid w:val="009A76B6"/>
    <w:rsid w:val="009B44D2"/>
    <w:rsid w:val="009C361F"/>
    <w:rsid w:val="009C4DA4"/>
    <w:rsid w:val="00A01273"/>
    <w:rsid w:val="00A06750"/>
    <w:rsid w:val="00A176CC"/>
    <w:rsid w:val="00A4069A"/>
    <w:rsid w:val="00A44FF2"/>
    <w:rsid w:val="00A77AD9"/>
    <w:rsid w:val="00A9138C"/>
    <w:rsid w:val="00AA4900"/>
    <w:rsid w:val="00AB3DF7"/>
    <w:rsid w:val="00AB56AE"/>
    <w:rsid w:val="00AD205F"/>
    <w:rsid w:val="00AD57D1"/>
    <w:rsid w:val="00AE796E"/>
    <w:rsid w:val="00AF77A7"/>
    <w:rsid w:val="00B02C95"/>
    <w:rsid w:val="00B117E7"/>
    <w:rsid w:val="00B2506C"/>
    <w:rsid w:val="00B3240E"/>
    <w:rsid w:val="00B34EE9"/>
    <w:rsid w:val="00B37A33"/>
    <w:rsid w:val="00B423AC"/>
    <w:rsid w:val="00B43880"/>
    <w:rsid w:val="00B44206"/>
    <w:rsid w:val="00B4594B"/>
    <w:rsid w:val="00B57318"/>
    <w:rsid w:val="00B729BA"/>
    <w:rsid w:val="00B80D31"/>
    <w:rsid w:val="00B813CA"/>
    <w:rsid w:val="00B86AC9"/>
    <w:rsid w:val="00B9273E"/>
    <w:rsid w:val="00BC0EC9"/>
    <w:rsid w:val="00BD66B7"/>
    <w:rsid w:val="00BF6745"/>
    <w:rsid w:val="00C361D6"/>
    <w:rsid w:val="00C64210"/>
    <w:rsid w:val="00C71DBB"/>
    <w:rsid w:val="00C76D3D"/>
    <w:rsid w:val="00C83830"/>
    <w:rsid w:val="00C94B9D"/>
    <w:rsid w:val="00CA15F4"/>
    <w:rsid w:val="00CB2F59"/>
    <w:rsid w:val="00CB4C6E"/>
    <w:rsid w:val="00CF2B54"/>
    <w:rsid w:val="00D115B8"/>
    <w:rsid w:val="00D30813"/>
    <w:rsid w:val="00D54E04"/>
    <w:rsid w:val="00D771D6"/>
    <w:rsid w:val="00D87A5A"/>
    <w:rsid w:val="00DA34B5"/>
    <w:rsid w:val="00DA3CA2"/>
    <w:rsid w:val="00E55A57"/>
    <w:rsid w:val="00E7665C"/>
    <w:rsid w:val="00E92552"/>
    <w:rsid w:val="00EC0D6B"/>
    <w:rsid w:val="00F22146"/>
    <w:rsid w:val="00F368BE"/>
    <w:rsid w:val="00F36A61"/>
    <w:rsid w:val="00F8312F"/>
    <w:rsid w:val="00F84CED"/>
    <w:rsid w:val="00FA00CB"/>
    <w:rsid w:val="00FA114A"/>
    <w:rsid w:val="00FC78EE"/>
    <w:rsid w:val="00FD52AE"/>
    <w:rsid w:val="00FE0F8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0B8E"/>
    <w:rPr>
      <w:rFonts w:ascii="Arial" w:hAnsi="Arial"/>
      <w:sz w:val="24"/>
      <w:szCs w:val="24"/>
    </w:rPr>
  </w:style>
  <w:style w:type="paragraph" w:styleId="Nadpis1">
    <w:name w:val="heading 1"/>
    <w:basedOn w:val="Normln"/>
    <w:next w:val="Normln"/>
    <w:qFormat/>
    <w:rsid w:val="008D0B8E"/>
    <w:pPr>
      <w:keepNext/>
      <w:numPr>
        <w:numId w:val="3"/>
      </w:numPr>
      <w:spacing w:before="240" w:after="60"/>
      <w:outlineLvl w:val="0"/>
    </w:pPr>
    <w:rPr>
      <w:rFonts w:cs="Arial"/>
      <w:b/>
      <w:kern w:val="28"/>
      <w:sz w:val="28"/>
      <w:szCs w:val="20"/>
    </w:rPr>
  </w:style>
  <w:style w:type="paragraph" w:styleId="Nadpis2">
    <w:name w:val="heading 2"/>
    <w:basedOn w:val="Normln"/>
    <w:next w:val="Normln"/>
    <w:qFormat/>
    <w:rsid w:val="008D0B8E"/>
    <w:pPr>
      <w:keepNext/>
      <w:spacing w:before="360" w:after="120"/>
      <w:jc w:val="both"/>
      <w:outlineLvl w:val="1"/>
    </w:pPr>
    <w:rPr>
      <w:b/>
      <w:szCs w:val="20"/>
    </w:rPr>
  </w:style>
  <w:style w:type="paragraph" w:styleId="Nadpis3">
    <w:name w:val="heading 3"/>
    <w:basedOn w:val="Normln"/>
    <w:next w:val="Normln"/>
    <w:qFormat/>
    <w:rsid w:val="008D0B8E"/>
    <w:pPr>
      <w:keepNext/>
      <w:spacing w:before="360" w:after="120"/>
      <w:jc w:val="both"/>
      <w:outlineLvl w:val="2"/>
    </w:pPr>
    <w:rPr>
      <w:szCs w:val="20"/>
      <w:u w:val="single"/>
    </w:rPr>
  </w:style>
  <w:style w:type="paragraph" w:styleId="Nadpis7">
    <w:name w:val="heading 7"/>
    <w:basedOn w:val="Normln"/>
    <w:next w:val="Normln"/>
    <w:qFormat/>
    <w:rsid w:val="008D0B8E"/>
    <w:pPr>
      <w:keepNext/>
      <w:numPr>
        <w:numId w:val="1"/>
      </w:numPr>
      <w:spacing w:before="60"/>
      <w:jc w:val="both"/>
      <w:outlineLvl w:val="6"/>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8D0B8E"/>
    <w:pPr>
      <w:tabs>
        <w:tab w:val="center" w:pos="4536"/>
        <w:tab w:val="right" w:pos="9072"/>
      </w:tabs>
    </w:pPr>
    <w:rPr>
      <w:sz w:val="20"/>
      <w:szCs w:val="20"/>
    </w:rPr>
  </w:style>
  <w:style w:type="paragraph" w:styleId="Zkladntext">
    <w:name w:val="Body Text"/>
    <w:basedOn w:val="Normln"/>
    <w:rsid w:val="008D0B8E"/>
    <w:rPr>
      <w:snapToGrid w:val="0"/>
      <w:color w:val="000000"/>
      <w:szCs w:val="20"/>
    </w:rPr>
  </w:style>
  <w:style w:type="character" w:styleId="Hypertextovodkaz">
    <w:name w:val="Hyperlink"/>
    <w:basedOn w:val="Standardnpsmoodstavce"/>
    <w:rsid w:val="008D0B8E"/>
    <w:rPr>
      <w:color w:val="0000FF"/>
      <w:u w:val="single"/>
    </w:rPr>
  </w:style>
  <w:style w:type="paragraph" w:styleId="Zkladntextodsazen">
    <w:name w:val="Body Text Indent"/>
    <w:basedOn w:val="Normln"/>
    <w:rsid w:val="008D0B8E"/>
    <w:pPr>
      <w:ind w:left="1418" w:hanging="721"/>
    </w:pPr>
    <w:rPr>
      <w:szCs w:val="20"/>
    </w:rPr>
  </w:style>
  <w:style w:type="paragraph" w:customStyle="1" w:styleId="Smlouva-slo">
    <w:name w:val="Smlouva-číslo"/>
    <w:basedOn w:val="Normln"/>
    <w:rsid w:val="008D0B8E"/>
    <w:pPr>
      <w:spacing w:before="120" w:line="240" w:lineRule="atLeast"/>
      <w:jc w:val="both"/>
    </w:pPr>
    <w:rPr>
      <w:szCs w:val="20"/>
    </w:rPr>
  </w:style>
  <w:style w:type="character" w:styleId="slostrnky">
    <w:name w:val="page number"/>
    <w:basedOn w:val="Standardnpsmoodstavce"/>
    <w:rsid w:val="008D0B8E"/>
  </w:style>
  <w:style w:type="paragraph" w:styleId="Zpat">
    <w:name w:val="footer"/>
    <w:basedOn w:val="Normln"/>
    <w:rsid w:val="008D0B8E"/>
    <w:pPr>
      <w:tabs>
        <w:tab w:val="center" w:pos="4536"/>
        <w:tab w:val="right" w:pos="9072"/>
      </w:tabs>
    </w:pPr>
    <w:rPr>
      <w:sz w:val="20"/>
      <w:szCs w:val="20"/>
    </w:rPr>
  </w:style>
  <w:style w:type="paragraph" w:customStyle="1" w:styleId="ku2">
    <w:name w:val="ku2"/>
    <w:basedOn w:val="Normln"/>
    <w:rsid w:val="008D0B8E"/>
    <w:pPr>
      <w:tabs>
        <w:tab w:val="num" w:pos="1134"/>
      </w:tabs>
      <w:spacing w:before="60"/>
      <w:ind w:left="1134" w:hanging="737"/>
      <w:jc w:val="both"/>
    </w:pPr>
    <w:rPr>
      <w:szCs w:val="20"/>
    </w:rPr>
  </w:style>
  <w:style w:type="paragraph" w:customStyle="1" w:styleId="ku3">
    <w:name w:val="ku3"/>
    <w:basedOn w:val="ku2"/>
    <w:rsid w:val="008D0B8E"/>
    <w:pPr>
      <w:numPr>
        <w:ilvl w:val="2"/>
      </w:numPr>
      <w:tabs>
        <w:tab w:val="num" w:pos="360"/>
        <w:tab w:val="num" w:pos="1134"/>
      </w:tabs>
      <w:ind w:left="360" w:hanging="360"/>
    </w:pPr>
  </w:style>
  <w:style w:type="paragraph" w:customStyle="1" w:styleId="ku4">
    <w:name w:val="ku4"/>
    <w:basedOn w:val="ku3"/>
    <w:rsid w:val="008D0B8E"/>
    <w:pPr>
      <w:numPr>
        <w:ilvl w:val="3"/>
      </w:numPr>
      <w:tabs>
        <w:tab w:val="num" w:pos="360"/>
      </w:tabs>
      <w:ind w:left="360" w:hanging="360"/>
    </w:pPr>
  </w:style>
  <w:style w:type="paragraph" w:styleId="Zkladntextodsazen2">
    <w:name w:val="Body Text Indent 2"/>
    <w:basedOn w:val="Normln"/>
    <w:rsid w:val="008D0B8E"/>
    <w:pPr>
      <w:ind w:left="454"/>
    </w:pPr>
    <w:rPr>
      <w:rFonts w:cs="Arial"/>
    </w:rPr>
  </w:style>
  <w:style w:type="paragraph" w:styleId="Zkladntext2">
    <w:name w:val="Body Text 2"/>
    <w:basedOn w:val="Normln"/>
    <w:rsid w:val="008D0B8E"/>
    <w:pPr>
      <w:spacing w:before="60"/>
      <w:jc w:val="both"/>
    </w:pPr>
    <w:rPr>
      <w:szCs w:val="20"/>
    </w:rPr>
  </w:style>
  <w:style w:type="paragraph" w:styleId="Obsah1">
    <w:name w:val="toc 1"/>
    <w:basedOn w:val="Normln"/>
    <w:next w:val="Normln"/>
    <w:autoRedefine/>
    <w:semiHidden/>
    <w:rsid w:val="008D0B8E"/>
    <w:pPr>
      <w:spacing w:before="120" w:after="120"/>
      <w:jc w:val="both"/>
    </w:pPr>
    <w:rPr>
      <w:b/>
      <w:bCs/>
      <w:caps/>
    </w:rPr>
  </w:style>
  <w:style w:type="paragraph" w:styleId="Zkladntextodsazen3">
    <w:name w:val="Body Text Indent 3"/>
    <w:basedOn w:val="Normln"/>
    <w:rsid w:val="008D0B8E"/>
    <w:pPr>
      <w:ind w:left="708"/>
      <w:jc w:val="both"/>
    </w:pPr>
  </w:style>
  <w:style w:type="paragraph" w:styleId="Nzev">
    <w:name w:val="Title"/>
    <w:basedOn w:val="Normln"/>
    <w:qFormat/>
    <w:rsid w:val="008D0B8E"/>
    <w:pPr>
      <w:jc w:val="center"/>
    </w:pPr>
    <w:rPr>
      <w:rFonts w:ascii="Times New Roman" w:hAnsi="Times New Roman"/>
      <w:b/>
      <w:sz w:val="32"/>
      <w:szCs w:val="20"/>
    </w:rPr>
  </w:style>
  <w:style w:type="paragraph" w:styleId="Textbubliny">
    <w:name w:val="Balloon Text"/>
    <w:basedOn w:val="Normln"/>
    <w:semiHidden/>
    <w:rsid w:val="008D0B8E"/>
    <w:rPr>
      <w:rFonts w:ascii="Tahoma" w:hAnsi="Tahoma" w:cs="Tahoma"/>
      <w:sz w:val="16"/>
      <w:szCs w:val="16"/>
    </w:rPr>
  </w:style>
  <w:style w:type="paragraph" w:styleId="Rozvrendokumentu">
    <w:name w:val="Document Map"/>
    <w:basedOn w:val="Normln"/>
    <w:semiHidden/>
    <w:rsid w:val="008D0B8E"/>
    <w:pPr>
      <w:shd w:val="clear" w:color="auto" w:fill="000080"/>
    </w:pPr>
    <w:rPr>
      <w:rFonts w:ascii="Tahoma" w:hAnsi="Tahoma" w:cs="Tahoma"/>
    </w:rPr>
  </w:style>
  <w:style w:type="paragraph" w:customStyle="1" w:styleId="ODSTAVEC">
    <w:name w:val="ODSTAVEC"/>
    <w:basedOn w:val="Bezmezer"/>
    <w:rsid w:val="00FE0F85"/>
    <w:pPr>
      <w:keepNext/>
      <w:numPr>
        <w:ilvl w:val="1"/>
        <w:numId w:val="18"/>
      </w:numPr>
      <w:tabs>
        <w:tab w:val="clear" w:pos="540"/>
      </w:tabs>
      <w:spacing w:before="120"/>
      <w:ind w:left="1440"/>
      <w:jc w:val="both"/>
    </w:pPr>
    <w:rPr>
      <w:rFonts w:cs="Arial"/>
      <w:sz w:val="18"/>
      <w:szCs w:val="18"/>
    </w:rPr>
  </w:style>
  <w:style w:type="paragraph" w:customStyle="1" w:styleId="NADPIS">
    <w:name w:val="NADPIS"/>
    <w:basedOn w:val="Bezmezer"/>
    <w:rsid w:val="00FE0F85"/>
    <w:pPr>
      <w:keepNext/>
      <w:numPr>
        <w:numId w:val="18"/>
      </w:numPr>
      <w:tabs>
        <w:tab w:val="clear" w:pos="360"/>
      </w:tabs>
      <w:spacing w:before="360"/>
      <w:ind w:left="720"/>
      <w:jc w:val="center"/>
    </w:pPr>
    <w:rPr>
      <w:rFonts w:eastAsia="Calibri" w:cs="Arial"/>
      <w:b/>
      <w:sz w:val="22"/>
      <w:szCs w:val="22"/>
      <w:lang w:eastAsia="en-US"/>
    </w:rPr>
  </w:style>
  <w:style w:type="paragraph" w:styleId="Bezmezer">
    <w:name w:val="No Spacing"/>
    <w:uiPriority w:val="1"/>
    <w:qFormat/>
    <w:rsid w:val="00FE0F85"/>
    <w:rPr>
      <w:rFonts w:ascii="Arial" w:hAnsi="Arial"/>
      <w:sz w:val="24"/>
      <w:szCs w:val="24"/>
    </w:rPr>
  </w:style>
  <w:style w:type="paragraph" w:styleId="Odstavecseseznamem">
    <w:name w:val="List Paragraph"/>
    <w:basedOn w:val="Normln"/>
    <w:uiPriority w:val="34"/>
    <w:qFormat/>
    <w:rsid w:val="00FE0F85"/>
    <w:pPr>
      <w:spacing w:before="60" w:after="60" w:line="360" w:lineRule="auto"/>
      <w:ind w:left="708" w:right="567" w:firstLine="851"/>
      <w:jc w:val="both"/>
    </w:pPr>
    <w:rPr>
      <w:color w:val="00008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950A26-6368-4B67-BDF7-B1843D1C3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2194</Words>
  <Characters>12945</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ev</vt:lpstr>
    </vt:vector>
  </TitlesOfParts>
  <Company>Ingstav Ostrava, a.s.</Company>
  <LinksUpToDate>false</LinksUpToDate>
  <CharactersWithSpaces>15109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creator>Ingstav</dc:creator>
  <cp:lastModifiedBy>Groholova</cp:lastModifiedBy>
  <cp:revision>5</cp:revision>
  <cp:lastPrinted>2014-05-29T10:24:00Z</cp:lastPrinted>
  <dcterms:created xsi:type="dcterms:W3CDTF">2019-04-05T04:16:00Z</dcterms:created>
  <dcterms:modified xsi:type="dcterms:W3CDTF">2019-04-23T06:17:00Z</dcterms:modified>
</cp:coreProperties>
</file>