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B0" w:rsidRPr="00C22B88" w:rsidRDefault="00C952B0" w:rsidP="00C952B0">
      <w:pPr>
        <w:rPr>
          <w:rFonts w:cs="Arial"/>
          <w:b/>
          <w:bCs/>
          <w:szCs w:val="22"/>
        </w:rPr>
      </w:pPr>
      <w:r w:rsidRPr="00C22B88">
        <w:rPr>
          <w:rFonts w:cs="Arial"/>
          <w:b/>
          <w:bCs/>
          <w:szCs w:val="22"/>
        </w:rPr>
        <w:t xml:space="preserve">Česká republika - Státní pozemkový úřad                 </w:t>
      </w:r>
    </w:p>
    <w:p w:rsidR="00C952B0" w:rsidRPr="00C22B88" w:rsidRDefault="00C952B0" w:rsidP="00C952B0">
      <w:pPr>
        <w:pStyle w:val="obec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>síd</w:t>
      </w:r>
      <w:r w:rsidR="006E4FA7" w:rsidRPr="00C22B88">
        <w:rPr>
          <w:rFonts w:ascii="Arial" w:hAnsi="Arial" w:cs="Arial"/>
          <w:sz w:val="22"/>
          <w:szCs w:val="22"/>
        </w:rPr>
        <w:t xml:space="preserve">lo: Husinecká 1024/11a, 130 00 </w:t>
      </w:r>
      <w:r w:rsidRPr="00C22B88">
        <w:rPr>
          <w:rFonts w:ascii="Arial" w:hAnsi="Arial" w:cs="Arial"/>
          <w:sz w:val="22"/>
          <w:szCs w:val="22"/>
        </w:rPr>
        <w:t>Praha 3</w:t>
      </w:r>
      <w:r w:rsidR="00ED61F5" w:rsidRPr="00C22B88">
        <w:rPr>
          <w:rFonts w:ascii="Arial" w:hAnsi="Arial" w:cs="Arial"/>
          <w:sz w:val="22"/>
          <w:szCs w:val="22"/>
        </w:rPr>
        <w:t xml:space="preserve"> - Žižkov</w:t>
      </w:r>
    </w:p>
    <w:p w:rsidR="003C2C51" w:rsidRPr="00C22B88" w:rsidRDefault="003C2C51" w:rsidP="003C2C51">
      <w:pPr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IČO:  01312774</w:t>
      </w:r>
      <w:r w:rsidR="00DB1AAA"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szCs w:val="22"/>
        </w:rPr>
        <w:t>DIČ: CZ 01312774</w:t>
      </w:r>
    </w:p>
    <w:p w:rsidR="00F25B3D" w:rsidRDefault="00F25B3D" w:rsidP="009F639E">
      <w:pPr>
        <w:pStyle w:val="ob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F25B3D">
        <w:rPr>
          <w:rFonts w:ascii="Arial" w:hAnsi="Arial" w:cs="Arial"/>
          <w:sz w:val="22"/>
          <w:szCs w:val="22"/>
        </w:rPr>
        <w:t>PhDr. Ing. Mgr. Oldřich Valha</w:t>
      </w:r>
      <w:r w:rsidR="009F639E" w:rsidRPr="00F25B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ředitel</w:t>
      </w:r>
      <w:r w:rsidR="009F639E" w:rsidRPr="00C22B88">
        <w:rPr>
          <w:rFonts w:ascii="Arial" w:hAnsi="Arial" w:cs="Arial"/>
          <w:sz w:val="22"/>
          <w:szCs w:val="22"/>
        </w:rPr>
        <w:t xml:space="preserve"> </w:t>
      </w:r>
    </w:p>
    <w:p w:rsidR="009F639E" w:rsidRPr="00C22B88" w:rsidRDefault="009F639E" w:rsidP="009F639E">
      <w:pPr>
        <w:pStyle w:val="obec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 xml:space="preserve">Krajského pozemkového úřadu pro Ústecký kraj, </w:t>
      </w:r>
    </w:p>
    <w:p w:rsidR="009F639E" w:rsidRPr="00C22B88" w:rsidRDefault="009F639E" w:rsidP="009F639E">
      <w:pPr>
        <w:pStyle w:val="obec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>adresa: Husitská 1071/2, 415 02 Teplice,</w:t>
      </w:r>
    </w:p>
    <w:p w:rsidR="00C22B88" w:rsidRPr="00C22B88" w:rsidRDefault="00C22B88" w:rsidP="00C22B88">
      <w:pPr>
        <w:pStyle w:val="obec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C952B0" w:rsidRPr="00C22B88" w:rsidRDefault="00C952B0" w:rsidP="00C952B0">
      <w:pPr>
        <w:pStyle w:val="obec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>bankovní spojení: Česká národní banka</w:t>
      </w:r>
    </w:p>
    <w:p w:rsidR="00353260" w:rsidRPr="00C22B88" w:rsidRDefault="00C952B0" w:rsidP="00353260">
      <w:pPr>
        <w:rPr>
          <w:rFonts w:cs="Arial"/>
          <w:szCs w:val="22"/>
        </w:rPr>
      </w:pPr>
      <w:r w:rsidRPr="00C22B88">
        <w:rPr>
          <w:rFonts w:cs="Arial"/>
          <w:szCs w:val="22"/>
        </w:rPr>
        <w:t>číslo účtu:</w:t>
      </w:r>
      <w:r w:rsidR="00353260" w:rsidRPr="00C22B88">
        <w:rPr>
          <w:rFonts w:cs="Arial"/>
          <w:szCs w:val="22"/>
        </w:rPr>
        <w:t xml:space="preserve"> 60011-3723001/0710</w:t>
      </w:r>
    </w:p>
    <w:p w:rsidR="007A089C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(dále jen </w:t>
      </w:r>
      <w:r w:rsidRPr="00C22B88">
        <w:rPr>
          <w:rFonts w:cs="Arial"/>
          <w:b/>
          <w:color w:val="000000"/>
          <w:szCs w:val="22"/>
        </w:rPr>
        <w:t>„budoucí povinný“</w:t>
      </w:r>
      <w:r w:rsidRPr="00C22B88">
        <w:rPr>
          <w:rFonts w:cs="Arial"/>
          <w:color w:val="000000"/>
          <w:szCs w:val="22"/>
        </w:rPr>
        <w:t>)</w:t>
      </w:r>
    </w:p>
    <w:p w:rsidR="001F73CB" w:rsidRPr="00C22B88" w:rsidRDefault="001F73CB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- na straně jedné -</w:t>
      </w:r>
    </w:p>
    <w:p w:rsidR="007A089C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 </w:t>
      </w:r>
    </w:p>
    <w:p w:rsidR="007A089C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a</w:t>
      </w:r>
    </w:p>
    <w:p w:rsidR="007A089C" w:rsidRPr="00C22B88" w:rsidRDefault="007A089C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</w:p>
    <w:p w:rsidR="00353260" w:rsidRPr="00C22B88" w:rsidRDefault="00353260" w:rsidP="00353260">
      <w:pPr>
        <w:rPr>
          <w:rFonts w:cs="Arial"/>
          <w:color w:val="000000"/>
          <w:szCs w:val="22"/>
        </w:rPr>
      </w:pPr>
      <w:r w:rsidRPr="00C22B88">
        <w:rPr>
          <w:rFonts w:cs="Arial"/>
          <w:b/>
          <w:color w:val="000000"/>
          <w:szCs w:val="22"/>
        </w:rPr>
        <w:t>ČEZ Distribuce, a.</w:t>
      </w:r>
      <w:r w:rsidRPr="00C22B88">
        <w:rPr>
          <w:rFonts w:cs="Arial"/>
          <w:b/>
          <w:iCs/>
          <w:color w:val="000000"/>
          <w:szCs w:val="22"/>
        </w:rPr>
        <w:t xml:space="preserve"> </w:t>
      </w:r>
      <w:r w:rsidRPr="00C22B88">
        <w:rPr>
          <w:rFonts w:cs="Arial"/>
          <w:b/>
          <w:color w:val="000000"/>
          <w:szCs w:val="22"/>
        </w:rPr>
        <w:t>s.</w:t>
      </w:r>
    </w:p>
    <w:p w:rsidR="00353260" w:rsidRPr="00C22B88" w:rsidRDefault="00353260" w:rsidP="00353260">
      <w:pPr>
        <w:rPr>
          <w:rFonts w:cs="Arial"/>
          <w:iCs/>
          <w:color w:val="000000"/>
          <w:szCs w:val="22"/>
        </w:rPr>
      </w:pPr>
      <w:r w:rsidRPr="00C22B88">
        <w:rPr>
          <w:rFonts w:cs="Arial"/>
          <w:iCs/>
          <w:color w:val="000000"/>
          <w:szCs w:val="22"/>
        </w:rPr>
        <w:t>sídlo:</w:t>
      </w:r>
      <w:r w:rsidRPr="00C22B88">
        <w:rPr>
          <w:rFonts w:cs="Arial"/>
          <w:color w:val="000000"/>
          <w:szCs w:val="22"/>
        </w:rPr>
        <w:t xml:space="preserve"> Teplická 874/8, 405 02</w:t>
      </w:r>
      <w:r w:rsidRPr="00C22B88">
        <w:rPr>
          <w:rFonts w:cs="Arial"/>
          <w:iCs/>
          <w:color w:val="000000"/>
          <w:szCs w:val="22"/>
        </w:rPr>
        <w:t xml:space="preserve"> Děčín – Děčín IV Podmokly</w:t>
      </w:r>
    </w:p>
    <w:p w:rsidR="00353260" w:rsidRPr="00C22B88" w:rsidRDefault="00353260" w:rsidP="00353260">
      <w:pPr>
        <w:rPr>
          <w:rFonts w:cs="Arial"/>
          <w:iCs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IČ:</w:t>
      </w:r>
      <w:r w:rsidRPr="00C22B88">
        <w:rPr>
          <w:rFonts w:cs="Arial"/>
          <w:i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247</w:t>
      </w:r>
      <w:r w:rsidR="00906766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29</w:t>
      </w:r>
      <w:r w:rsidR="00DB1AAA" w:rsidRPr="00C22B88">
        <w:rPr>
          <w:rFonts w:cs="Arial"/>
          <w:color w:val="000000"/>
          <w:szCs w:val="22"/>
        </w:rPr>
        <w:t> </w:t>
      </w:r>
      <w:r w:rsidRPr="00C22B88">
        <w:rPr>
          <w:rFonts w:cs="Arial"/>
          <w:color w:val="000000"/>
          <w:szCs w:val="22"/>
        </w:rPr>
        <w:t>035</w:t>
      </w:r>
      <w:r w:rsidR="00DB1AAA"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 xml:space="preserve">DIČ: </w:t>
      </w:r>
      <w:r w:rsidRPr="00C22B88">
        <w:rPr>
          <w:rFonts w:cs="Arial"/>
          <w:iCs/>
          <w:color w:val="000000"/>
          <w:szCs w:val="22"/>
        </w:rPr>
        <w:t>CZ 24729035</w:t>
      </w:r>
    </w:p>
    <w:p w:rsidR="00EF4B5A" w:rsidRDefault="007D6F79" w:rsidP="00353260">
      <w:pPr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zapsaná</w:t>
      </w:r>
      <w:r w:rsidR="00353260" w:rsidRPr="00C22B88">
        <w:rPr>
          <w:rFonts w:cs="Arial"/>
          <w:color w:val="000000"/>
          <w:szCs w:val="22"/>
        </w:rPr>
        <w:t xml:space="preserve"> v obchodním rejstříku vedeném </w:t>
      </w:r>
      <w:r w:rsidR="002237E1" w:rsidRPr="00C22B88">
        <w:rPr>
          <w:rFonts w:cs="Arial"/>
          <w:color w:val="000000"/>
          <w:szCs w:val="22"/>
        </w:rPr>
        <w:t>Krajským soudem v Ústí nad Labem</w:t>
      </w:r>
      <w:r w:rsidR="00353260" w:rsidRPr="00C22B88">
        <w:rPr>
          <w:rFonts w:cs="Arial"/>
          <w:color w:val="000000"/>
          <w:szCs w:val="22"/>
        </w:rPr>
        <w:t xml:space="preserve">, </w:t>
      </w:r>
    </w:p>
    <w:p w:rsidR="007A089C" w:rsidRPr="00C22B88" w:rsidRDefault="00353260" w:rsidP="00353260">
      <w:pPr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oddíl B, vložka </w:t>
      </w:r>
      <w:r w:rsidR="002237E1" w:rsidRPr="00C22B88">
        <w:rPr>
          <w:rFonts w:cs="Arial"/>
          <w:color w:val="000000"/>
          <w:szCs w:val="22"/>
        </w:rPr>
        <w:t>2145</w:t>
      </w:r>
    </w:p>
    <w:p w:rsidR="005741AC" w:rsidRPr="00C22B88" w:rsidRDefault="007D6F79" w:rsidP="005741AC">
      <w:pPr>
        <w:rPr>
          <w:rFonts w:cs="Arial"/>
          <w:szCs w:val="22"/>
        </w:rPr>
      </w:pPr>
      <w:r w:rsidRPr="00C22B88">
        <w:rPr>
          <w:rFonts w:cs="Arial"/>
          <w:szCs w:val="22"/>
        </w:rPr>
        <w:t>z</w:t>
      </w:r>
      <w:r w:rsidR="006A6DD6" w:rsidRPr="00C22B88">
        <w:rPr>
          <w:rFonts w:cs="Arial"/>
          <w:szCs w:val="22"/>
        </w:rPr>
        <w:t>astoupená</w:t>
      </w:r>
      <w:r w:rsidR="00F57D4C" w:rsidRPr="00C22B88">
        <w:rPr>
          <w:rFonts w:cs="Arial"/>
          <w:szCs w:val="22"/>
        </w:rPr>
        <w:t xml:space="preserve"> </w:t>
      </w:r>
      <w:r w:rsidR="00C1446B">
        <w:t>xxx</w:t>
      </w:r>
      <w:r w:rsidR="00D049F3" w:rsidRPr="00D049F3">
        <w:rPr>
          <w:rFonts w:cs="Arial"/>
          <w:szCs w:val="22"/>
        </w:rPr>
        <w:t xml:space="preserve">, </w:t>
      </w:r>
      <w:r w:rsidR="00C74941">
        <w:t>Manažer</w:t>
      </w:r>
      <w:r w:rsidR="00EF4B5A">
        <w:t>em útvaru Obnovy</w:t>
      </w:r>
      <w:r w:rsidR="00C74941">
        <w:t xml:space="preserve"> DS</w:t>
      </w:r>
      <w:r w:rsidR="00D049F3" w:rsidRPr="00D049F3">
        <w:rPr>
          <w:rFonts w:cs="Arial"/>
          <w:szCs w:val="22"/>
        </w:rPr>
        <w:t xml:space="preserve"> na základě pověření </w:t>
      </w:r>
      <w:r w:rsidR="00EF4B5A">
        <w:t>POV/OÚ/82/0102/2014</w:t>
      </w:r>
    </w:p>
    <w:p w:rsidR="007A089C" w:rsidRPr="00C22B88" w:rsidRDefault="00D049F3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 xml:space="preserve">(dále jen </w:t>
      </w:r>
      <w:r w:rsidR="00DB7E93" w:rsidRPr="00C22B88">
        <w:rPr>
          <w:rFonts w:cs="Arial"/>
          <w:b/>
          <w:snapToGrid w:val="0"/>
          <w:color w:val="000000"/>
          <w:szCs w:val="22"/>
        </w:rPr>
        <w:t>„</w:t>
      </w:r>
      <w:r w:rsidR="007A089C" w:rsidRPr="00C22B88">
        <w:rPr>
          <w:rFonts w:cs="Arial"/>
          <w:b/>
          <w:snapToGrid w:val="0"/>
          <w:color w:val="000000"/>
          <w:szCs w:val="22"/>
        </w:rPr>
        <w:t>budoucí oprávněný</w:t>
      </w:r>
      <w:r w:rsidR="00DB7E93" w:rsidRPr="00C22B88">
        <w:rPr>
          <w:rFonts w:cs="Arial"/>
          <w:b/>
          <w:snapToGrid w:val="0"/>
          <w:color w:val="000000"/>
          <w:szCs w:val="22"/>
        </w:rPr>
        <w:t>“</w:t>
      </w:r>
      <w:r w:rsidR="007A089C" w:rsidRPr="00C22B88">
        <w:rPr>
          <w:rFonts w:cs="Arial"/>
          <w:snapToGrid w:val="0"/>
          <w:color w:val="000000"/>
          <w:szCs w:val="22"/>
        </w:rPr>
        <w:t>)</w:t>
      </w:r>
    </w:p>
    <w:p w:rsidR="007A089C" w:rsidRPr="00C22B88" w:rsidRDefault="00B17BEB" w:rsidP="00B17BEB">
      <w:pPr>
        <w:spacing w:line="240" w:lineRule="atLeast"/>
        <w:jc w:val="both"/>
        <w:rPr>
          <w:rFonts w:cs="Arial"/>
          <w:snapToGrid w:val="0"/>
          <w:color w:val="000000"/>
          <w:szCs w:val="22"/>
        </w:rPr>
      </w:pPr>
      <w:r w:rsidRPr="00C22B88">
        <w:rPr>
          <w:rFonts w:cs="Arial"/>
          <w:snapToGrid w:val="0"/>
          <w:color w:val="000000"/>
          <w:szCs w:val="22"/>
        </w:rPr>
        <w:t>-</w:t>
      </w:r>
      <w:r w:rsidR="00AA4FEF" w:rsidRPr="00C22B88">
        <w:rPr>
          <w:rFonts w:cs="Arial"/>
          <w:snapToGrid w:val="0"/>
          <w:color w:val="000000"/>
          <w:szCs w:val="22"/>
        </w:rPr>
        <w:t xml:space="preserve"> </w:t>
      </w:r>
      <w:r w:rsidRPr="00C22B88">
        <w:rPr>
          <w:rFonts w:cs="Arial"/>
          <w:snapToGrid w:val="0"/>
          <w:color w:val="000000"/>
          <w:szCs w:val="22"/>
        </w:rPr>
        <w:t>na straně druhé -</w:t>
      </w:r>
    </w:p>
    <w:p w:rsidR="00E95063" w:rsidRPr="00C22B88" w:rsidRDefault="007A089C">
      <w:pPr>
        <w:spacing w:before="120"/>
        <w:jc w:val="both"/>
        <w:rPr>
          <w:rStyle w:val="Text10"/>
          <w:iCs/>
          <w:color w:val="000000"/>
          <w:sz w:val="22"/>
          <w:szCs w:val="22"/>
        </w:rPr>
      </w:pPr>
      <w:r w:rsidRPr="00C22B88">
        <w:rPr>
          <w:rFonts w:cs="Arial"/>
          <w:snapToGrid w:val="0"/>
          <w:color w:val="000000"/>
          <w:szCs w:val="22"/>
        </w:rPr>
        <w:t xml:space="preserve">uzavírají </w:t>
      </w:r>
      <w:r w:rsidRPr="00C22B88">
        <w:rPr>
          <w:rStyle w:val="Text10"/>
          <w:iCs/>
          <w:color w:val="000000"/>
          <w:sz w:val="22"/>
          <w:szCs w:val="22"/>
        </w:rPr>
        <w:t>podle ust</w:t>
      </w:r>
      <w:r w:rsidR="00B94CED" w:rsidRPr="00C22B88">
        <w:rPr>
          <w:rStyle w:val="Text10"/>
          <w:iCs/>
          <w:color w:val="000000"/>
          <w:sz w:val="22"/>
          <w:szCs w:val="22"/>
        </w:rPr>
        <w:t>anovení</w:t>
      </w:r>
      <w:r w:rsidRPr="00C22B88">
        <w:rPr>
          <w:rStyle w:val="Text10"/>
          <w:iCs/>
          <w:color w:val="000000"/>
          <w:sz w:val="22"/>
          <w:szCs w:val="22"/>
        </w:rPr>
        <w:t xml:space="preserve"> </w:t>
      </w:r>
      <w:r w:rsidR="00055280" w:rsidRPr="00C22B88">
        <w:rPr>
          <w:rFonts w:cs="Arial"/>
          <w:color w:val="000000"/>
          <w:szCs w:val="22"/>
        </w:rPr>
        <w:t xml:space="preserve">§ 1257 - </w:t>
      </w:r>
      <w:r w:rsidR="003E035C" w:rsidRPr="00C22B88">
        <w:rPr>
          <w:rFonts w:cs="Arial"/>
          <w:color w:val="000000"/>
          <w:szCs w:val="22"/>
        </w:rPr>
        <w:t xml:space="preserve">§ </w:t>
      </w:r>
      <w:r w:rsidR="00055280" w:rsidRPr="00C22B88">
        <w:rPr>
          <w:rFonts w:cs="Arial"/>
          <w:color w:val="000000"/>
          <w:szCs w:val="22"/>
        </w:rPr>
        <w:t xml:space="preserve">1266 a § 1785 – </w:t>
      </w:r>
      <w:r w:rsidR="003E035C" w:rsidRPr="00C22B88">
        <w:rPr>
          <w:rFonts w:cs="Arial"/>
          <w:color w:val="000000"/>
          <w:szCs w:val="22"/>
        </w:rPr>
        <w:t xml:space="preserve">§ </w:t>
      </w:r>
      <w:r w:rsidR="00055280" w:rsidRPr="00C22B88">
        <w:rPr>
          <w:rFonts w:cs="Arial"/>
          <w:color w:val="000000"/>
          <w:szCs w:val="22"/>
        </w:rPr>
        <w:t xml:space="preserve">1788 </w:t>
      </w:r>
      <w:r w:rsidRPr="00C22B88">
        <w:rPr>
          <w:rStyle w:val="Text10"/>
          <w:iCs/>
          <w:color w:val="000000"/>
          <w:sz w:val="22"/>
          <w:szCs w:val="22"/>
        </w:rPr>
        <w:t xml:space="preserve">zákona č. </w:t>
      </w:r>
      <w:r w:rsidR="0064555D" w:rsidRPr="00C22B88">
        <w:rPr>
          <w:rStyle w:val="Text10"/>
          <w:iCs/>
          <w:color w:val="000000"/>
          <w:sz w:val="22"/>
          <w:szCs w:val="22"/>
        </w:rPr>
        <w:t>8</w:t>
      </w:r>
      <w:r w:rsidR="00DB7E93" w:rsidRPr="00C22B88">
        <w:rPr>
          <w:rStyle w:val="Text10"/>
          <w:iCs/>
          <w:color w:val="000000"/>
          <w:sz w:val="22"/>
          <w:szCs w:val="22"/>
        </w:rPr>
        <w:t>9</w:t>
      </w:r>
      <w:r w:rsidR="0064555D" w:rsidRPr="00C22B88">
        <w:rPr>
          <w:rStyle w:val="Text10"/>
          <w:iCs/>
          <w:color w:val="000000"/>
          <w:sz w:val="22"/>
          <w:szCs w:val="22"/>
        </w:rPr>
        <w:t xml:space="preserve">/2012 </w:t>
      </w:r>
      <w:r w:rsidRPr="00C22B88">
        <w:rPr>
          <w:rStyle w:val="Text10"/>
          <w:iCs/>
          <w:color w:val="000000"/>
          <w:sz w:val="22"/>
          <w:szCs w:val="22"/>
        </w:rPr>
        <w:t>Sb., občanský zákoník</w:t>
      </w:r>
      <w:r w:rsidR="00C22B88">
        <w:rPr>
          <w:rStyle w:val="Text10"/>
          <w:iCs/>
          <w:color w:val="000000"/>
          <w:sz w:val="22"/>
          <w:szCs w:val="22"/>
        </w:rPr>
        <w:t>, ve znění pozdějších předpisů</w:t>
      </w:r>
      <w:r w:rsidR="00DB7E93" w:rsidRPr="00C22B88">
        <w:rPr>
          <w:rStyle w:val="Text10"/>
          <w:iCs/>
          <w:color w:val="000000"/>
          <w:sz w:val="22"/>
          <w:szCs w:val="22"/>
        </w:rPr>
        <w:t xml:space="preserve"> </w:t>
      </w:r>
      <w:r w:rsidR="00F94EBC" w:rsidRPr="00C22B88">
        <w:rPr>
          <w:rStyle w:val="Text10"/>
          <w:iCs/>
          <w:color w:val="000000"/>
          <w:sz w:val="22"/>
          <w:szCs w:val="22"/>
        </w:rPr>
        <w:t>(dále jen „občanský zákoník“)</w:t>
      </w:r>
      <w:r w:rsidR="00DB7E93" w:rsidRPr="00C22B88">
        <w:rPr>
          <w:rStyle w:val="Text10"/>
          <w:iCs/>
          <w:color w:val="000000"/>
          <w:sz w:val="22"/>
          <w:szCs w:val="22"/>
        </w:rPr>
        <w:t>,</w:t>
      </w:r>
      <w:r w:rsidRPr="00C22B88">
        <w:rPr>
          <w:rStyle w:val="Text10"/>
          <w:iCs/>
          <w:color w:val="000000"/>
          <w:sz w:val="22"/>
          <w:szCs w:val="22"/>
        </w:rPr>
        <w:t xml:space="preserve"> a na základě</w:t>
      </w:r>
      <w:r w:rsidR="00F94EBC" w:rsidRPr="00C22B88">
        <w:rPr>
          <w:rStyle w:val="Text10"/>
          <w:iCs/>
          <w:color w:val="000000"/>
          <w:sz w:val="22"/>
          <w:szCs w:val="22"/>
        </w:rPr>
        <w:t xml:space="preserve"> ustanovení § 25 odst. </w:t>
      </w:r>
      <w:r w:rsidR="007C4947" w:rsidRPr="00C22B88">
        <w:rPr>
          <w:rStyle w:val="Text10"/>
          <w:iCs/>
          <w:color w:val="000000"/>
          <w:sz w:val="22"/>
          <w:szCs w:val="22"/>
        </w:rPr>
        <w:t>4</w:t>
      </w:r>
      <w:r w:rsidR="00F94EBC" w:rsidRPr="00C22B88">
        <w:rPr>
          <w:rStyle w:val="Text10"/>
          <w:iCs/>
          <w:color w:val="000000"/>
          <w:sz w:val="22"/>
          <w:szCs w:val="22"/>
        </w:rPr>
        <w:t xml:space="preserve"> zákona</w:t>
      </w:r>
      <w:r w:rsidRPr="00C22B88">
        <w:rPr>
          <w:rStyle w:val="Text10"/>
          <w:iCs/>
          <w:color w:val="000000"/>
          <w:sz w:val="22"/>
          <w:szCs w:val="22"/>
        </w:rPr>
        <w:t xml:space="preserve"> č. 458/2000 Sb., o podmínkách podnikání</w:t>
      </w:r>
      <w:r w:rsidR="0059255A" w:rsidRPr="00C22B88">
        <w:rPr>
          <w:rStyle w:val="Text10"/>
          <w:iCs/>
          <w:color w:val="000000"/>
          <w:sz w:val="22"/>
          <w:szCs w:val="22"/>
        </w:rPr>
        <w:t xml:space="preserve"> </w:t>
      </w:r>
      <w:r w:rsidRPr="00C22B88">
        <w:rPr>
          <w:rStyle w:val="Text10"/>
          <w:iCs/>
          <w:color w:val="000000"/>
          <w:sz w:val="22"/>
          <w:szCs w:val="22"/>
        </w:rPr>
        <w:t>a o výkonu státní správy</w:t>
      </w:r>
      <w:r w:rsidR="00F94EBC" w:rsidRPr="00C22B88">
        <w:rPr>
          <w:rStyle w:val="Text10"/>
          <w:iCs/>
          <w:color w:val="000000"/>
          <w:sz w:val="22"/>
          <w:szCs w:val="22"/>
        </w:rPr>
        <w:t xml:space="preserve"> v energetických o</w:t>
      </w:r>
      <w:r w:rsidRPr="00C22B88">
        <w:rPr>
          <w:rStyle w:val="Text10"/>
          <w:iCs/>
          <w:color w:val="000000"/>
          <w:sz w:val="22"/>
          <w:szCs w:val="22"/>
        </w:rPr>
        <w:t>dvětvích</w:t>
      </w:r>
      <w:r w:rsidR="00F94EBC" w:rsidRPr="00C22B88">
        <w:rPr>
          <w:rStyle w:val="Text10"/>
          <w:iCs/>
          <w:color w:val="000000"/>
          <w:sz w:val="22"/>
          <w:szCs w:val="22"/>
        </w:rPr>
        <w:t xml:space="preserve"> </w:t>
      </w:r>
      <w:r w:rsidRPr="00C22B88">
        <w:rPr>
          <w:rStyle w:val="Text10"/>
          <w:iCs/>
          <w:color w:val="000000"/>
          <w:sz w:val="22"/>
          <w:szCs w:val="22"/>
        </w:rPr>
        <w:t>a o změně některých zákonů</w:t>
      </w:r>
      <w:r w:rsidR="0000021C" w:rsidRPr="00C22B88">
        <w:rPr>
          <w:rStyle w:val="Text10"/>
          <w:iCs/>
          <w:color w:val="000000"/>
          <w:sz w:val="22"/>
          <w:szCs w:val="22"/>
        </w:rPr>
        <w:t xml:space="preserve"> (energetický zákon),</w:t>
      </w:r>
      <w:r w:rsidRPr="00C22B88">
        <w:rPr>
          <w:rFonts w:cs="Arial"/>
          <w:color w:val="000000"/>
          <w:szCs w:val="22"/>
        </w:rPr>
        <w:t xml:space="preserve"> ve znění pozdějších předpisů</w:t>
      </w:r>
      <w:r w:rsidR="0000021C" w:rsidRPr="00C22B88">
        <w:rPr>
          <w:rFonts w:cs="Arial"/>
          <w:color w:val="000000"/>
          <w:szCs w:val="22"/>
        </w:rPr>
        <w:t>,</w:t>
      </w:r>
      <w:r w:rsidR="003A0E42" w:rsidRPr="00C22B88">
        <w:rPr>
          <w:rFonts w:cs="Arial"/>
          <w:color w:val="000000"/>
          <w:szCs w:val="22"/>
        </w:rPr>
        <w:t xml:space="preserve"> (dále jen</w:t>
      </w:r>
      <w:r w:rsidR="00DB7E93" w:rsidRPr="00C22B88">
        <w:rPr>
          <w:rFonts w:cs="Arial"/>
          <w:color w:val="000000"/>
          <w:szCs w:val="22"/>
        </w:rPr>
        <w:t xml:space="preserve"> </w:t>
      </w:r>
      <w:r w:rsidR="00425943" w:rsidRPr="00C22B88">
        <w:rPr>
          <w:rFonts w:cs="Arial"/>
          <w:color w:val="000000"/>
          <w:szCs w:val="22"/>
        </w:rPr>
        <w:t>„</w:t>
      </w:r>
      <w:r w:rsidR="003A0E42" w:rsidRPr="00C22B88">
        <w:rPr>
          <w:rFonts w:cs="Arial"/>
          <w:color w:val="000000"/>
          <w:szCs w:val="22"/>
        </w:rPr>
        <w:t>energetický zákon“)</w:t>
      </w:r>
      <w:r w:rsidRPr="00C22B88">
        <w:rPr>
          <w:rFonts w:cs="Arial"/>
          <w:color w:val="000000"/>
          <w:szCs w:val="22"/>
        </w:rPr>
        <w:t xml:space="preserve"> </w:t>
      </w:r>
      <w:r w:rsidR="00C4428C" w:rsidRPr="00C22B88">
        <w:rPr>
          <w:rFonts w:cs="Arial"/>
          <w:color w:val="000000"/>
          <w:szCs w:val="22"/>
        </w:rPr>
        <w:t>a</w:t>
      </w:r>
      <w:r w:rsidRPr="00C22B88">
        <w:rPr>
          <w:rFonts w:cs="Arial"/>
          <w:color w:val="000000"/>
          <w:szCs w:val="22"/>
        </w:rPr>
        <w:t> příslušných ustanovení zákona č.</w:t>
      </w:r>
      <w:r w:rsidR="00B94CED" w:rsidRPr="00C22B88">
        <w:rPr>
          <w:rFonts w:cs="Arial"/>
          <w:color w:val="000000"/>
          <w:szCs w:val="22"/>
        </w:rPr>
        <w:t> </w:t>
      </w:r>
      <w:r w:rsidRPr="00C22B88">
        <w:rPr>
          <w:rFonts w:cs="Arial"/>
          <w:color w:val="000000"/>
          <w:szCs w:val="22"/>
        </w:rPr>
        <w:t xml:space="preserve">183/2006 Sb., </w:t>
      </w:r>
      <w:r w:rsidR="0000021C" w:rsidRPr="00C22B88">
        <w:rPr>
          <w:rFonts w:cs="Arial"/>
          <w:color w:val="000000"/>
          <w:szCs w:val="22"/>
        </w:rPr>
        <w:t>o</w:t>
      </w:r>
      <w:r w:rsidRPr="00C22B88">
        <w:rPr>
          <w:rFonts w:cs="Arial"/>
          <w:color w:val="000000"/>
          <w:szCs w:val="22"/>
        </w:rPr>
        <w:t xml:space="preserve"> územním plánování a stavebním řádu</w:t>
      </w:r>
      <w:r w:rsidR="0000021C" w:rsidRPr="00C22B88">
        <w:rPr>
          <w:rFonts w:cs="Arial"/>
          <w:color w:val="000000"/>
          <w:szCs w:val="22"/>
        </w:rPr>
        <w:t xml:space="preserve"> (stavební zákon)</w:t>
      </w:r>
      <w:r w:rsidR="001204D1" w:rsidRPr="00C22B88">
        <w:rPr>
          <w:rFonts w:cs="Arial"/>
          <w:color w:val="000000"/>
          <w:szCs w:val="22"/>
        </w:rPr>
        <w:t>,</w:t>
      </w:r>
      <w:r w:rsidR="00C4428C" w:rsidRPr="00C22B88">
        <w:rPr>
          <w:rFonts w:cs="Arial"/>
          <w:color w:val="000000"/>
          <w:szCs w:val="22"/>
        </w:rPr>
        <w:t xml:space="preserve"> </w:t>
      </w:r>
      <w:r w:rsidR="001204D1" w:rsidRPr="00C22B88">
        <w:rPr>
          <w:rStyle w:val="Text10"/>
          <w:iCs/>
          <w:color w:val="000000"/>
          <w:sz w:val="22"/>
          <w:szCs w:val="22"/>
        </w:rPr>
        <w:t>ve znění pozdějších předpisů</w:t>
      </w:r>
      <w:r w:rsidR="0000021C" w:rsidRPr="00C22B88">
        <w:rPr>
          <w:rStyle w:val="Text10"/>
          <w:iCs/>
          <w:color w:val="000000"/>
          <w:sz w:val="22"/>
          <w:szCs w:val="22"/>
        </w:rPr>
        <w:t>,</w:t>
      </w:r>
      <w:r w:rsidR="001204D1" w:rsidRPr="00C22B88">
        <w:rPr>
          <w:rFonts w:cs="Arial"/>
          <w:color w:val="000000"/>
          <w:szCs w:val="22"/>
        </w:rPr>
        <w:t xml:space="preserve"> </w:t>
      </w:r>
      <w:r w:rsidR="00425943" w:rsidRPr="00C22B88">
        <w:rPr>
          <w:rFonts w:cs="Arial"/>
          <w:color w:val="000000"/>
          <w:szCs w:val="22"/>
        </w:rPr>
        <w:t>(dále jen „</w:t>
      </w:r>
      <w:r w:rsidR="00C4428C" w:rsidRPr="00C22B88">
        <w:rPr>
          <w:rFonts w:cs="Arial"/>
          <w:color w:val="000000"/>
          <w:szCs w:val="22"/>
        </w:rPr>
        <w:t>stavební zákon“)</w:t>
      </w:r>
    </w:p>
    <w:p w:rsidR="00C4428C" w:rsidRPr="00C22B88" w:rsidRDefault="00C4428C" w:rsidP="00C4428C">
      <w:pPr>
        <w:spacing w:before="120"/>
        <w:jc w:val="both"/>
        <w:rPr>
          <w:rFonts w:cs="Arial"/>
          <w:b/>
          <w:bCs/>
          <w:caps/>
          <w:color w:val="000000"/>
          <w:szCs w:val="22"/>
        </w:rPr>
      </w:pPr>
      <w:r w:rsidRPr="00C22B88">
        <w:rPr>
          <w:rStyle w:val="Text10"/>
          <w:iCs/>
          <w:color w:val="000000"/>
          <w:sz w:val="22"/>
          <w:szCs w:val="22"/>
        </w:rPr>
        <w:t xml:space="preserve">tuto </w:t>
      </w:r>
    </w:p>
    <w:p w:rsidR="00AA4FEF" w:rsidRPr="00C22B88" w:rsidRDefault="00AA4FEF">
      <w:pPr>
        <w:jc w:val="both"/>
        <w:rPr>
          <w:rFonts w:cs="Arial"/>
          <w:color w:val="000000"/>
          <w:szCs w:val="22"/>
        </w:rPr>
      </w:pPr>
    </w:p>
    <w:p w:rsidR="00613125" w:rsidRDefault="00C22B88">
      <w:pPr>
        <w:jc w:val="center"/>
        <w:rPr>
          <w:rFonts w:cs="Arial"/>
          <w:b/>
          <w:bCs/>
          <w:caps/>
          <w:color w:val="000000"/>
          <w:sz w:val="28"/>
          <w:szCs w:val="28"/>
        </w:rPr>
      </w:pPr>
      <w:r w:rsidRPr="00261914">
        <w:rPr>
          <w:rFonts w:cs="Arial"/>
          <w:b/>
          <w:bCs/>
          <w:caps/>
          <w:color w:val="000000"/>
          <w:sz w:val="28"/>
          <w:szCs w:val="28"/>
        </w:rPr>
        <w:t>smlouvU o smlouvě budoucí o zřízení věcného břemene</w:t>
      </w:r>
    </w:p>
    <w:p w:rsidR="00C22B88" w:rsidRPr="00C22B88" w:rsidRDefault="00C22B88">
      <w:pPr>
        <w:jc w:val="center"/>
        <w:rPr>
          <w:rFonts w:cs="Arial"/>
          <w:color w:val="000000"/>
          <w:szCs w:val="22"/>
        </w:rPr>
      </w:pPr>
    </w:p>
    <w:p w:rsidR="008E3E99" w:rsidRPr="00430B7F" w:rsidRDefault="00C22B88" w:rsidP="00430B7F">
      <w:pPr>
        <w:jc w:val="center"/>
        <w:rPr>
          <w:rFonts w:cs="Arial"/>
          <w:b/>
          <w:bCs/>
          <w:caps/>
          <w:color w:val="000000"/>
          <w:sz w:val="28"/>
          <w:szCs w:val="28"/>
        </w:rPr>
      </w:pPr>
      <w:r w:rsidRPr="00C22B88">
        <w:rPr>
          <w:rFonts w:cs="Arial"/>
          <w:b/>
          <w:bCs/>
          <w:color w:val="000000"/>
          <w:sz w:val="28"/>
          <w:szCs w:val="28"/>
        </w:rPr>
        <w:t>č</w:t>
      </w:r>
      <w:r w:rsidR="00430B7F">
        <w:rPr>
          <w:rFonts w:cs="Arial"/>
          <w:b/>
          <w:bCs/>
          <w:caps/>
          <w:color w:val="000000"/>
          <w:sz w:val="28"/>
          <w:szCs w:val="28"/>
        </w:rPr>
        <w:t xml:space="preserve">. </w:t>
      </w:r>
      <w:r w:rsidR="00D049F3">
        <w:rPr>
          <w:rFonts w:cs="Arial"/>
          <w:b/>
          <w:bCs/>
          <w:caps/>
          <w:color w:val="000000"/>
          <w:sz w:val="28"/>
          <w:szCs w:val="28"/>
        </w:rPr>
        <w:t>1002C17</w:t>
      </w:r>
      <w:r w:rsidRPr="00C22B88">
        <w:rPr>
          <w:rFonts w:cs="Arial"/>
          <w:b/>
          <w:bCs/>
          <w:caps/>
          <w:color w:val="000000"/>
          <w:sz w:val="28"/>
          <w:szCs w:val="28"/>
        </w:rPr>
        <w:t>/38</w:t>
      </w:r>
    </w:p>
    <w:p w:rsidR="00CE3924" w:rsidRPr="00C22B88" w:rsidRDefault="00CE3924" w:rsidP="008E3E99">
      <w:pPr>
        <w:jc w:val="center"/>
        <w:rPr>
          <w:rFonts w:cs="Arial"/>
          <w:b/>
          <w:bCs/>
          <w:caps/>
          <w:color w:val="000000"/>
          <w:szCs w:val="22"/>
        </w:rPr>
      </w:pPr>
    </w:p>
    <w:p w:rsidR="007A089C" w:rsidRPr="00C22B88" w:rsidRDefault="007A089C">
      <w:pPr>
        <w:jc w:val="center"/>
        <w:rPr>
          <w:rFonts w:cs="Arial"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>čl. I.</w:t>
      </w:r>
      <w:r w:rsidRPr="00C22B88">
        <w:rPr>
          <w:rFonts w:cs="Arial"/>
          <w:color w:val="000000"/>
          <w:szCs w:val="22"/>
        </w:rPr>
        <w:t xml:space="preserve"> </w:t>
      </w:r>
    </w:p>
    <w:p w:rsidR="007A089C" w:rsidRPr="00C22B88" w:rsidRDefault="00B30C94">
      <w:pPr>
        <w:jc w:val="center"/>
        <w:rPr>
          <w:rFonts w:cs="Arial"/>
          <w:b/>
          <w:color w:val="000000"/>
          <w:szCs w:val="22"/>
        </w:rPr>
      </w:pPr>
      <w:r w:rsidRPr="00C22B88">
        <w:rPr>
          <w:rFonts w:cs="Arial"/>
          <w:b/>
          <w:color w:val="000000"/>
          <w:szCs w:val="22"/>
        </w:rPr>
        <w:t>Obsah smluvního závazku</w:t>
      </w:r>
    </w:p>
    <w:p w:rsidR="0016732B" w:rsidRPr="00C22B88" w:rsidRDefault="008B6896" w:rsidP="00C22B88">
      <w:pPr>
        <w:numPr>
          <w:ilvl w:val="0"/>
          <w:numId w:val="5"/>
        </w:numPr>
        <w:ind w:left="567" w:hanging="567"/>
        <w:jc w:val="both"/>
        <w:rPr>
          <w:rFonts w:cs="Arial"/>
          <w:szCs w:val="22"/>
        </w:rPr>
      </w:pPr>
      <w:r w:rsidRPr="00C22B88">
        <w:rPr>
          <w:rFonts w:cs="Arial"/>
          <w:color w:val="000000"/>
          <w:szCs w:val="22"/>
        </w:rPr>
        <w:t xml:space="preserve">Budoucí povinný a budoucí oprávněný uzavírají před zahájením stavby </w:t>
      </w:r>
      <w:r w:rsidR="00322B3C" w:rsidRPr="00C22B88">
        <w:rPr>
          <w:rFonts w:cs="Arial"/>
          <w:color w:val="000000"/>
          <w:szCs w:val="22"/>
        </w:rPr>
        <w:t>zařízení distribuční soustavy</w:t>
      </w:r>
      <w:r w:rsidR="00353260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tuto smlouvu</w:t>
      </w:r>
      <w:r w:rsidR="00E67F05" w:rsidRPr="00C22B88">
        <w:rPr>
          <w:rFonts w:cs="Arial"/>
          <w:color w:val="000000"/>
          <w:szCs w:val="22"/>
        </w:rPr>
        <w:t xml:space="preserve"> </w:t>
      </w:r>
      <w:r w:rsidR="003E035C" w:rsidRPr="00C22B88">
        <w:rPr>
          <w:rFonts w:cs="Arial"/>
          <w:color w:val="000000"/>
          <w:szCs w:val="22"/>
        </w:rPr>
        <w:t xml:space="preserve">o smlouvě budoucí o </w:t>
      </w:r>
      <w:r w:rsidR="00E67F05" w:rsidRPr="00C22B88">
        <w:rPr>
          <w:rFonts w:cs="Arial"/>
          <w:color w:val="000000"/>
          <w:szCs w:val="22"/>
        </w:rPr>
        <w:t>zřízení věcného břemene služebnosti k</w:t>
      </w:r>
      <w:r w:rsidR="00353260" w:rsidRPr="00C22B88">
        <w:rPr>
          <w:rFonts w:cs="Arial"/>
          <w:color w:val="000000"/>
          <w:szCs w:val="22"/>
        </w:rPr>
        <w:t> budoucím</w:t>
      </w:r>
      <w:r w:rsidR="00E67F05" w:rsidRPr="00C22B88">
        <w:rPr>
          <w:rFonts w:cs="Arial"/>
          <w:color w:val="000000"/>
          <w:szCs w:val="22"/>
        </w:rPr>
        <w:t xml:space="preserve"> služebným pozemk</w:t>
      </w:r>
      <w:r w:rsidR="00353260" w:rsidRPr="00C22B88">
        <w:rPr>
          <w:rFonts w:cs="Arial"/>
          <w:color w:val="000000"/>
          <w:szCs w:val="22"/>
        </w:rPr>
        <w:t>ům</w:t>
      </w:r>
      <w:r w:rsidR="00322B3C" w:rsidRPr="00C22B88">
        <w:rPr>
          <w:rFonts w:cs="Arial"/>
          <w:i/>
          <w:color w:val="000000"/>
          <w:szCs w:val="22"/>
        </w:rPr>
        <w:t>,</w:t>
      </w:r>
      <w:r w:rsidR="00322B3C" w:rsidRPr="00C22B88">
        <w:rPr>
          <w:rFonts w:cs="Arial"/>
          <w:color w:val="000000"/>
          <w:szCs w:val="22"/>
        </w:rPr>
        <w:t xml:space="preserve"> kter</w:t>
      </w:r>
      <w:r w:rsidR="00353260" w:rsidRPr="00C22B88">
        <w:rPr>
          <w:rFonts w:cs="Arial"/>
          <w:i/>
          <w:color w:val="000000"/>
          <w:szCs w:val="22"/>
        </w:rPr>
        <w:t>é</w:t>
      </w:r>
      <w:r w:rsidR="00322B3C" w:rsidRPr="00C22B88">
        <w:rPr>
          <w:rFonts w:cs="Arial"/>
          <w:color w:val="000000"/>
          <w:szCs w:val="22"/>
        </w:rPr>
        <w:t xml:space="preserve"> </w:t>
      </w:r>
      <w:r w:rsidR="00353260" w:rsidRPr="00C22B88">
        <w:rPr>
          <w:rFonts w:cs="Arial"/>
          <w:color w:val="000000"/>
          <w:szCs w:val="22"/>
        </w:rPr>
        <w:t>jsou</w:t>
      </w:r>
      <w:r w:rsidR="00322B3C" w:rsidRPr="00C22B88">
        <w:rPr>
          <w:rFonts w:cs="Arial"/>
          <w:color w:val="000000"/>
          <w:szCs w:val="22"/>
        </w:rPr>
        <w:t xml:space="preserve"> specifikov</w:t>
      </w:r>
      <w:r w:rsidR="00353260" w:rsidRPr="00C22B88">
        <w:rPr>
          <w:rFonts w:cs="Arial"/>
          <w:color w:val="000000"/>
          <w:szCs w:val="22"/>
        </w:rPr>
        <w:t>ány</w:t>
      </w:r>
      <w:r w:rsidR="00322B3C" w:rsidRPr="00C22B88">
        <w:rPr>
          <w:rFonts w:cs="Arial"/>
          <w:color w:val="000000"/>
          <w:szCs w:val="22"/>
        </w:rPr>
        <w:t xml:space="preserve"> v čl. II</w:t>
      </w:r>
      <w:r w:rsidR="00E67F05" w:rsidRPr="00C22B88">
        <w:rPr>
          <w:rFonts w:cs="Arial"/>
          <w:i/>
          <w:iCs/>
          <w:color w:val="000000"/>
          <w:szCs w:val="22"/>
        </w:rPr>
        <w:t>.</w:t>
      </w:r>
      <w:r w:rsidR="00E67F05" w:rsidRPr="00C22B88">
        <w:rPr>
          <w:rFonts w:cs="Arial"/>
          <w:color w:val="000000"/>
          <w:szCs w:val="22"/>
        </w:rPr>
        <w:t xml:space="preserve"> </w:t>
      </w:r>
      <w:r w:rsidR="003E035C" w:rsidRPr="00C22B88">
        <w:rPr>
          <w:rFonts w:cs="Arial"/>
          <w:color w:val="000000"/>
          <w:szCs w:val="22"/>
        </w:rPr>
        <w:t xml:space="preserve">této smlouvy. </w:t>
      </w:r>
      <w:r w:rsidR="00E67F05" w:rsidRPr="00C22B88">
        <w:rPr>
          <w:rFonts w:cs="Arial"/>
          <w:color w:val="000000"/>
          <w:szCs w:val="22"/>
        </w:rPr>
        <w:t xml:space="preserve">Smluvní strany se dohodly, že </w:t>
      </w:r>
      <w:r w:rsidR="009C7C87" w:rsidRPr="00C22B88">
        <w:rPr>
          <w:rFonts w:cs="Arial"/>
          <w:color w:val="000000"/>
          <w:szCs w:val="22"/>
        </w:rPr>
        <w:t xml:space="preserve">ve lhůtě </w:t>
      </w:r>
      <w:r w:rsidR="00055280" w:rsidRPr="00C22B88">
        <w:rPr>
          <w:rFonts w:cs="Arial"/>
          <w:color w:val="000000"/>
          <w:szCs w:val="22"/>
        </w:rPr>
        <w:t>9</w:t>
      </w:r>
      <w:r w:rsidR="00372019" w:rsidRPr="00C22B88">
        <w:rPr>
          <w:rFonts w:cs="Arial"/>
          <w:color w:val="000000"/>
          <w:szCs w:val="22"/>
        </w:rPr>
        <w:t xml:space="preserve">0 dnů </w:t>
      </w:r>
      <w:r w:rsidR="00E67F05" w:rsidRPr="00C22B88">
        <w:rPr>
          <w:rFonts w:cs="Arial"/>
          <w:color w:val="000000"/>
          <w:szCs w:val="22"/>
        </w:rPr>
        <w:t xml:space="preserve">po získání kolaudačního souhlasu nebo jiného </w:t>
      </w:r>
      <w:r w:rsidR="009C7C87" w:rsidRPr="00C22B88">
        <w:rPr>
          <w:rFonts w:cs="Arial"/>
          <w:color w:val="000000"/>
          <w:szCs w:val="22"/>
        </w:rPr>
        <w:t xml:space="preserve">obdobného </w:t>
      </w:r>
      <w:r w:rsidR="00E67F05" w:rsidRPr="00C22B88">
        <w:rPr>
          <w:rFonts w:cs="Arial"/>
          <w:color w:val="000000"/>
          <w:szCs w:val="22"/>
        </w:rPr>
        <w:t xml:space="preserve">dokladu potvrzeného </w:t>
      </w:r>
      <w:r w:rsidR="009C7C87" w:rsidRPr="00C22B88">
        <w:rPr>
          <w:rFonts w:cs="Arial"/>
          <w:color w:val="000000"/>
          <w:szCs w:val="22"/>
        </w:rPr>
        <w:t xml:space="preserve">příslušným </w:t>
      </w:r>
      <w:r w:rsidR="00E67F05" w:rsidRPr="00C22B88">
        <w:rPr>
          <w:rFonts w:cs="Arial"/>
          <w:color w:val="000000"/>
          <w:szCs w:val="22"/>
        </w:rPr>
        <w:t>stavebním úřadem</w:t>
      </w:r>
      <w:r w:rsidR="000207F6" w:rsidRPr="00C22B88">
        <w:rPr>
          <w:rFonts w:cs="Arial"/>
          <w:color w:val="000000"/>
          <w:szCs w:val="22"/>
        </w:rPr>
        <w:t xml:space="preserve"> prokazujícího, že lze dále uvedenou stavbu užívat</w:t>
      </w:r>
      <w:r w:rsidR="003E035C" w:rsidRPr="00C22B88">
        <w:rPr>
          <w:rFonts w:cs="Arial"/>
          <w:color w:val="000000"/>
          <w:szCs w:val="22"/>
        </w:rPr>
        <w:t>,</w:t>
      </w:r>
      <w:r w:rsidR="00BB2F95" w:rsidRPr="00C22B88">
        <w:rPr>
          <w:rFonts w:cs="Arial"/>
          <w:color w:val="000000"/>
          <w:szCs w:val="22"/>
        </w:rPr>
        <w:t xml:space="preserve"> nebo v případě, že se podle právních předpisů doklad nevydává, po uvedení do provozu</w:t>
      </w:r>
      <w:r w:rsidR="00E67F05" w:rsidRPr="00C22B88">
        <w:rPr>
          <w:rFonts w:cs="Arial"/>
          <w:color w:val="000000"/>
          <w:szCs w:val="22"/>
        </w:rPr>
        <w:t xml:space="preserve"> </w:t>
      </w:r>
      <w:r w:rsidR="00E1352E" w:rsidRPr="00C22B88">
        <w:rPr>
          <w:rFonts w:cs="Arial"/>
          <w:color w:val="000000"/>
          <w:szCs w:val="22"/>
        </w:rPr>
        <w:t xml:space="preserve">a vypracování geometrického plánu pro vyznačení skutečného rozsahu zatížení věcným břemenem </w:t>
      </w:r>
      <w:r w:rsidR="00E67F05" w:rsidRPr="00C22B88">
        <w:rPr>
          <w:rFonts w:cs="Arial"/>
          <w:color w:val="000000"/>
          <w:szCs w:val="22"/>
        </w:rPr>
        <w:t>vyzve budoucí oprávněný písemně budoucího povinného k uzavření smlouvy o</w:t>
      </w:r>
      <w:r w:rsidR="00B94CED" w:rsidRPr="00C22B88">
        <w:rPr>
          <w:rFonts w:cs="Arial"/>
          <w:color w:val="000000"/>
          <w:szCs w:val="22"/>
        </w:rPr>
        <w:t> </w:t>
      </w:r>
      <w:r w:rsidR="00E67F05" w:rsidRPr="00C22B88">
        <w:rPr>
          <w:rFonts w:cs="Arial"/>
          <w:color w:val="000000"/>
          <w:szCs w:val="22"/>
        </w:rPr>
        <w:t>zřízení věcného břemene</w:t>
      </w:r>
      <w:r w:rsidR="00C22B88">
        <w:rPr>
          <w:rFonts w:cs="Arial"/>
          <w:color w:val="000000"/>
          <w:szCs w:val="22"/>
        </w:rPr>
        <w:t xml:space="preserve">. </w:t>
      </w:r>
      <w:r w:rsidR="00C22B88" w:rsidRPr="00C22B88">
        <w:rPr>
          <w:rFonts w:cs="Arial"/>
          <w:szCs w:val="22"/>
        </w:rPr>
        <w:t>Předmětem smlouvy o zřízení věcného břemene bude povinnost budoucího povinného strpět umístění, zřízení, provozování, údržbu, opravy a odstranění stavby specifikované v odst. 2 tohoto čl. na služebném pozemku ve prospěch budoucího oprávněného.</w:t>
      </w:r>
    </w:p>
    <w:p w:rsidR="0016732B" w:rsidRPr="00C22B88" w:rsidRDefault="00322B3C" w:rsidP="00036A65">
      <w:pPr>
        <w:numPr>
          <w:ilvl w:val="0"/>
          <w:numId w:val="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Zařízením distribuční soustavy</w:t>
      </w:r>
      <w:r w:rsidR="00353260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se pro účely této smlouvy, jakož i smlouvy o zřízení věcného břemene, konkrétně rozumí</w:t>
      </w:r>
      <w:r w:rsidR="00353260" w:rsidRPr="00C22B88">
        <w:rPr>
          <w:rFonts w:cs="Arial"/>
          <w:color w:val="000000"/>
          <w:szCs w:val="22"/>
        </w:rPr>
        <w:t xml:space="preserve"> </w:t>
      </w:r>
      <w:r w:rsidR="00353260" w:rsidRPr="00C22B88">
        <w:rPr>
          <w:rFonts w:cs="Arial"/>
          <w:b/>
          <w:color w:val="000000"/>
          <w:szCs w:val="22"/>
        </w:rPr>
        <w:t>„</w:t>
      </w:r>
      <w:r w:rsidR="00D049F3" w:rsidRPr="00D049F3">
        <w:rPr>
          <w:rFonts w:cs="Arial"/>
          <w:b/>
          <w:color w:val="000000"/>
          <w:szCs w:val="22"/>
        </w:rPr>
        <w:t>Nové vedení 2x 110 kV, Babylon - Štětí</w:t>
      </w:r>
      <w:r w:rsidR="00353260" w:rsidRPr="00C22B88">
        <w:rPr>
          <w:rFonts w:cs="Arial"/>
          <w:b/>
          <w:color w:val="000000"/>
          <w:szCs w:val="22"/>
        </w:rPr>
        <w:t>“</w:t>
      </w:r>
      <w:r w:rsidR="00353260" w:rsidRPr="00C22B88">
        <w:rPr>
          <w:rFonts w:cs="Arial"/>
          <w:color w:val="000000"/>
          <w:szCs w:val="22"/>
        </w:rPr>
        <w:t xml:space="preserve">, v rámci </w:t>
      </w:r>
      <w:r w:rsidR="00353260" w:rsidRPr="00C22B88">
        <w:rPr>
          <w:rFonts w:cs="Arial"/>
          <w:color w:val="000000"/>
          <w:szCs w:val="22"/>
        </w:rPr>
        <w:lastRenderedPageBreak/>
        <w:t xml:space="preserve">které bude na budoucích služebných </w:t>
      </w:r>
      <w:r w:rsidR="00AC29B4">
        <w:rPr>
          <w:rFonts w:cs="Arial"/>
          <w:color w:val="000000"/>
          <w:szCs w:val="22"/>
        </w:rPr>
        <w:t xml:space="preserve">pozemcích </w:t>
      </w:r>
      <w:r w:rsidR="00D049F3">
        <w:rPr>
          <w:rFonts w:cs="Arial"/>
          <w:color w:val="000000"/>
          <w:szCs w:val="22"/>
        </w:rPr>
        <w:t xml:space="preserve">vystavěno nové nadzemní vedení vysokého napětí. </w:t>
      </w:r>
      <w:r w:rsidR="00353260" w:rsidRPr="00C22B88">
        <w:rPr>
          <w:rFonts w:cs="Arial"/>
          <w:color w:val="000000"/>
          <w:szCs w:val="22"/>
        </w:rPr>
        <w:t xml:space="preserve">(dále jen </w:t>
      </w:r>
      <w:r w:rsidR="00353260" w:rsidRPr="00C22B88">
        <w:rPr>
          <w:rFonts w:cs="Arial"/>
          <w:b/>
          <w:color w:val="000000"/>
          <w:szCs w:val="22"/>
        </w:rPr>
        <w:t>„stavba“</w:t>
      </w:r>
      <w:r w:rsidR="00353260" w:rsidRPr="00C22B88">
        <w:rPr>
          <w:rFonts w:cs="Arial"/>
          <w:color w:val="000000"/>
          <w:szCs w:val="22"/>
        </w:rPr>
        <w:t>)</w:t>
      </w:r>
      <w:r w:rsidR="00A6577F" w:rsidRPr="00C22B88">
        <w:rPr>
          <w:rFonts w:cs="Arial"/>
          <w:i/>
          <w:color w:val="000000"/>
          <w:szCs w:val="22"/>
        </w:rPr>
        <w:t>.</w:t>
      </w:r>
    </w:p>
    <w:p w:rsidR="0016732B" w:rsidRPr="00AA02A7" w:rsidRDefault="00372019" w:rsidP="00AA02A7">
      <w:pPr>
        <w:numPr>
          <w:ilvl w:val="0"/>
          <w:numId w:val="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Smluvní </w:t>
      </w:r>
      <w:r w:rsidR="00AA02A7" w:rsidRPr="00AA02A7">
        <w:rPr>
          <w:rFonts w:cs="Arial"/>
          <w:color w:val="000000"/>
          <w:szCs w:val="22"/>
        </w:rPr>
        <w:t>strany se zavazují, že ve lhůtě 60 dnů ode dne doručení písemné výzvy budoucího oprávněného budoucímu povinnému dle odst. 1 tohoto čl.  uzavřou smlouvu o zřízení věcného břemene za podmínky, že úplata dle čl. VI. této smlouvy bude budoucím oprávněným v plné výši uhrazena budoucímu povinnému před podpisem smlouvy o zřízení věcného břemene</w:t>
      </w:r>
      <w:r w:rsidR="00AA02A7" w:rsidRPr="00AA02A7">
        <w:rPr>
          <w:rFonts w:cs="Arial"/>
          <w:iCs/>
          <w:color w:val="000000"/>
          <w:szCs w:val="22"/>
        </w:rPr>
        <w:t>.</w:t>
      </w:r>
    </w:p>
    <w:p w:rsidR="009D50B7" w:rsidRPr="00C22B88" w:rsidRDefault="009D50B7" w:rsidP="00036A65">
      <w:pPr>
        <w:numPr>
          <w:ilvl w:val="0"/>
          <w:numId w:val="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iCs/>
          <w:color w:val="000000"/>
          <w:szCs w:val="22"/>
        </w:rPr>
        <w:t>Pís</w:t>
      </w:r>
      <w:r w:rsidR="0016732B" w:rsidRPr="00C22B88">
        <w:rPr>
          <w:rFonts w:cs="Arial"/>
          <w:iCs/>
          <w:color w:val="000000"/>
          <w:szCs w:val="22"/>
        </w:rPr>
        <w:t>emná</w:t>
      </w:r>
      <w:r w:rsidRPr="00C22B88">
        <w:rPr>
          <w:rFonts w:cs="Arial"/>
          <w:iCs/>
          <w:color w:val="000000"/>
          <w:szCs w:val="22"/>
        </w:rPr>
        <w:t xml:space="preserve"> výzva dle věty první </w:t>
      </w:r>
      <w:r w:rsidR="00453E7E" w:rsidRPr="00C22B88">
        <w:rPr>
          <w:rFonts w:cs="Arial"/>
          <w:iCs/>
          <w:color w:val="000000"/>
          <w:szCs w:val="22"/>
        </w:rPr>
        <w:t xml:space="preserve">odst. 3 tohoto článku </w:t>
      </w:r>
      <w:r w:rsidRPr="00C22B88">
        <w:rPr>
          <w:rFonts w:cs="Arial"/>
          <w:iCs/>
          <w:color w:val="000000"/>
          <w:szCs w:val="22"/>
        </w:rPr>
        <w:t>b</w:t>
      </w:r>
      <w:r w:rsidR="00A8484D" w:rsidRPr="00C22B88">
        <w:rPr>
          <w:rFonts w:cs="Arial"/>
          <w:iCs/>
          <w:color w:val="000000"/>
          <w:szCs w:val="22"/>
        </w:rPr>
        <w:t>ude obsahovat geometrický plán a další podklady potřebné pro uzavření smlouvy o zřízení věcného břemene.</w:t>
      </w:r>
    </w:p>
    <w:p w:rsidR="007A089C" w:rsidRPr="00C22B88" w:rsidRDefault="007A089C" w:rsidP="00036A65">
      <w:pPr>
        <w:numPr>
          <w:ilvl w:val="0"/>
          <w:numId w:val="5"/>
        </w:numPr>
        <w:ind w:left="567" w:hanging="567"/>
        <w:jc w:val="both"/>
        <w:rPr>
          <w:rFonts w:cs="Arial"/>
          <w:snapToGrid w:val="0"/>
          <w:color w:val="000000"/>
          <w:szCs w:val="22"/>
        </w:rPr>
      </w:pPr>
      <w:r w:rsidRPr="00C22B88">
        <w:rPr>
          <w:rFonts w:cs="Arial"/>
          <w:snapToGrid w:val="0"/>
          <w:color w:val="000000"/>
          <w:szCs w:val="22"/>
        </w:rPr>
        <w:t xml:space="preserve">Budoucí oprávněný </w:t>
      </w:r>
      <w:r w:rsidRPr="00C22B88">
        <w:rPr>
          <w:rFonts w:cs="Arial"/>
          <w:bCs/>
          <w:color w:val="000000"/>
          <w:szCs w:val="22"/>
        </w:rPr>
        <w:t xml:space="preserve">je držitelem licence na </w:t>
      </w:r>
      <w:r w:rsidRPr="00C22B88">
        <w:rPr>
          <w:rFonts w:cs="Arial"/>
          <w:color w:val="000000"/>
          <w:szCs w:val="22"/>
        </w:rPr>
        <w:t xml:space="preserve">distribuci elektřiny </w:t>
      </w:r>
      <w:r w:rsidRPr="00C22B88">
        <w:rPr>
          <w:rFonts w:cs="Arial"/>
          <w:bCs/>
          <w:color w:val="000000"/>
          <w:szCs w:val="22"/>
        </w:rPr>
        <w:t>č</w:t>
      </w:r>
      <w:r w:rsidR="00353260" w:rsidRPr="00C22B88">
        <w:rPr>
          <w:rFonts w:cs="Arial"/>
          <w:bCs/>
          <w:color w:val="000000"/>
          <w:szCs w:val="22"/>
        </w:rPr>
        <w:t xml:space="preserve">. </w:t>
      </w:r>
      <w:r w:rsidR="00F57D4C" w:rsidRPr="00C22B88">
        <w:rPr>
          <w:rFonts w:cs="Arial"/>
          <w:bCs/>
          <w:color w:val="000000"/>
          <w:szCs w:val="22"/>
        </w:rPr>
        <w:t>121015583</w:t>
      </w:r>
      <w:r w:rsidRPr="00C22B88">
        <w:rPr>
          <w:rFonts w:cs="Arial"/>
          <w:bCs/>
          <w:color w:val="000000"/>
          <w:szCs w:val="22"/>
        </w:rPr>
        <w:t>, vydané Energetickým regulačním úřadem dne</w:t>
      </w:r>
      <w:r w:rsidR="00F57D4C" w:rsidRPr="00C22B88">
        <w:rPr>
          <w:rFonts w:cs="Arial"/>
          <w:bCs/>
          <w:color w:val="000000"/>
          <w:szCs w:val="22"/>
        </w:rPr>
        <w:t xml:space="preserve"> 2. 8. 2010</w:t>
      </w:r>
      <w:r w:rsidRPr="00C22B88">
        <w:rPr>
          <w:rFonts w:cs="Arial"/>
          <w:color w:val="000000"/>
          <w:szCs w:val="22"/>
        </w:rPr>
        <w:t>;</w:t>
      </w:r>
      <w:r w:rsidRPr="00C22B88">
        <w:rPr>
          <w:rFonts w:cs="Arial"/>
          <w:bCs/>
          <w:color w:val="000000"/>
          <w:szCs w:val="22"/>
        </w:rPr>
        <w:t xml:space="preserve"> dále prohlašuje, že je ve smyslu </w:t>
      </w:r>
      <w:r w:rsidR="00695255" w:rsidRPr="00C22B88">
        <w:rPr>
          <w:rFonts w:cs="Arial"/>
          <w:snapToGrid w:val="0"/>
          <w:color w:val="000000"/>
          <w:szCs w:val="22"/>
        </w:rPr>
        <w:t>ustanovení § 25</w:t>
      </w:r>
      <w:r w:rsidRPr="00C22B88">
        <w:rPr>
          <w:rFonts w:cs="Arial"/>
          <w:snapToGrid w:val="0"/>
          <w:color w:val="000000"/>
          <w:szCs w:val="22"/>
        </w:rPr>
        <w:t>,</w:t>
      </w:r>
      <w:r w:rsidR="002D21B4" w:rsidRPr="00C22B88">
        <w:rPr>
          <w:rFonts w:cs="Arial"/>
          <w:snapToGrid w:val="0"/>
          <w:color w:val="000000"/>
          <w:szCs w:val="22"/>
        </w:rPr>
        <w:t xml:space="preserve"> </w:t>
      </w:r>
      <w:r w:rsidR="00695255" w:rsidRPr="00C22B88">
        <w:rPr>
          <w:rFonts w:cs="Arial"/>
          <w:snapToGrid w:val="0"/>
          <w:color w:val="000000"/>
          <w:szCs w:val="22"/>
        </w:rPr>
        <w:t xml:space="preserve">energetického zákona </w:t>
      </w:r>
      <w:r w:rsidRPr="00C22B88">
        <w:rPr>
          <w:rFonts w:cs="Arial"/>
          <w:snapToGrid w:val="0"/>
          <w:color w:val="000000"/>
          <w:szCs w:val="22"/>
        </w:rPr>
        <w:t>provozovatelem distribuční</w:t>
      </w:r>
      <w:r w:rsidR="002D21B4" w:rsidRPr="00C22B88">
        <w:rPr>
          <w:rFonts w:cs="Arial"/>
          <w:snapToGrid w:val="0"/>
          <w:color w:val="000000"/>
          <w:szCs w:val="22"/>
        </w:rPr>
        <w:t xml:space="preserve"> soustavy</w:t>
      </w:r>
      <w:r w:rsidRPr="00C22B88">
        <w:rPr>
          <w:rFonts w:cs="Arial"/>
          <w:snapToGrid w:val="0"/>
          <w:color w:val="000000"/>
          <w:szCs w:val="22"/>
        </w:rPr>
        <w:t>.</w:t>
      </w:r>
    </w:p>
    <w:p w:rsidR="00F57D4C" w:rsidRPr="00C22B88" w:rsidRDefault="00F57D4C" w:rsidP="003F06CB">
      <w:pPr>
        <w:jc w:val="both"/>
        <w:rPr>
          <w:rFonts w:cs="Arial"/>
          <w:snapToGrid w:val="0"/>
          <w:color w:val="000000"/>
          <w:szCs w:val="22"/>
        </w:rPr>
      </w:pPr>
    </w:p>
    <w:p w:rsidR="007A089C" w:rsidRPr="00C22B88" w:rsidRDefault="007A089C">
      <w:pPr>
        <w:jc w:val="center"/>
        <w:rPr>
          <w:rFonts w:cs="Arial"/>
          <w:b/>
          <w:snapToGrid w:val="0"/>
          <w:color w:val="000000"/>
          <w:szCs w:val="22"/>
        </w:rPr>
      </w:pPr>
      <w:r w:rsidRPr="00C22B88">
        <w:rPr>
          <w:rFonts w:cs="Arial"/>
          <w:b/>
          <w:snapToGrid w:val="0"/>
          <w:color w:val="000000"/>
          <w:szCs w:val="22"/>
        </w:rPr>
        <w:t>II.</w:t>
      </w:r>
    </w:p>
    <w:p w:rsidR="007A089C" w:rsidRPr="00C22B88" w:rsidRDefault="002D21B4">
      <w:pPr>
        <w:jc w:val="center"/>
        <w:rPr>
          <w:rFonts w:cs="Arial"/>
          <w:b/>
          <w:bCs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>Pozem</w:t>
      </w:r>
      <w:r w:rsidR="00924E52" w:rsidRPr="00C22B88">
        <w:rPr>
          <w:rFonts w:cs="Arial"/>
          <w:b/>
          <w:bCs/>
          <w:color w:val="000000"/>
          <w:szCs w:val="22"/>
        </w:rPr>
        <w:t>k</w:t>
      </w:r>
      <w:r w:rsidRPr="00C22B88">
        <w:rPr>
          <w:rFonts w:cs="Arial"/>
          <w:b/>
          <w:bCs/>
          <w:color w:val="000000"/>
          <w:szCs w:val="22"/>
        </w:rPr>
        <w:t>y</w:t>
      </w:r>
      <w:r w:rsidR="007A089C" w:rsidRPr="00C22B88">
        <w:rPr>
          <w:rFonts w:cs="Arial"/>
          <w:b/>
          <w:bCs/>
          <w:color w:val="000000"/>
          <w:szCs w:val="22"/>
        </w:rPr>
        <w:t>, k</w:t>
      </w:r>
      <w:r w:rsidR="006558CE" w:rsidRPr="00C22B88">
        <w:rPr>
          <w:rFonts w:cs="Arial"/>
          <w:b/>
          <w:bCs/>
          <w:color w:val="000000"/>
          <w:szCs w:val="22"/>
        </w:rPr>
        <w:t> </w:t>
      </w:r>
      <w:r w:rsidRPr="00C22B88">
        <w:rPr>
          <w:rFonts w:cs="Arial"/>
          <w:b/>
          <w:bCs/>
          <w:color w:val="000000"/>
          <w:szCs w:val="22"/>
        </w:rPr>
        <w:t>nim</w:t>
      </w:r>
      <w:r w:rsidR="009241FA" w:rsidRPr="00C22B88">
        <w:rPr>
          <w:rFonts w:cs="Arial"/>
          <w:b/>
          <w:bCs/>
          <w:color w:val="000000"/>
          <w:szCs w:val="22"/>
        </w:rPr>
        <w:t xml:space="preserve">ž </w:t>
      </w:r>
      <w:r w:rsidR="002944B3" w:rsidRPr="00C22B88">
        <w:rPr>
          <w:rFonts w:cs="Arial"/>
          <w:b/>
          <w:bCs/>
          <w:color w:val="000000"/>
          <w:szCs w:val="22"/>
        </w:rPr>
        <w:t xml:space="preserve">bude </w:t>
      </w:r>
      <w:r w:rsidR="007A089C" w:rsidRPr="00C22B88">
        <w:rPr>
          <w:rFonts w:cs="Arial"/>
          <w:b/>
          <w:bCs/>
          <w:color w:val="000000"/>
          <w:szCs w:val="22"/>
        </w:rPr>
        <w:t xml:space="preserve">věcné břemeno </w:t>
      </w:r>
      <w:r w:rsidR="002944B3" w:rsidRPr="00C22B88">
        <w:rPr>
          <w:rFonts w:cs="Arial"/>
          <w:b/>
          <w:bCs/>
          <w:color w:val="000000"/>
          <w:szCs w:val="22"/>
        </w:rPr>
        <w:t>zřízeno</w:t>
      </w:r>
    </w:p>
    <w:p w:rsidR="00036A65" w:rsidRPr="00C22B88" w:rsidRDefault="00BE1C25" w:rsidP="00036A65">
      <w:pPr>
        <w:keepNext/>
        <w:numPr>
          <w:ilvl w:val="0"/>
          <w:numId w:val="4"/>
        </w:numPr>
        <w:ind w:left="567" w:hanging="567"/>
        <w:jc w:val="both"/>
        <w:outlineLvl w:val="0"/>
        <w:rPr>
          <w:rFonts w:cs="Arial"/>
          <w:color w:val="000000"/>
          <w:szCs w:val="22"/>
        </w:rPr>
      </w:pPr>
      <w:r w:rsidRPr="00C22B88">
        <w:rPr>
          <w:rFonts w:cs="Arial"/>
          <w:szCs w:val="22"/>
        </w:rPr>
        <w:t>Budoucí povinný je ve smyslu zákona č. 503/2012 Sb., o Státním pozemkovém úřadu a o změně některých souvisejících zákonů, ve znění pozdějších předpisů, příslušný hospodařit s níže uvedeným</w:t>
      </w:r>
      <w:r w:rsidR="002D21B4" w:rsidRPr="00C22B88">
        <w:rPr>
          <w:rFonts w:cs="Arial"/>
          <w:szCs w:val="22"/>
        </w:rPr>
        <w:t>i</w:t>
      </w:r>
      <w:r w:rsidRPr="00C22B88">
        <w:rPr>
          <w:rFonts w:cs="Arial"/>
          <w:szCs w:val="22"/>
        </w:rPr>
        <w:t xml:space="preserve"> pozemk</w:t>
      </w:r>
      <w:r w:rsidR="002D21B4" w:rsidRPr="00C22B88">
        <w:rPr>
          <w:rFonts w:cs="Arial"/>
          <w:szCs w:val="22"/>
        </w:rPr>
        <w:t xml:space="preserve">y </w:t>
      </w:r>
      <w:r w:rsidRPr="00C22B88">
        <w:rPr>
          <w:rFonts w:cs="Arial"/>
          <w:szCs w:val="22"/>
        </w:rPr>
        <w:t>ve vlastnictví České republiky</w:t>
      </w:r>
      <w:r w:rsidR="005B7D25" w:rsidRPr="00C22B88">
        <w:rPr>
          <w:rFonts w:cs="Arial"/>
          <w:szCs w:val="22"/>
        </w:rPr>
        <w:t>,</w:t>
      </w:r>
      <w:r w:rsidRPr="00C22B88">
        <w:rPr>
          <w:rFonts w:cs="Arial"/>
          <w:szCs w:val="22"/>
        </w:rPr>
        <w:t xml:space="preserve"> a je tedy podle ustanovení § 26 zákona č. 219/2000 Sb., o majetku České republiky a jejím vystupování v právních vztazích, ve znění pozdějších př</w:t>
      </w:r>
      <w:r w:rsidR="002D21B4" w:rsidRPr="00C22B88">
        <w:rPr>
          <w:rFonts w:cs="Arial"/>
          <w:szCs w:val="22"/>
        </w:rPr>
        <w:t>edpisů, oprávněn zřídit k těmto</w:t>
      </w:r>
      <w:r w:rsidRPr="00C22B88">
        <w:rPr>
          <w:rFonts w:cs="Arial"/>
          <w:szCs w:val="22"/>
        </w:rPr>
        <w:t xml:space="preserve"> pozem</w:t>
      </w:r>
      <w:r w:rsidR="002D21B4" w:rsidRPr="00C22B88">
        <w:rPr>
          <w:rFonts w:cs="Arial"/>
          <w:szCs w:val="22"/>
        </w:rPr>
        <w:t>kům</w:t>
      </w:r>
      <w:r w:rsidRPr="00C22B88">
        <w:rPr>
          <w:rFonts w:cs="Arial"/>
          <w:szCs w:val="22"/>
        </w:rPr>
        <w:t xml:space="preserve"> věcné břemeno</w:t>
      </w:r>
      <w:r w:rsidR="002944B3" w:rsidRPr="00C22B88">
        <w:rPr>
          <w:rFonts w:cs="Arial"/>
          <w:szCs w:val="22"/>
        </w:rPr>
        <w:t>:</w:t>
      </w:r>
      <w:r w:rsidR="002D21B4" w:rsidRPr="00C22B88">
        <w:rPr>
          <w:rFonts w:cs="Arial"/>
          <w:color w:val="000000"/>
          <w:szCs w:val="22"/>
        </w:rPr>
        <w:t xml:space="preserve"> </w:t>
      </w:r>
    </w:p>
    <w:p w:rsidR="002D21B4" w:rsidRPr="00C22B88" w:rsidRDefault="00F45108" w:rsidP="00A6577F">
      <w:pPr>
        <w:keepNext/>
        <w:ind w:left="567"/>
        <w:jc w:val="both"/>
        <w:outlineLvl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Pozem</w:t>
      </w:r>
      <w:r w:rsidR="002237E1" w:rsidRPr="00C22B88">
        <w:rPr>
          <w:rFonts w:cs="Arial"/>
          <w:color w:val="000000"/>
          <w:szCs w:val="22"/>
        </w:rPr>
        <w:t>k</w:t>
      </w:r>
      <w:r>
        <w:rPr>
          <w:rFonts w:cs="Arial"/>
          <w:color w:val="000000"/>
          <w:szCs w:val="22"/>
        </w:rPr>
        <w:t>y</w:t>
      </w:r>
      <w:r w:rsidR="002D21B4" w:rsidRPr="00C22B88">
        <w:rPr>
          <w:rFonts w:cs="Arial"/>
          <w:color w:val="000000"/>
          <w:szCs w:val="22"/>
        </w:rPr>
        <w:t xml:space="preserve"> parc.č.  </w:t>
      </w:r>
      <w:r w:rsidR="00D049F3" w:rsidRPr="00D049F3">
        <w:rPr>
          <w:rFonts w:cs="Arial"/>
          <w:b/>
          <w:color w:val="000000"/>
          <w:szCs w:val="22"/>
        </w:rPr>
        <w:t>KN 1555</w:t>
      </w:r>
      <w:r w:rsidR="00D049F3">
        <w:rPr>
          <w:rFonts w:cs="Arial"/>
          <w:color w:val="000000"/>
          <w:szCs w:val="22"/>
        </w:rPr>
        <w:t xml:space="preserve">, </w:t>
      </w:r>
      <w:r w:rsidR="00D049F3">
        <w:rPr>
          <w:rFonts w:cs="Arial"/>
          <w:b/>
          <w:color w:val="000000"/>
          <w:szCs w:val="22"/>
        </w:rPr>
        <w:t xml:space="preserve">474/10, 422/12, 422/10, 1434, 1439, </w:t>
      </w:r>
      <w:r w:rsidR="00D049F3" w:rsidRPr="00D049F3">
        <w:rPr>
          <w:rFonts w:cs="Arial"/>
          <w:b/>
          <w:color w:val="000000"/>
          <w:szCs w:val="22"/>
        </w:rPr>
        <w:t>1442/2</w:t>
      </w:r>
      <w:r w:rsidR="00D049F3" w:rsidRPr="00D049F3">
        <w:rPr>
          <w:rFonts w:cs="Arial"/>
          <w:color w:val="000000"/>
          <w:szCs w:val="22"/>
        </w:rPr>
        <w:t xml:space="preserve">, </w:t>
      </w:r>
      <w:r w:rsidR="00D049F3">
        <w:rPr>
          <w:rFonts w:cs="Arial"/>
          <w:b/>
          <w:color w:val="000000"/>
          <w:szCs w:val="22"/>
        </w:rPr>
        <w:t xml:space="preserve">1482, 1680, </w:t>
      </w:r>
      <w:r w:rsidR="00D049F3" w:rsidRPr="00D049F3">
        <w:rPr>
          <w:rFonts w:cs="Arial"/>
          <w:b/>
          <w:color w:val="000000"/>
          <w:szCs w:val="22"/>
        </w:rPr>
        <w:t>1684</w:t>
      </w:r>
      <w:r w:rsidR="00D049F3">
        <w:rPr>
          <w:rFonts w:cs="Arial"/>
          <w:b/>
          <w:color w:val="000000"/>
          <w:szCs w:val="22"/>
        </w:rPr>
        <w:t xml:space="preserve"> </w:t>
      </w:r>
      <w:r w:rsidR="00D049F3" w:rsidRPr="00D049F3">
        <w:rPr>
          <w:rFonts w:cs="Arial"/>
          <w:color w:val="000000"/>
          <w:szCs w:val="22"/>
        </w:rPr>
        <w:t xml:space="preserve">v obci Úštěk, k.ú. </w:t>
      </w:r>
      <w:r w:rsidR="00D049F3" w:rsidRPr="00D049F3">
        <w:rPr>
          <w:rFonts w:cs="Arial"/>
          <w:b/>
          <w:color w:val="000000"/>
          <w:szCs w:val="22"/>
        </w:rPr>
        <w:t xml:space="preserve">Lukov u Úštěku, </w:t>
      </w:r>
      <w:r w:rsidR="00D049F3" w:rsidRPr="00D049F3">
        <w:rPr>
          <w:rFonts w:cs="Arial"/>
          <w:color w:val="000000"/>
          <w:szCs w:val="22"/>
        </w:rPr>
        <w:t>parc.č.</w:t>
      </w:r>
      <w:r w:rsidR="00D049F3">
        <w:rPr>
          <w:rFonts w:cs="Arial"/>
          <w:b/>
          <w:color w:val="000000"/>
          <w:szCs w:val="22"/>
        </w:rPr>
        <w:t xml:space="preserve"> KN 3129/17, 3129/18, </w:t>
      </w:r>
      <w:r w:rsidR="00D049F3" w:rsidRPr="00D049F3">
        <w:rPr>
          <w:rFonts w:cs="Arial"/>
          <w:b/>
          <w:color w:val="000000"/>
          <w:szCs w:val="22"/>
        </w:rPr>
        <w:t>3</w:t>
      </w:r>
      <w:r w:rsidR="000853A9">
        <w:rPr>
          <w:rFonts w:cs="Arial"/>
          <w:b/>
          <w:color w:val="000000"/>
          <w:szCs w:val="22"/>
        </w:rPr>
        <w:t>129/29</w:t>
      </w:r>
      <w:r w:rsidR="00D049F3">
        <w:rPr>
          <w:rFonts w:cs="Arial"/>
          <w:b/>
          <w:color w:val="000000"/>
          <w:szCs w:val="22"/>
        </w:rPr>
        <w:t xml:space="preserve">, </w:t>
      </w:r>
      <w:r w:rsidR="00D049F3" w:rsidRPr="00D049F3">
        <w:rPr>
          <w:rFonts w:cs="Arial"/>
          <w:b/>
          <w:color w:val="000000"/>
          <w:szCs w:val="22"/>
        </w:rPr>
        <w:t>3146/31</w:t>
      </w:r>
      <w:r w:rsidR="00D049F3">
        <w:rPr>
          <w:rFonts w:cs="Arial"/>
          <w:b/>
          <w:color w:val="000000"/>
          <w:szCs w:val="22"/>
        </w:rPr>
        <w:t xml:space="preserve">, 4021, 4023, 4024, 4025, 4026, 4027 </w:t>
      </w:r>
      <w:r w:rsidR="00D049F3" w:rsidRPr="00D049F3">
        <w:rPr>
          <w:rFonts w:cs="Arial"/>
          <w:color w:val="000000"/>
          <w:szCs w:val="22"/>
        </w:rPr>
        <w:t xml:space="preserve">v obci Úštěk, k.ú. </w:t>
      </w:r>
      <w:r w:rsidR="00D049F3" w:rsidRPr="00D049F3">
        <w:rPr>
          <w:rFonts w:cs="Arial"/>
          <w:b/>
          <w:color w:val="000000"/>
          <w:szCs w:val="22"/>
        </w:rPr>
        <w:t xml:space="preserve">Úštěk, </w:t>
      </w:r>
      <w:r w:rsidR="00D049F3" w:rsidRPr="00D049F3">
        <w:rPr>
          <w:rFonts w:cs="Arial"/>
          <w:color w:val="000000"/>
          <w:szCs w:val="22"/>
        </w:rPr>
        <w:t>parc.č</w:t>
      </w:r>
      <w:r w:rsidR="00D049F3">
        <w:rPr>
          <w:rFonts w:cs="Arial"/>
          <w:b/>
          <w:color w:val="000000"/>
          <w:szCs w:val="22"/>
        </w:rPr>
        <w:t xml:space="preserve">. KN 1453, 1455, 1418/374, 158/32, 443, 360/17, 360/27, 360/30, 360/34, </w:t>
      </w:r>
      <w:r w:rsidR="00D049F3" w:rsidRPr="00D049F3">
        <w:rPr>
          <w:rFonts w:cs="Arial"/>
          <w:b/>
          <w:color w:val="000000"/>
          <w:szCs w:val="22"/>
        </w:rPr>
        <w:t xml:space="preserve">405/5 </w:t>
      </w:r>
      <w:r w:rsidR="00D049F3" w:rsidRPr="00D049F3">
        <w:rPr>
          <w:rFonts w:cs="Arial"/>
          <w:color w:val="000000"/>
          <w:szCs w:val="22"/>
        </w:rPr>
        <w:t xml:space="preserve">v obci Úštěk, k.ú. </w:t>
      </w:r>
      <w:r w:rsidR="00D049F3" w:rsidRPr="00D049F3">
        <w:rPr>
          <w:rFonts w:cs="Arial"/>
          <w:b/>
          <w:color w:val="000000"/>
          <w:szCs w:val="22"/>
        </w:rPr>
        <w:t xml:space="preserve">Habřina u Úštěku,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>
        <w:rPr>
          <w:rFonts w:cs="Arial"/>
          <w:b/>
          <w:color w:val="000000"/>
          <w:szCs w:val="22"/>
        </w:rPr>
        <w:t xml:space="preserve">KN 836/1, 836/2, </w:t>
      </w:r>
      <w:r w:rsidR="00D049F3" w:rsidRPr="00D049F3">
        <w:rPr>
          <w:rFonts w:cs="Arial"/>
          <w:b/>
          <w:color w:val="000000"/>
          <w:szCs w:val="22"/>
        </w:rPr>
        <w:t>467/50</w:t>
      </w:r>
      <w:r w:rsidR="00D049F3" w:rsidRPr="00D049F3">
        <w:rPr>
          <w:rFonts w:cs="Arial"/>
          <w:color w:val="000000"/>
          <w:szCs w:val="22"/>
        </w:rPr>
        <w:t xml:space="preserve"> v obci Liběšice, k.ú. </w:t>
      </w:r>
      <w:r w:rsidR="00D049F3" w:rsidRPr="00D049F3">
        <w:rPr>
          <w:rFonts w:cs="Arial"/>
          <w:b/>
          <w:color w:val="000000"/>
          <w:szCs w:val="22"/>
        </w:rPr>
        <w:t xml:space="preserve">Zimoř, </w:t>
      </w:r>
      <w:r w:rsidR="00D049F3" w:rsidRPr="00D049F3">
        <w:rPr>
          <w:rFonts w:cs="Arial"/>
          <w:color w:val="000000"/>
          <w:szCs w:val="22"/>
        </w:rPr>
        <w:t>parc.č.</w:t>
      </w:r>
      <w:r w:rsidR="00D049F3">
        <w:rPr>
          <w:rFonts w:cs="Arial"/>
          <w:b/>
          <w:color w:val="000000"/>
          <w:szCs w:val="22"/>
        </w:rPr>
        <w:t xml:space="preserve"> KN 507/19, 507/21, 1253/2, </w:t>
      </w:r>
      <w:r w:rsidR="00D049F3" w:rsidRPr="00D049F3">
        <w:rPr>
          <w:rFonts w:cs="Arial"/>
          <w:b/>
          <w:color w:val="000000"/>
          <w:szCs w:val="22"/>
        </w:rPr>
        <w:t xml:space="preserve">1261 </w:t>
      </w:r>
      <w:r w:rsidR="00D049F3" w:rsidRPr="00D049F3">
        <w:rPr>
          <w:rFonts w:cs="Arial"/>
          <w:color w:val="000000"/>
          <w:szCs w:val="22"/>
        </w:rPr>
        <w:t xml:space="preserve">v obci Liběšice, k.ú. </w:t>
      </w:r>
      <w:r w:rsidR="00D049F3" w:rsidRPr="00D049F3">
        <w:rPr>
          <w:rFonts w:cs="Arial"/>
          <w:b/>
          <w:color w:val="000000"/>
          <w:szCs w:val="22"/>
        </w:rPr>
        <w:t>Liběšice u Litoměřic</w:t>
      </w:r>
      <w:r w:rsidR="00D049F3" w:rsidRPr="00D049F3">
        <w:rPr>
          <w:rFonts w:cs="Arial"/>
          <w:color w:val="000000"/>
          <w:szCs w:val="22"/>
        </w:rPr>
        <w:t xml:space="preserve">, parc.č. </w:t>
      </w:r>
      <w:r w:rsidR="00D049F3">
        <w:rPr>
          <w:rFonts w:cs="Arial"/>
          <w:b/>
          <w:color w:val="000000"/>
          <w:szCs w:val="22"/>
        </w:rPr>
        <w:t xml:space="preserve">KN 1346/1, 867, 876/14, 876/16, 876/17, 876/21, 876/23, 961, </w:t>
      </w:r>
      <w:r w:rsidR="00D049F3" w:rsidRPr="00D049F3">
        <w:rPr>
          <w:rFonts w:cs="Arial"/>
          <w:b/>
          <w:color w:val="000000"/>
          <w:szCs w:val="22"/>
        </w:rPr>
        <w:t xml:space="preserve">1330 </w:t>
      </w:r>
      <w:r w:rsidR="00D049F3" w:rsidRPr="00D049F3">
        <w:rPr>
          <w:rFonts w:cs="Arial"/>
          <w:color w:val="000000"/>
          <w:szCs w:val="22"/>
        </w:rPr>
        <w:t xml:space="preserve">v obci Drahobuz, k.ú. </w:t>
      </w:r>
      <w:r w:rsidR="00D049F3" w:rsidRPr="00D049F3">
        <w:rPr>
          <w:rFonts w:cs="Arial"/>
          <w:b/>
          <w:color w:val="000000"/>
          <w:szCs w:val="22"/>
        </w:rPr>
        <w:t xml:space="preserve">Břehoryje,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>
        <w:rPr>
          <w:rFonts w:cs="Arial"/>
          <w:b/>
          <w:color w:val="000000"/>
          <w:szCs w:val="22"/>
        </w:rPr>
        <w:t xml:space="preserve">KN 777/2, 738, 734/2, 641/9, 733, 732/1, 714/2, 661/2, </w:t>
      </w:r>
      <w:r w:rsidR="00D049F3" w:rsidRPr="00D049F3">
        <w:rPr>
          <w:rFonts w:cs="Arial"/>
          <w:b/>
          <w:color w:val="000000"/>
          <w:szCs w:val="22"/>
        </w:rPr>
        <w:t xml:space="preserve">642/23 </w:t>
      </w:r>
      <w:r w:rsidR="00D049F3" w:rsidRPr="00D049F3">
        <w:rPr>
          <w:rFonts w:cs="Arial"/>
          <w:color w:val="000000"/>
          <w:szCs w:val="22"/>
        </w:rPr>
        <w:t xml:space="preserve">v obci Drahobuz, k.ú. </w:t>
      </w:r>
      <w:r w:rsidR="00D049F3" w:rsidRPr="00D049F3">
        <w:rPr>
          <w:rFonts w:cs="Arial"/>
          <w:b/>
          <w:color w:val="000000"/>
          <w:szCs w:val="22"/>
        </w:rPr>
        <w:t xml:space="preserve">Drahobuz,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>
        <w:rPr>
          <w:rFonts w:cs="Arial"/>
          <w:b/>
          <w:color w:val="000000"/>
          <w:szCs w:val="22"/>
        </w:rPr>
        <w:t xml:space="preserve">KN 712/116, 712/241, 1297, </w:t>
      </w:r>
      <w:r w:rsidR="00D049F3" w:rsidRPr="00D049F3">
        <w:rPr>
          <w:rFonts w:cs="Arial"/>
          <w:b/>
          <w:color w:val="000000"/>
          <w:szCs w:val="22"/>
        </w:rPr>
        <w:t xml:space="preserve">1284/1 </w:t>
      </w:r>
      <w:r w:rsidR="00D049F3" w:rsidRPr="00D049F3">
        <w:rPr>
          <w:rFonts w:cs="Arial"/>
          <w:color w:val="000000"/>
          <w:szCs w:val="22"/>
        </w:rPr>
        <w:t xml:space="preserve">v obci Hoštka, k.ú. </w:t>
      </w:r>
      <w:r w:rsidR="00D049F3" w:rsidRPr="00D049F3">
        <w:rPr>
          <w:rFonts w:cs="Arial"/>
          <w:b/>
          <w:color w:val="000000"/>
          <w:szCs w:val="22"/>
        </w:rPr>
        <w:t xml:space="preserve">Malešov u Hoštky,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>
        <w:rPr>
          <w:rFonts w:cs="Arial"/>
          <w:b/>
          <w:color w:val="000000"/>
          <w:szCs w:val="22"/>
        </w:rPr>
        <w:t xml:space="preserve">KN 2661/1, 1191/9, 875/3, 1191/15, 1175/4, 1491/4, 1491/3, 1504, 1502, 1752/9, 1752/13, 1815/2, 1815/1, 1829/1, 1829/2, 1829/3, 1829/4, 1830/1, 1830/2, 1830/3, 1830/4, </w:t>
      </w:r>
      <w:r w:rsidR="00D049F3" w:rsidRPr="00D049F3">
        <w:rPr>
          <w:rFonts w:cs="Arial"/>
          <w:b/>
          <w:color w:val="000000"/>
          <w:szCs w:val="22"/>
        </w:rPr>
        <w:t xml:space="preserve">1809/2 </w:t>
      </w:r>
      <w:r w:rsidR="00D049F3" w:rsidRPr="00D049F3">
        <w:rPr>
          <w:rFonts w:cs="Arial"/>
          <w:color w:val="000000"/>
          <w:szCs w:val="22"/>
        </w:rPr>
        <w:t xml:space="preserve">v obci Hoštka, k.ú. </w:t>
      </w:r>
      <w:r w:rsidR="00D049F3" w:rsidRPr="00D049F3">
        <w:rPr>
          <w:rFonts w:cs="Arial"/>
          <w:b/>
          <w:color w:val="000000"/>
          <w:szCs w:val="22"/>
        </w:rPr>
        <w:t xml:space="preserve">Hoštka,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 w:rsidRPr="00D049F3">
        <w:rPr>
          <w:rFonts w:cs="Arial"/>
          <w:b/>
          <w:color w:val="000000"/>
          <w:szCs w:val="22"/>
        </w:rPr>
        <w:t xml:space="preserve">KN 744/2 </w:t>
      </w:r>
      <w:r w:rsidR="00D049F3" w:rsidRPr="00D049F3">
        <w:rPr>
          <w:rFonts w:cs="Arial"/>
          <w:color w:val="000000"/>
          <w:szCs w:val="22"/>
        </w:rPr>
        <w:t xml:space="preserve">v obci Štětí, k.ú. </w:t>
      </w:r>
      <w:r w:rsidR="00D049F3" w:rsidRPr="00D049F3">
        <w:rPr>
          <w:rFonts w:cs="Arial"/>
          <w:b/>
          <w:color w:val="000000"/>
          <w:szCs w:val="22"/>
        </w:rPr>
        <w:t xml:space="preserve">Čakovice u Radouně, </w:t>
      </w:r>
      <w:r w:rsidR="00D049F3" w:rsidRPr="00D049F3">
        <w:rPr>
          <w:rFonts w:cs="Arial"/>
          <w:color w:val="000000"/>
          <w:szCs w:val="22"/>
        </w:rPr>
        <w:t xml:space="preserve">parc.č. </w:t>
      </w:r>
      <w:r w:rsidR="00D049F3" w:rsidRPr="00D049F3">
        <w:rPr>
          <w:rFonts w:cs="Arial"/>
          <w:b/>
          <w:color w:val="000000"/>
          <w:szCs w:val="22"/>
        </w:rPr>
        <w:t xml:space="preserve">KN 1691 </w:t>
      </w:r>
      <w:r w:rsidR="00D049F3" w:rsidRPr="00D049F3">
        <w:rPr>
          <w:rFonts w:cs="Arial"/>
          <w:color w:val="000000"/>
          <w:szCs w:val="22"/>
        </w:rPr>
        <w:t xml:space="preserve">v obci Štětí, k.ú. </w:t>
      </w:r>
      <w:r w:rsidR="00D049F3" w:rsidRPr="00D049F3">
        <w:rPr>
          <w:rFonts w:cs="Arial"/>
          <w:b/>
          <w:color w:val="000000"/>
          <w:szCs w:val="22"/>
        </w:rPr>
        <w:t>Radouň u Štětí</w:t>
      </w:r>
      <w:r w:rsidR="00212C39" w:rsidRPr="00C22B88">
        <w:rPr>
          <w:rFonts w:cs="Arial"/>
          <w:color w:val="000000"/>
          <w:szCs w:val="22"/>
        </w:rPr>
        <w:t>,</w:t>
      </w:r>
      <w:r w:rsidR="002D21B4" w:rsidRPr="00C22B88">
        <w:rPr>
          <w:rFonts w:cs="Arial"/>
          <w:color w:val="000000"/>
          <w:szCs w:val="22"/>
        </w:rPr>
        <w:t xml:space="preserve"> které jsou zapsány u Katastrálního úřadu pro Ústecký kraj, Katastrální pracoviště Litoměřic</w:t>
      </w:r>
      <w:r w:rsidR="002237E1" w:rsidRPr="00C22B88">
        <w:rPr>
          <w:rFonts w:cs="Arial"/>
          <w:color w:val="000000"/>
          <w:szCs w:val="22"/>
        </w:rPr>
        <w:t>e</w:t>
      </w:r>
      <w:r w:rsidR="00AA02A7">
        <w:rPr>
          <w:rFonts w:cs="Arial"/>
          <w:color w:val="000000"/>
          <w:szCs w:val="22"/>
        </w:rPr>
        <w:t xml:space="preserve"> na listu vlastnictví 10002. Ty</w:t>
      </w:r>
      <w:r w:rsidR="002D21B4" w:rsidRPr="00C22B88">
        <w:rPr>
          <w:rFonts w:cs="Arial"/>
          <w:color w:val="000000"/>
          <w:szCs w:val="22"/>
        </w:rPr>
        <w:t>to pozem</w:t>
      </w:r>
      <w:r w:rsidR="00AA02A7">
        <w:rPr>
          <w:rFonts w:cs="Arial"/>
          <w:color w:val="000000"/>
          <w:szCs w:val="22"/>
        </w:rPr>
        <w:t>k</w:t>
      </w:r>
      <w:r w:rsidR="00367358">
        <w:rPr>
          <w:rFonts w:cs="Arial"/>
          <w:color w:val="000000"/>
          <w:szCs w:val="22"/>
        </w:rPr>
        <w:t>y</w:t>
      </w:r>
      <w:r w:rsidR="00AA02A7">
        <w:rPr>
          <w:rFonts w:cs="Arial"/>
          <w:color w:val="000000"/>
          <w:szCs w:val="22"/>
        </w:rPr>
        <w:t xml:space="preserve"> budou</w:t>
      </w:r>
      <w:r w:rsidR="002237E1" w:rsidRPr="00C22B88">
        <w:rPr>
          <w:rFonts w:cs="Arial"/>
          <w:color w:val="000000"/>
          <w:szCs w:val="22"/>
        </w:rPr>
        <w:t xml:space="preserve"> dále označován</w:t>
      </w:r>
      <w:r w:rsidR="00AA02A7">
        <w:rPr>
          <w:rFonts w:cs="Arial"/>
          <w:color w:val="000000"/>
          <w:szCs w:val="22"/>
        </w:rPr>
        <w:t>y</w:t>
      </w:r>
      <w:r w:rsidR="002D21B4" w:rsidRPr="00C22B88">
        <w:rPr>
          <w:rFonts w:cs="Arial"/>
          <w:color w:val="000000"/>
          <w:szCs w:val="22"/>
        </w:rPr>
        <w:t xml:space="preserve"> bez ohledu na počet jako „</w:t>
      </w:r>
      <w:r w:rsidR="002D21B4" w:rsidRPr="00C22B88">
        <w:rPr>
          <w:rFonts w:cs="Arial"/>
          <w:b/>
          <w:color w:val="000000"/>
          <w:szCs w:val="22"/>
        </w:rPr>
        <w:t>budoucí služebný pozemek</w:t>
      </w:r>
      <w:r w:rsidR="002D21B4" w:rsidRPr="00C22B88">
        <w:rPr>
          <w:rFonts w:cs="Arial"/>
          <w:color w:val="000000"/>
          <w:szCs w:val="22"/>
        </w:rPr>
        <w:t xml:space="preserve">“ </w:t>
      </w:r>
    </w:p>
    <w:p w:rsidR="004D2A84" w:rsidRPr="00C22B88" w:rsidRDefault="004D2A84" w:rsidP="00036A65">
      <w:pPr>
        <w:keepNext/>
        <w:numPr>
          <w:ilvl w:val="0"/>
          <w:numId w:val="4"/>
        </w:numPr>
        <w:ind w:left="567" w:hanging="567"/>
        <w:jc w:val="both"/>
        <w:outlineLvl w:val="0"/>
        <w:rPr>
          <w:rFonts w:cs="Arial"/>
          <w:color w:val="000000"/>
          <w:szCs w:val="22"/>
        </w:rPr>
      </w:pPr>
      <w:r w:rsidRPr="00C22B88">
        <w:rPr>
          <w:rFonts w:cs="Arial"/>
          <w:szCs w:val="22"/>
        </w:rPr>
        <w:t xml:space="preserve">Pokud v důsledku změny označení </w:t>
      </w:r>
      <w:r w:rsidR="006456A1" w:rsidRPr="00C22B88">
        <w:rPr>
          <w:rFonts w:cs="Arial"/>
          <w:szCs w:val="22"/>
        </w:rPr>
        <w:t>služeb</w:t>
      </w:r>
      <w:r w:rsidR="00C70060" w:rsidRPr="00C22B88">
        <w:rPr>
          <w:rFonts w:cs="Arial"/>
          <w:szCs w:val="22"/>
        </w:rPr>
        <w:t>ných</w:t>
      </w:r>
      <w:r w:rsidRPr="00C22B88">
        <w:rPr>
          <w:rFonts w:cs="Arial"/>
          <w:szCs w:val="22"/>
        </w:rPr>
        <w:t> pozemk</w:t>
      </w:r>
      <w:r w:rsidR="00C70060" w:rsidRPr="00C22B88">
        <w:rPr>
          <w:rFonts w:cs="Arial"/>
          <w:szCs w:val="22"/>
        </w:rPr>
        <w:t>ů</w:t>
      </w:r>
      <w:r w:rsidRPr="00C22B88">
        <w:rPr>
          <w:rFonts w:cs="Arial"/>
          <w:szCs w:val="22"/>
        </w:rPr>
        <w:t xml:space="preserve"> v katastru nemovitostí nebude označení </w:t>
      </w:r>
      <w:r w:rsidR="006456A1" w:rsidRPr="00C22B88">
        <w:rPr>
          <w:rFonts w:cs="Arial"/>
          <w:szCs w:val="22"/>
        </w:rPr>
        <w:t>služebn</w:t>
      </w:r>
      <w:r w:rsidR="00C70060" w:rsidRPr="00C22B88">
        <w:rPr>
          <w:rFonts w:cs="Arial"/>
          <w:szCs w:val="22"/>
        </w:rPr>
        <w:t xml:space="preserve">ých </w:t>
      </w:r>
      <w:r w:rsidRPr="00C22B88">
        <w:rPr>
          <w:rFonts w:cs="Arial"/>
          <w:szCs w:val="22"/>
        </w:rPr>
        <w:t>pozemk</w:t>
      </w:r>
      <w:r w:rsidR="00C70060" w:rsidRPr="00C22B88">
        <w:rPr>
          <w:rFonts w:cs="Arial"/>
          <w:szCs w:val="22"/>
        </w:rPr>
        <w:t>ů</w:t>
      </w:r>
      <w:r w:rsidRPr="00C22B88">
        <w:rPr>
          <w:rFonts w:cs="Arial"/>
          <w:szCs w:val="22"/>
        </w:rPr>
        <w:t xml:space="preserve"> korespondovat s ak</w:t>
      </w:r>
      <w:r w:rsidR="00C70060" w:rsidRPr="00C22B88">
        <w:rPr>
          <w:rFonts w:cs="Arial"/>
          <w:szCs w:val="22"/>
        </w:rPr>
        <w:t>tuálním stavem zápisu v katastru</w:t>
      </w:r>
      <w:r w:rsidRPr="00C22B88">
        <w:rPr>
          <w:rFonts w:cs="Arial"/>
          <w:szCs w:val="22"/>
        </w:rPr>
        <w:t xml:space="preserve"> nemovitostí, předmět</w:t>
      </w:r>
      <w:r w:rsidR="006456A1" w:rsidRPr="00C22B88">
        <w:rPr>
          <w:rFonts w:cs="Arial"/>
          <w:szCs w:val="22"/>
        </w:rPr>
        <w:t>em</w:t>
      </w:r>
      <w:r w:rsidRPr="00C22B88">
        <w:rPr>
          <w:rFonts w:cs="Arial"/>
          <w:szCs w:val="22"/>
        </w:rPr>
        <w:t xml:space="preserve"> </w:t>
      </w:r>
      <w:r w:rsidR="006456A1" w:rsidRPr="00C22B88">
        <w:rPr>
          <w:rFonts w:cs="Arial"/>
          <w:szCs w:val="22"/>
        </w:rPr>
        <w:t xml:space="preserve">zatížení </w:t>
      </w:r>
      <w:r w:rsidRPr="00C22B88">
        <w:rPr>
          <w:rFonts w:cs="Arial"/>
          <w:szCs w:val="22"/>
        </w:rPr>
        <w:t xml:space="preserve">bude část zemského povrchu, která je vymezena </w:t>
      </w:r>
      <w:r w:rsidR="006456A1" w:rsidRPr="00C22B88">
        <w:rPr>
          <w:rFonts w:cs="Arial"/>
          <w:szCs w:val="22"/>
        </w:rPr>
        <w:t>v zákresu věcn</w:t>
      </w:r>
      <w:r w:rsidR="00C70060" w:rsidRPr="00C22B88">
        <w:rPr>
          <w:rFonts w:cs="Arial"/>
          <w:szCs w:val="22"/>
        </w:rPr>
        <w:t>ého břemene (viz příloha č. 1</w:t>
      </w:r>
      <w:r w:rsidR="006456A1" w:rsidRPr="00C22B88">
        <w:rPr>
          <w:rFonts w:cs="Arial"/>
          <w:szCs w:val="22"/>
        </w:rPr>
        <w:t xml:space="preserve">) </w:t>
      </w:r>
      <w:r w:rsidRPr="00C22B88">
        <w:rPr>
          <w:rFonts w:cs="Arial"/>
          <w:szCs w:val="22"/>
        </w:rPr>
        <w:t xml:space="preserve">bez ohledu na označení. </w:t>
      </w:r>
    </w:p>
    <w:p w:rsidR="007A089C" w:rsidRPr="00C22B88" w:rsidRDefault="007A089C">
      <w:pPr>
        <w:pStyle w:val="adresa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</w:p>
    <w:p w:rsidR="007A089C" w:rsidRPr="00C22B88" w:rsidRDefault="007A089C" w:rsidP="001A35EA">
      <w:pPr>
        <w:pStyle w:val="adresa"/>
        <w:jc w:val="center"/>
        <w:rPr>
          <w:rFonts w:ascii="Arial" w:hAnsi="Arial" w:cs="Arial"/>
          <w:b/>
          <w:snapToGrid w:val="0"/>
          <w:color w:val="000000"/>
          <w:sz w:val="22"/>
          <w:szCs w:val="22"/>
        </w:rPr>
      </w:pPr>
      <w:r w:rsidRPr="00C22B88">
        <w:rPr>
          <w:rFonts w:ascii="Arial" w:hAnsi="Arial" w:cs="Arial"/>
          <w:b/>
          <w:snapToGrid w:val="0"/>
          <w:color w:val="000000"/>
          <w:sz w:val="22"/>
          <w:szCs w:val="22"/>
        </w:rPr>
        <w:t>III.</w:t>
      </w:r>
    </w:p>
    <w:p w:rsidR="0011771F" w:rsidRPr="00C22B88" w:rsidRDefault="0011771F" w:rsidP="001A35EA">
      <w:pPr>
        <w:jc w:val="center"/>
        <w:rPr>
          <w:rFonts w:cs="Arial"/>
          <w:b/>
          <w:color w:val="000000"/>
          <w:szCs w:val="22"/>
        </w:rPr>
      </w:pPr>
      <w:r w:rsidRPr="00C22B88">
        <w:rPr>
          <w:rFonts w:cs="Arial"/>
          <w:b/>
          <w:color w:val="000000"/>
          <w:szCs w:val="22"/>
        </w:rPr>
        <w:t>Rozsah věcného břemene</w:t>
      </w:r>
    </w:p>
    <w:p w:rsidR="0011771F" w:rsidRPr="00C22B88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Smluvní strany se dohodly, že maximální rozsah věcného břemene na budoucím služebném pozemku nepřekročí rámec vyznačený </w:t>
      </w:r>
      <w:r w:rsidR="006456A1" w:rsidRPr="00C22B88">
        <w:rPr>
          <w:rFonts w:cs="Arial"/>
          <w:color w:val="000000"/>
          <w:szCs w:val="22"/>
        </w:rPr>
        <w:t>v</w:t>
      </w:r>
      <w:r w:rsidR="00AA02A7">
        <w:rPr>
          <w:rFonts w:cs="Arial"/>
          <w:color w:val="000000"/>
          <w:szCs w:val="22"/>
        </w:rPr>
        <w:t> </w:t>
      </w:r>
      <w:r w:rsidR="006456A1" w:rsidRPr="00C22B88">
        <w:rPr>
          <w:rFonts w:cs="Arial"/>
          <w:color w:val="000000"/>
          <w:szCs w:val="22"/>
        </w:rPr>
        <w:t>zákresu</w:t>
      </w:r>
      <w:r w:rsidR="00AA02A7">
        <w:rPr>
          <w:rFonts w:cs="Arial"/>
          <w:color w:val="000000"/>
          <w:szCs w:val="22"/>
        </w:rPr>
        <w:t xml:space="preserve"> věcného břemene</w:t>
      </w:r>
      <w:r w:rsidRPr="00C22B88">
        <w:rPr>
          <w:rFonts w:cs="Arial"/>
          <w:color w:val="000000"/>
          <w:szCs w:val="22"/>
        </w:rPr>
        <w:t xml:space="preserve">, jenž je nedílnou součástí </w:t>
      </w:r>
      <w:r w:rsidR="00881960" w:rsidRPr="00C22B88">
        <w:rPr>
          <w:rFonts w:cs="Arial"/>
          <w:color w:val="000000"/>
          <w:szCs w:val="22"/>
        </w:rPr>
        <w:t>této smlouvy (viz příloha č. 1</w:t>
      </w:r>
      <w:r w:rsidR="00AA02A7">
        <w:rPr>
          <w:rFonts w:cs="Arial"/>
          <w:color w:val="000000"/>
          <w:szCs w:val="22"/>
        </w:rPr>
        <w:t xml:space="preserve">). </w:t>
      </w:r>
      <w:r w:rsidRPr="00C22B88">
        <w:rPr>
          <w:rFonts w:cs="Arial"/>
          <w:color w:val="000000"/>
          <w:szCs w:val="22"/>
        </w:rPr>
        <w:t>Celkový předpokládaný maximální rozsah věcného břemene činí</w:t>
      </w:r>
      <w:r w:rsidR="00881960" w:rsidRPr="00C22B88">
        <w:rPr>
          <w:rFonts w:cs="Arial"/>
          <w:color w:val="000000"/>
          <w:szCs w:val="22"/>
        </w:rPr>
        <w:t xml:space="preserve"> </w:t>
      </w:r>
      <w:r w:rsidR="00B34F00" w:rsidRPr="00B34F00">
        <w:rPr>
          <w:rFonts w:cs="Arial"/>
          <w:b/>
          <w:color w:val="000000"/>
          <w:szCs w:val="22"/>
        </w:rPr>
        <w:t>18285</w:t>
      </w:r>
      <w:r w:rsidRPr="00C22B88">
        <w:rPr>
          <w:rFonts w:cs="Arial"/>
          <w:b/>
          <w:color w:val="000000"/>
          <w:szCs w:val="22"/>
        </w:rPr>
        <w:t>m</w:t>
      </w:r>
      <w:r w:rsidR="00AA02A7" w:rsidRPr="00AA02A7">
        <w:rPr>
          <w:rFonts w:cs="Arial"/>
          <w:b/>
          <w:color w:val="000000"/>
          <w:szCs w:val="22"/>
          <w:vertAlign w:val="superscript"/>
        </w:rPr>
        <w:t>2</w:t>
      </w:r>
      <w:r w:rsidR="00881960" w:rsidRPr="00C22B88">
        <w:rPr>
          <w:rFonts w:cs="Arial"/>
          <w:color w:val="000000"/>
          <w:szCs w:val="22"/>
        </w:rPr>
        <w:t>.</w:t>
      </w:r>
      <w:r w:rsidR="00AC29B4">
        <w:rPr>
          <w:rFonts w:cs="Arial"/>
          <w:color w:val="000000"/>
          <w:szCs w:val="22"/>
        </w:rPr>
        <w:t xml:space="preserve"> Trasa zahrnuje i </w:t>
      </w:r>
      <w:r w:rsidR="00360B21">
        <w:rPr>
          <w:rFonts w:cs="Arial"/>
          <w:b/>
          <w:color w:val="000000"/>
          <w:szCs w:val="22"/>
        </w:rPr>
        <w:t>deset</w:t>
      </w:r>
      <w:r w:rsidR="00AC29B4">
        <w:rPr>
          <w:rFonts w:cs="Arial"/>
          <w:b/>
          <w:color w:val="000000"/>
          <w:szCs w:val="22"/>
        </w:rPr>
        <w:t xml:space="preserve"> </w:t>
      </w:r>
      <w:r w:rsidR="00F86DBB">
        <w:rPr>
          <w:rFonts w:cs="Arial"/>
          <w:b/>
          <w:color w:val="000000"/>
          <w:szCs w:val="22"/>
        </w:rPr>
        <w:t>stožárů</w:t>
      </w:r>
      <w:r w:rsidR="00AC29B4">
        <w:rPr>
          <w:rFonts w:cs="Arial"/>
          <w:b/>
          <w:color w:val="000000"/>
          <w:szCs w:val="22"/>
        </w:rPr>
        <w:t>.</w:t>
      </w:r>
    </w:p>
    <w:p w:rsidR="00924379" w:rsidRPr="00C22B88" w:rsidRDefault="00920207" w:rsidP="00924379">
      <w:pPr>
        <w:numPr>
          <w:ilvl w:val="0"/>
          <w:numId w:val="7"/>
        </w:numPr>
        <w:ind w:hanging="540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Smluvní strany vyslovují souhlas s tím, že přesný rozsah zatížení budoucího služebného pozemku věcným břemenem, s respektováním sjednaného maximálního rozsahu, bude dokumentováno geometrickým plánem po dokončení stavby, tvořícím součást smlouvy o zřízení věcného břemene pro vklad do katastru nemovitostí. Geometrický plán bude zhotoven na náklady budoucí</w:t>
      </w:r>
      <w:r w:rsidR="0041081B" w:rsidRPr="00C22B88">
        <w:rPr>
          <w:rFonts w:cs="Arial"/>
          <w:color w:val="000000"/>
          <w:szCs w:val="22"/>
        </w:rPr>
        <w:t>ho oprávněného</w:t>
      </w:r>
    </w:p>
    <w:p w:rsidR="00924379" w:rsidRPr="00C22B88" w:rsidRDefault="00924379" w:rsidP="00924379">
      <w:pPr>
        <w:jc w:val="both"/>
        <w:rPr>
          <w:rFonts w:cs="Arial"/>
          <w:color w:val="000000"/>
          <w:szCs w:val="22"/>
        </w:rPr>
      </w:pPr>
    </w:p>
    <w:p w:rsidR="009751E8" w:rsidRDefault="009751E8" w:rsidP="007350FC">
      <w:pPr>
        <w:jc w:val="center"/>
        <w:rPr>
          <w:rFonts w:cs="Arial"/>
          <w:b/>
          <w:color w:val="000000"/>
          <w:szCs w:val="22"/>
        </w:rPr>
      </w:pPr>
    </w:p>
    <w:p w:rsidR="007A089C" w:rsidRPr="00C22B88" w:rsidRDefault="007A089C" w:rsidP="007350FC">
      <w:pPr>
        <w:jc w:val="center"/>
        <w:rPr>
          <w:rFonts w:cs="Arial"/>
          <w:b/>
          <w:color w:val="000000"/>
          <w:szCs w:val="22"/>
        </w:rPr>
      </w:pPr>
      <w:r w:rsidRPr="00C22B88">
        <w:rPr>
          <w:rFonts w:cs="Arial"/>
          <w:b/>
          <w:color w:val="000000"/>
          <w:szCs w:val="22"/>
        </w:rPr>
        <w:lastRenderedPageBreak/>
        <w:t>I</w:t>
      </w:r>
      <w:r w:rsidRPr="00C22B88">
        <w:rPr>
          <w:rFonts w:cs="Arial"/>
          <w:b/>
          <w:bCs/>
          <w:color w:val="000000"/>
          <w:szCs w:val="22"/>
        </w:rPr>
        <w:t>V.</w:t>
      </w:r>
    </w:p>
    <w:p w:rsidR="0016732B" w:rsidRPr="00C22B88" w:rsidRDefault="002944B3" w:rsidP="001A35EA">
      <w:pPr>
        <w:ind w:left="540"/>
        <w:jc w:val="center"/>
        <w:rPr>
          <w:rFonts w:cs="Arial"/>
          <w:b/>
          <w:bCs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>P</w:t>
      </w:r>
      <w:r w:rsidR="007A089C" w:rsidRPr="00C22B88">
        <w:rPr>
          <w:rFonts w:cs="Arial"/>
          <w:b/>
          <w:bCs/>
          <w:color w:val="000000"/>
          <w:szCs w:val="22"/>
        </w:rPr>
        <w:t xml:space="preserve">ráva </w:t>
      </w:r>
      <w:r w:rsidRPr="00C22B88">
        <w:rPr>
          <w:rFonts w:cs="Arial"/>
          <w:b/>
          <w:bCs/>
          <w:color w:val="000000"/>
          <w:szCs w:val="22"/>
        </w:rPr>
        <w:t xml:space="preserve">a povinnosti </w:t>
      </w:r>
      <w:r w:rsidR="007A089C" w:rsidRPr="00C22B88">
        <w:rPr>
          <w:rFonts w:cs="Arial"/>
          <w:b/>
          <w:bCs/>
          <w:color w:val="000000"/>
          <w:szCs w:val="22"/>
        </w:rPr>
        <w:t>smluvních stran</w:t>
      </w:r>
    </w:p>
    <w:p w:rsidR="007A089C" w:rsidRPr="00C22B88" w:rsidRDefault="007A089C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Budoucí oprávněný se zavazuje šetřit co nejvíce majetek budoucího povinného</w:t>
      </w:r>
      <w:r w:rsidR="00E95063" w:rsidRPr="00C22B88">
        <w:rPr>
          <w:rFonts w:cs="Arial"/>
          <w:color w:val="000000"/>
          <w:szCs w:val="22"/>
        </w:rPr>
        <w:br/>
      </w:r>
      <w:r w:rsidRPr="00C22B88">
        <w:rPr>
          <w:rFonts w:cs="Arial"/>
          <w:color w:val="000000"/>
          <w:szCs w:val="22"/>
        </w:rPr>
        <w:t xml:space="preserve">při provádění prací na </w:t>
      </w:r>
      <w:r w:rsidR="008A3AA4" w:rsidRPr="00C22B88">
        <w:rPr>
          <w:rFonts w:cs="Arial"/>
          <w:color w:val="000000"/>
          <w:szCs w:val="22"/>
        </w:rPr>
        <w:t>budoucím služebném</w:t>
      </w:r>
      <w:r w:rsidRPr="00C22B88">
        <w:rPr>
          <w:rFonts w:cs="Arial"/>
          <w:color w:val="000000"/>
          <w:szCs w:val="22"/>
        </w:rPr>
        <w:t xml:space="preserve"> pozemku</w:t>
      </w:r>
      <w:r w:rsidR="00E257E7" w:rsidRPr="00C22B88">
        <w:rPr>
          <w:rFonts w:cs="Arial"/>
          <w:color w:val="000000"/>
          <w:szCs w:val="22"/>
        </w:rPr>
        <w:t>  a uvést jej na vlastní náklad</w:t>
      </w:r>
      <w:r w:rsidR="00447793" w:rsidRPr="00C22B88">
        <w:rPr>
          <w:rFonts w:cs="Arial"/>
          <w:color w:val="000000"/>
          <w:szCs w:val="22"/>
        </w:rPr>
        <w:t>y</w:t>
      </w:r>
      <w:r w:rsidR="00E257E7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do původního stavu, nebude-li dohodnuto jinak.</w:t>
      </w:r>
      <w:r w:rsidR="00CF4F77" w:rsidRPr="00C22B88">
        <w:rPr>
          <w:rFonts w:cs="Arial"/>
          <w:color w:val="000000"/>
          <w:szCs w:val="22"/>
        </w:rPr>
        <w:t xml:space="preserve"> Budoucí oprávněný oznámí předem </w:t>
      </w:r>
      <w:r w:rsidR="00EF4D90">
        <w:rPr>
          <w:rFonts w:cs="Arial"/>
          <w:color w:val="000000"/>
          <w:szCs w:val="22"/>
        </w:rPr>
        <w:t xml:space="preserve">budoucímu povinnému </w:t>
      </w:r>
      <w:r w:rsidR="00CF4F77" w:rsidRPr="00C22B88">
        <w:rPr>
          <w:rFonts w:cs="Arial"/>
          <w:color w:val="000000"/>
          <w:szCs w:val="22"/>
        </w:rPr>
        <w:t xml:space="preserve">vstup na </w:t>
      </w:r>
      <w:r w:rsidR="00E1573B" w:rsidRPr="00C22B88">
        <w:rPr>
          <w:rFonts w:cs="Arial"/>
          <w:color w:val="000000"/>
          <w:szCs w:val="22"/>
        </w:rPr>
        <w:t xml:space="preserve">budoucí služebný </w:t>
      </w:r>
      <w:r w:rsidR="00CF4F77" w:rsidRPr="00C22B88">
        <w:rPr>
          <w:rFonts w:cs="Arial"/>
          <w:color w:val="000000"/>
          <w:szCs w:val="22"/>
        </w:rPr>
        <w:t>pozemek budoucího povinného písemným oznámením na adresu uvedenou v záhlaví této smlouvy, popř. též nájemce</w:t>
      </w:r>
      <w:r w:rsidR="00D07876" w:rsidRPr="00C22B88">
        <w:rPr>
          <w:rFonts w:cs="Arial"/>
          <w:color w:val="000000"/>
          <w:szCs w:val="22"/>
        </w:rPr>
        <w:t>/pachtýře</w:t>
      </w:r>
      <w:r w:rsidR="003E073C" w:rsidRPr="00C22B88">
        <w:rPr>
          <w:rFonts w:cs="Arial"/>
          <w:color w:val="000000"/>
          <w:szCs w:val="22"/>
        </w:rPr>
        <w:t>, pokud mu příslušné informace o něm poskytl budoucí povinný (viz čl. V. této smlouvy)</w:t>
      </w:r>
      <w:r w:rsidR="00CF4F77" w:rsidRPr="00C22B88">
        <w:rPr>
          <w:rFonts w:cs="Arial"/>
          <w:color w:val="000000"/>
          <w:szCs w:val="22"/>
        </w:rPr>
        <w:t xml:space="preserve"> </w:t>
      </w:r>
      <w:r w:rsidR="00CF4F77" w:rsidRPr="00C22B88">
        <w:rPr>
          <w:rFonts w:cs="Arial"/>
          <w:szCs w:val="22"/>
        </w:rPr>
        <w:t>a zajistí, aby tak činily i jím pověřené osoby.</w:t>
      </w:r>
      <w:r w:rsidR="00E67F05" w:rsidRPr="00C22B88">
        <w:rPr>
          <w:rFonts w:cs="Arial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 xml:space="preserve">Budoucí oprávněný se zavazuje uhradit budoucímu povinnému či uživateli </w:t>
      </w:r>
      <w:r w:rsidR="006558CE" w:rsidRPr="00C22B88">
        <w:rPr>
          <w:rFonts w:cs="Arial"/>
          <w:color w:val="000000"/>
          <w:szCs w:val="22"/>
        </w:rPr>
        <w:t xml:space="preserve">budoucího </w:t>
      </w:r>
      <w:r w:rsidR="00D07876" w:rsidRPr="00C22B88">
        <w:rPr>
          <w:rFonts w:cs="Arial"/>
          <w:color w:val="000000"/>
          <w:szCs w:val="22"/>
        </w:rPr>
        <w:t xml:space="preserve">služebného </w:t>
      </w:r>
      <w:r w:rsidR="00461A89" w:rsidRPr="00C22B88">
        <w:rPr>
          <w:rFonts w:cs="Arial"/>
          <w:color w:val="000000"/>
          <w:szCs w:val="22"/>
        </w:rPr>
        <w:t>po</w:t>
      </w:r>
      <w:r w:rsidRPr="00C22B88">
        <w:rPr>
          <w:rFonts w:cs="Arial"/>
          <w:color w:val="000000"/>
          <w:szCs w:val="22"/>
        </w:rPr>
        <w:t>zemku škody na polních kulturách vzniklých při výstavbě</w:t>
      </w:r>
      <w:r w:rsidR="00BB3AF8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 xml:space="preserve">a provozu stavby. </w:t>
      </w:r>
    </w:p>
    <w:p w:rsidR="007A089C" w:rsidRPr="00C22B88" w:rsidRDefault="007A089C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Uzavřením této smlouvy budoucí povinný v souladu s příslušnými ustanoveními </w:t>
      </w:r>
      <w:r w:rsidR="00DC506D" w:rsidRPr="00C22B88">
        <w:rPr>
          <w:rFonts w:cs="Arial"/>
          <w:color w:val="000000"/>
          <w:szCs w:val="22"/>
        </w:rPr>
        <w:t>stavebního</w:t>
      </w:r>
      <w:r w:rsidR="00461A89" w:rsidRPr="00C22B88">
        <w:rPr>
          <w:rFonts w:cs="Arial"/>
          <w:color w:val="000000"/>
          <w:szCs w:val="22"/>
        </w:rPr>
        <w:t xml:space="preserve"> zákona</w:t>
      </w:r>
      <w:r w:rsidRPr="00C22B88">
        <w:rPr>
          <w:rFonts w:cs="Arial"/>
          <w:color w:val="000000"/>
          <w:szCs w:val="22"/>
        </w:rPr>
        <w:t xml:space="preserve">, uděluje budoucímu oprávněnému a jím pověřeným osobám právo provést stavbu na </w:t>
      </w:r>
      <w:r w:rsidR="008F7EB9" w:rsidRPr="00C22B88">
        <w:rPr>
          <w:rFonts w:cs="Arial"/>
          <w:color w:val="000000"/>
          <w:szCs w:val="22"/>
        </w:rPr>
        <w:t>budoucím služebném</w:t>
      </w:r>
      <w:r w:rsidRPr="00C22B88">
        <w:rPr>
          <w:rFonts w:cs="Arial"/>
          <w:color w:val="000000"/>
          <w:szCs w:val="22"/>
        </w:rPr>
        <w:t xml:space="preserve"> pozemku</w:t>
      </w:r>
      <w:r w:rsidR="00BE1C25" w:rsidRPr="00C22B88">
        <w:rPr>
          <w:rFonts w:cs="Arial"/>
          <w:color w:val="000000"/>
          <w:szCs w:val="22"/>
        </w:rPr>
        <w:t xml:space="preserve">. </w:t>
      </w:r>
    </w:p>
    <w:p w:rsidR="007A089C" w:rsidRPr="00C22B88" w:rsidRDefault="00BC6F18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Budoucí</w:t>
      </w:r>
      <w:r w:rsidR="007A089C" w:rsidRPr="00C22B88">
        <w:rPr>
          <w:rFonts w:cs="Arial"/>
          <w:color w:val="000000"/>
          <w:szCs w:val="22"/>
        </w:rPr>
        <w:t xml:space="preserve"> povinný souhlasí s nezbytným vstupem a vjezdem budoucího oprávněného, popřípadě jím prokazatelně pověřených třetích osob, na </w:t>
      </w:r>
      <w:r w:rsidR="00E41ECA" w:rsidRPr="00C22B88">
        <w:rPr>
          <w:rFonts w:cs="Arial"/>
          <w:color w:val="000000"/>
          <w:szCs w:val="22"/>
        </w:rPr>
        <w:t>budoucí služebný pozemek</w:t>
      </w:r>
      <w:r w:rsidR="00925750" w:rsidRPr="00C22B88">
        <w:rPr>
          <w:rFonts w:cs="Arial"/>
          <w:color w:val="000000"/>
          <w:szCs w:val="22"/>
        </w:rPr>
        <w:t>,</w:t>
      </w:r>
      <w:r w:rsidR="00E41ECA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a to pouze v souvislosti s činěním úkonů souvisejících s přípravou stavby, její realizací a jejím uvedením do provozu. Tato smlouva slouží jako podklad</w:t>
      </w:r>
      <w:r w:rsidR="00925750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k</w:t>
      </w:r>
      <w:r w:rsidR="00925750" w:rsidRPr="00C22B88">
        <w:rPr>
          <w:rFonts w:cs="Arial"/>
          <w:color w:val="000000"/>
          <w:szCs w:val="22"/>
        </w:rPr>
        <w:t> </w:t>
      </w:r>
      <w:r w:rsidR="007A089C" w:rsidRPr="00C22B88">
        <w:rPr>
          <w:rFonts w:cs="Arial"/>
          <w:color w:val="000000"/>
          <w:szCs w:val="22"/>
        </w:rPr>
        <w:t>řízení</w:t>
      </w:r>
      <w:r w:rsidR="00925750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před</w:t>
      </w:r>
      <w:r w:rsidR="00925750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stavebním</w:t>
      </w:r>
      <w:r w:rsidR="00925750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úřadem</w:t>
      </w:r>
      <w:r w:rsidR="00925750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>pro účely vydání</w:t>
      </w:r>
      <w:r w:rsidR="00881960" w:rsidRPr="00C22B88">
        <w:rPr>
          <w:rFonts w:cs="Arial"/>
          <w:color w:val="000000"/>
          <w:szCs w:val="22"/>
        </w:rPr>
        <w:t xml:space="preserve"> </w:t>
      </w:r>
      <w:r w:rsidR="0044700B" w:rsidRPr="00C22B88">
        <w:rPr>
          <w:rFonts w:cs="Arial"/>
          <w:b/>
          <w:color w:val="000000"/>
          <w:szCs w:val="22"/>
        </w:rPr>
        <w:t>územního rozhodnutí o umístění stavby</w:t>
      </w:r>
      <w:r w:rsidR="007A089C" w:rsidRPr="00C22B88">
        <w:rPr>
          <w:rFonts w:cs="Arial"/>
          <w:color w:val="000000"/>
          <w:szCs w:val="22"/>
        </w:rPr>
        <w:t>.</w:t>
      </w:r>
    </w:p>
    <w:p w:rsidR="00E67F05" w:rsidRPr="00C22B88" w:rsidRDefault="007A089C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Budoucí povinný uděluje budoucímu oprávněnému souhlas k tomu, aby stejnopis této smlouvy použil při správním řízení před příslušným stavebním úřadem jako </w:t>
      </w:r>
      <w:r w:rsidR="00E67F05" w:rsidRPr="00C22B88">
        <w:rPr>
          <w:rFonts w:cs="Arial"/>
          <w:color w:val="000000"/>
          <w:szCs w:val="22"/>
        </w:rPr>
        <w:t>doklad o</w:t>
      </w:r>
      <w:r w:rsidR="00EF4D90">
        <w:rPr>
          <w:rFonts w:cs="Arial"/>
          <w:color w:val="000000"/>
          <w:szCs w:val="22"/>
        </w:rPr>
        <w:t xml:space="preserve"> souhlasném</w:t>
      </w:r>
      <w:r w:rsidR="00E67F05" w:rsidRPr="00C22B88">
        <w:rPr>
          <w:rFonts w:cs="Arial"/>
          <w:color w:val="000000"/>
          <w:szCs w:val="22"/>
        </w:rPr>
        <w:t xml:space="preserve"> vyjádření vlastníka </w:t>
      </w:r>
      <w:r w:rsidR="00E1573B" w:rsidRPr="00C22B88">
        <w:rPr>
          <w:rFonts w:cs="Arial"/>
          <w:color w:val="000000"/>
          <w:szCs w:val="22"/>
        </w:rPr>
        <w:t>budoucího služebného pozemku</w:t>
      </w:r>
      <w:r w:rsidR="00EF4D90">
        <w:rPr>
          <w:rFonts w:cs="Arial"/>
          <w:color w:val="000000"/>
          <w:szCs w:val="22"/>
        </w:rPr>
        <w:t xml:space="preserve"> ke stavbě</w:t>
      </w:r>
      <w:r w:rsidR="00E67F05" w:rsidRPr="00C22B88">
        <w:rPr>
          <w:rFonts w:cs="Arial"/>
          <w:color w:val="000000"/>
          <w:szCs w:val="22"/>
        </w:rPr>
        <w:t>.</w:t>
      </w:r>
    </w:p>
    <w:p w:rsidR="00055280" w:rsidRPr="00C22B88" w:rsidRDefault="00055280" w:rsidP="009B6801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Náklady spojené s běžným udržováním služebného pozemku ponese budoucí povinný.</w:t>
      </w:r>
    </w:p>
    <w:p w:rsidR="00E67F05" w:rsidRPr="00C22B88" w:rsidRDefault="00932743" w:rsidP="0052047B">
      <w:pPr>
        <w:numPr>
          <w:ilvl w:val="0"/>
          <w:numId w:val="15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Náklady spojené s vyhotovením smlouvy o zřízení věcného břemene</w:t>
      </w:r>
      <w:r w:rsidR="00961B92"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>hradí v plné výši budoucí oprávněný.</w:t>
      </w:r>
    </w:p>
    <w:p w:rsidR="0060576D" w:rsidRPr="00C22B88" w:rsidRDefault="0060576D">
      <w:pPr>
        <w:jc w:val="center"/>
        <w:rPr>
          <w:rFonts w:cs="Arial"/>
          <w:b/>
          <w:bCs/>
          <w:color w:val="000000"/>
          <w:szCs w:val="22"/>
        </w:rPr>
      </w:pPr>
    </w:p>
    <w:p w:rsidR="007A089C" w:rsidRPr="00C22B88" w:rsidRDefault="007A089C">
      <w:pPr>
        <w:jc w:val="center"/>
        <w:rPr>
          <w:rFonts w:cs="Arial"/>
          <w:b/>
          <w:bCs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>V.</w:t>
      </w:r>
    </w:p>
    <w:p w:rsidR="00A9227D" w:rsidRPr="00C22B88" w:rsidRDefault="007A089C" w:rsidP="00EC4AF8">
      <w:pPr>
        <w:jc w:val="center"/>
        <w:rPr>
          <w:rFonts w:cs="Arial"/>
          <w:b/>
          <w:bCs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 xml:space="preserve">Užívání </w:t>
      </w:r>
      <w:r w:rsidR="00B73700" w:rsidRPr="00C22B88">
        <w:rPr>
          <w:rFonts w:cs="Arial"/>
          <w:b/>
          <w:bCs/>
          <w:color w:val="000000"/>
          <w:szCs w:val="22"/>
        </w:rPr>
        <w:t>budoucího služebného</w:t>
      </w:r>
      <w:r w:rsidR="00AA0542" w:rsidRPr="00C22B88">
        <w:rPr>
          <w:rFonts w:cs="Arial"/>
          <w:b/>
          <w:bCs/>
          <w:color w:val="000000"/>
          <w:szCs w:val="22"/>
        </w:rPr>
        <w:t xml:space="preserve"> pozemku</w:t>
      </w:r>
      <w:r w:rsidR="00B73700" w:rsidRPr="00C22B88">
        <w:rPr>
          <w:rFonts w:cs="Arial"/>
          <w:b/>
          <w:bCs/>
          <w:color w:val="000000"/>
          <w:szCs w:val="22"/>
        </w:rPr>
        <w:t xml:space="preserve"> </w:t>
      </w:r>
      <w:r w:rsidRPr="00C22B88">
        <w:rPr>
          <w:rFonts w:cs="Arial"/>
          <w:b/>
          <w:bCs/>
          <w:color w:val="000000"/>
          <w:szCs w:val="22"/>
        </w:rPr>
        <w:t>po dobu realizace stavby</w:t>
      </w:r>
    </w:p>
    <w:p w:rsidR="00AC29B4" w:rsidRDefault="00AC29B4" w:rsidP="00AC29B4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Budoucí povinný prohlašuje, že níže uvedený budoucí služebný pozemek není v době uzavření této smlouvy pronajat</w:t>
      </w:r>
      <w:r w:rsidRPr="00C22B88">
        <w:rPr>
          <w:rFonts w:cs="Arial"/>
          <w:iCs/>
          <w:color w:val="000000"/>
          <w:szCs w:val="22"/>
        </w:rPr>
        <w:t>/propachtován</w:t>
      </w:r>
      <w:r w:rsidRPr="00C22B88">
        <w:rPr>
          <w:rFonts w:cs="Arial"/>
          <w:i/>
          <w:iCs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 xml:space="preserve">třetí osobě: </w:t>
      </w:r>
    </w:p>
    <w:p w:rsidR="00AC29B4" w:rsidRPr="00C22B88" w:rsidRDefault="00AC29B4" w:rsidP="00AC29B4">
      <w:pPr>
        <w:ind w:left="567"/>
        <w:jc w:val="both"/>
        <w:rPr>
          <w:rFonts w:cs="Arial"/>
          <w:color w:val="000000"/>
          <w:szCs w:val="22"/>
        </w:rPr>
      </w:pPr>
    </w:p>
    <w:tbl>
      <w:tblPr>
        <w:tblW w:w="8499" w:type="dxa"/>
        <w:tblInd w:w="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0"/>
        <w:gridCol w:w="2690"/>
        <w:gridCol w:w="1270"/>
        <w:gridCol w:w="1849"/>
      </w:tblGrid>
      <w:tr w:rsidR="00AC29B4" w:rsidRPr="00C22B88" w:rsidTr="00ED3BEF">
        <w:trPr>
          <w:trHeight w:val="288"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C22B88" w:rsidRDefault="00AC29B4" w:rsidP="00ED3BEF">
            <w:pPr>
              <w:ind w:left="567" w:hanging="567"/>
              <w:jc w:val="center"/>
              <w:rPr>
                <w:rFonts w:cs="Arial"/>
                <w:color w:val="000000"/>
                <w:szCs w:val="22"/>
              </w:rPr>
            </w:pPr>
            <w:r w:rsidRPr="00C22B8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obec</w:t>
            </w:r>
          </w:p>
        </w:tc>
        <w:tc>
          <w:tcPr>
            <w:tcW w:w="2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C22B88" w:rsidRDefault="00AC29B4" w:rsidP="00ED3BEF">
            <w:pPr>
              <w:ind w:left="567" w:hanging="567"/>
              <w:jc w:val="center"/>
              <w:rPr>
                <w:rFonts w:cs="Arial"/>
                <w:color w:val="000000"/>
                <w:szCs w:val="22"/>
              </w:rPr>
            </w:pPr>
            <w:r w:rsidRPr="00C22B8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katastrální území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C22B88" w:rsidRDefault="00AC29B4" w:rsidP="00ED3BEF">
            <w:pPr>
              <w:ind w:left="567" w:hanging="567"/>
              <w:jc w:val="center"/>
              <w:rPr>
                <w:rFonts w:cs="Arial"/>
                <w:color w:val="000000"/>
                <w:szCs w:val="22"/>
              </w:rPr>
            </w:pPr>
            <w:r w:rsidRPr="00C22B8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parc. č.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C22B88" w:rsidRDefault="00AC29B4" w:rsidP="00ED3BEF">
            <w:pPr>
              <w:ind w:left="567" w:hanging="567"/>
              <w:jc w:val="center"/>
              <w:rPr>
                <w:rFonts w:cs="Arial"/>
                <w:color w:val="000000"/>
                <w:szCs w:val="22"/>
              </w:rPr>
            </w:pPr>
            <w:r w:rsidRPr="00C22B88">
              <w:rPr>
                <w:rFonts w:cs="Arial"/>
                <w:b/>
                <w:bCs/>
                <w:i/>
                <w:iCs/>
                <w:color w:val="000000"/>
                <w:szCs w:val="22"/>
              </w:rPr>
              <w:t>druh evidence</w:t>
            </w:r>
          </w:p>
        </w:tc>
      </w:tr>
      <w:tr w:rsidR="00ED3BEF" w:rsidRPr="00C22B88" w:rsidTr="00ED3BEF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1434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ED3BEF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1439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ED3BEF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1442/2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ED3BEF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1482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1680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Úštěk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Lukov u Úštěku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1684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orná půda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Liběšice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Zimoř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836/1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Liběšice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Zimoř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836/2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Drahobuz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Břehoryje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1346/1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Drahobuz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Drahobuz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661/2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Ttp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Hoštka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Hoštka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2661/1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Hoštka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Hoštka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1175/4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Štětí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Čakovice u Radouně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744/2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ostatní plocha</w:t>
            </w:r>
          </w:p>
        </w:tc>
      </w:tr>
      <w:tr w:rsidR="00ED3BEF" w:rsidRPr="00C22B88" w:rsidTr="00AC29B4">
        <w:trPr>
          <w:trHeight w:val="26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Štětí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Radouň u Štětí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FB767E" w:rsidRDefault="00ED3BEF" w:rsidP="00ED3BEF">
            <w:r w:rsidRPr="00FB767E">
              <w:t>1691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Default="00ED3BEF" w:rsidP="00ED3BEF">
            <w:r w:rsidRPr="00FB767E">
              <w:t>ostatní plocha</w:t>
            </w:r>
          </w:p>
        </w:tc>
      </w:tr>
    </w:tbl>
    <w:p w:rsidR="00AC29B4" w:rsidRPr="00C22B88" w:rsidRDefault="00AC29B4" w:rsidP="00AC29B4">
      <w:pPr>
        <w:jc w:val="both"/>
        <w:rPr>
          <w:rFonts w:cs="Arial"/>
          <w:color w:val="000000"/>
          <w:szCs w:val="22"/>
        </w:rPr>
      </w:pPr>
    </w:p>
    <w:p w:rsidR="00AC29B4" w:rsidRDefault="00AC29B4" w:rsidP="00AC29B4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Budoucí oprávněný se zavazuje uhradit budoucímu povinnému za užívání budoucího služebného pozemku po dobu realizace stavby jednorázovou paušální úplatu </w:t>
      </w:r>
      <w:r w:rsidR="00893F22">
        <w:rPr>
          <w:rFonts w:cs="Arial"/>
          <w:b/>
          <w:color w:val="000000"/>
          <w:szCs w:val="22"/>
        </w:rPr>
        <w:t>7</w:t>
      </w:r>
      <w:r w:rsidR="00360B21">
        <w:rPr>
          <w:rFonts w:cs="Arial"/>
          <w:b/>
          <w:color w:val="000000"/>
          <w:szCs w:val="22"/>
        </w:rPr>
        <w:t>.</w:t>
      </w:r>
      <w:r w:rsidR="00893F22">
        <w:rPr>
          <w:rFonts w:cs="Arial"/>
          <w:b/>
          <w:color w:val="000000"/>
          <w:szCs w:val="22"/>
        </w:rPr>
        <w:t>12</w:t>
      </w:r>
      <w:r w:rsidRPr="00C22B88">
        <w:rPr>
          <w:rFonts w:cs="Arial"/>
          <w:b/>
          <w:color w:val="000000"/>
          <w:szCs w:val="22"/>
        </w:rPr>
        <w:t>0</w:t>
      </w:r>
      <w:r w:rsidR="00360B21">
        <w:rPr>
          <w:rFonts w:cs="Arial"/>
          <w:color w:val="000000"/>
          <w:szCs w:val="22"/>
        </w:rPr>
        <w:t xml:space="preserve"> </w:t>
      </w:r>
      <w:r w:rsidR="007350FC">
        <w:rPr>
          <w:rFonts w:cs="Arial"/>
          <w:color w:val="000000"/>
          <w:szCs w:val="22"/>
        </w:rPr>
        <w:t xml:space="preserve">Kč (slovy: </w:t>
      </w:r>
      <w:r w:rsidR="00893F22">
        <w:rPr>
          <w:rFonts w:cs="Arial"/>
          <w:color w:val="000000"/>
          <w:szCs w:val="22"/>
        </w:rPr>
        <w:t>sedmtisícstodvacet</w:t>
      </w:r>
      <w:r w:rsidRPr="00C22B88">
        <w:rPr>
          <w:rFonts w:cs="Arial"/>
          <w:color w:val="000000"/>
          <w:szCs w:val="22"/>
        </w:rPr>
        <w:t xml:space="preserve"> korun českých). Paušální úplata byla v plné výši uhrazena budoucím oprávněným na účet budoucího povinného před podpisem této smlouvy.</w:t>
      </w:r>
    </w:p>
    <w:p w:rsidR="00AC29B4" w:rsidRPr="00AC29B4" w:rsidRDefault="00AC29B4" w:rsidP="00AC29B4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AC29B4">
        <w:rPr>
          <w:rFonts w:cs="Arial"/>
          <w:color w:val="000000"/>
          <w:szCs w:val="22"/>
        </w:rPr>
        <w:t>Budoucí povinný konstatuje, že níže uvedený</w:t>
      </w:r>
      <w:r w:rsidRPr="00AC29B4">
        <w:rPr>
          <w:rFonts w:cs="Arial"/>
          <w:i/>
          <w:iCs/>
          <w:color w:val="000000"/>
          <w:szCs w:val="22"/>
        </w:rPr>
        <w:t xml:space="preserve"> </w:t>
      </w:r>
      <w:r w:rsidRPr="00AC29B4">
        <w:rPr>
          <w:rFonts w:cs="Arial"/>
          <w:iCs/>
          <w:color w:val="000000"/>
          <w:szCs w:val="22"/>
        </w:rPr>
        <w:t>budoucí služebný pozemek</w:t>
      </w:r>
      <w:r w:rsidRPr="00AC29B4">
        <w:rPr>
          <w:rFonts w:cs="Arial"/>
          <w:color w:val="000000"/>
          <w:szCs w:val="22"/>
        </w:rPr>
        <w:t xml:space="preserve"> je pronajat</w:t>
      </w:r>
      <w:r w:rsidRPr="00AC29B4">
        <w:rPr>
          <w:rFonts w:cs="Arial"/>
          <w:iCs/>
          <w:color w:val="000000"/>
          <w:szCs w:val="22"/>
        </w:rPr>
        <w:t>/propachtován</w:t>
      </w:r>
      <w:r w:rsidRPr="00AC29B4">
        <w:rPr>
          <w:rFonts w:cs="Arial"/>
          <w:color w:val="000000"/>
          <w:szCs w:val="22"/>
        </w:rPr>
        <w:t xml:space="preserve"> těmto nájemcům</w:t>
      </w:r>
      <w:r w:rsidRPr="00AC29B4">
        <w:rPr>
          <w:rFonts w:cs="Arial"/>
          <w:iCs/>
          <w:color w:val="000000"/>
          <w:szCs w:val="22"/>
        </w:rPr>
        <w:t>/pachtýřům</w:t>
      </w:r>
      <w:r w:rsidRPr="00AC29B4">
        <w:rPr>
          <w:rFonts w:cs="Arial"/>
          <w:color w:val="000000"/>
          <w:szCs w:val="22"/>
        </w:rPr>
        <w:t xml:space="preserve">: </w:t>
      </w:r>
    </w:p>
    <w:p w:rsidR="00AC29B4" w:rsidRPr="002237E1" w:rsidRDefault="00AC29B4" w:rsidP="00AC29B4">
      <w:pPr>
        <w:ind w:left="567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58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360"/>
        <w:gridCol w:w="1058"/>
        <w:gridCol w:w="1131"/>
        <w:gridCol w:w="1525"/>
        <w:gridCol w:w="2747"/>
        <w:gridCol w:w="532"/>
      </w:tblGrid>
      <w:tr w:rsidR="00344DB4" w:rsidRPr="00261914" w:rsidTr="00BE2748"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obec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katastrální území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parc. č.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druh evidence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jméno/.  práv.osoba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adresa/sídlo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  <w:r w:rsidRPr="00344DB4">
              <w:rPr>
                <w:rFonts w:cs="Arial"/>
                <w:b/>
                <w:bCs/>
                <w:iCs/>
                <w:color w:val="000000"/>
                <w:szCs w:val="22"/>
              </w:rPr>
              <w:t>IČO</w:t>
            </w:r>
          </w:p>
          <w:p w:rsidR="00AC29B4" w:rsidRPr="00344DB4" w:rsidRDefault="00AC29B4" w:rsidP="00344DB4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Lukov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422/10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ovocný sad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  <w:r w:rsidRPr="00261914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Lukov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422/12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ovocný sad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  <w:r w:rsidRPr="00261914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Lukov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474/10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Lukov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1555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3129/17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3129/18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3129/29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3146/31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  <w:r w:rsidR="00ED3BE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  <w:r w:rsidR="00ED3BE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  <w:r w:rsidR="00ED3BE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  <w:r w:rsidR="00ED3BEF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1453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ttp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1455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1418/374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158/32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443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360/17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360/27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360/30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360/34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Úštěk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Habřina u Úštěku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405/5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ttp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Zimoř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467/50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 u LTM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507/19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ostatní plocha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 u LTM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507/21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 u LTM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1253/2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lastRenderedPageBreak/>
              <w:t>Liběšice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Liběšice u LTM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1261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876/14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876/16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876/17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876/21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876/23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961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Břehoryje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1330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777/2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897FA3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897FA3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897FA3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897FA3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738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897FA3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Ttp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9318FE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ED3BEF" w:rsidRDefault="00EA0456" w:rsidP="00897FA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7FA3" w:rsidRPr="00261914" w:rsidRDefault="00897FA3" w:rsidP="00897FA3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641/9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D3BEF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732/1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D3BEF" w:rsidP="00ED3BEF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9318FE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ED3BEF" w:rsidRDefault="00EA0456" w:rsidP="00ED3BEF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D3BEF" w:rsidRPr="00261914" w:rsidRDefault="00ED3BEF" w:rsidP="00ED3BEF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734</w:t>
            </w:r>
            <w:r w:rsidRPr="00ED3BEF">
              <w:rPr>
                <w:rFonts w:cs="Arial"/>
                <w:color w:val="000000"/>
                <w:szCs w:val="22"/>
              </w:rPr>
              <w:t>/</w:t>
            </w:r>
            <w:r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714/2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Drahobuz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642/23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chmelnice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Malešov u Hoštky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712/116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Malešov u Hoštky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712/241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Malešov u Hoštky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1297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Malešov u Hoštky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1284/1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ostatní plocha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1191/9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875/3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1191/15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1491/3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chmelnice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1491/4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chmelnice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1502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chmelnice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A46611">
        <w:trPr>
          <w:trHeight w:val="60"/>
        </w:trPr>
        <w:tc>
          <w:tcPr>
            <w:tcW w:w="13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1504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chmelnice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1752/9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1752/13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1815/1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1815/2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1829/1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1829/2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1829/3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1829/4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1830/1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1830/2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1830/3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1830/4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0853A9" w:rsidRPr="00261914" w:rsidTr="00BE2748">
        <w:trPr>
          <w:trHeight w:val="60"/>
        </w:trPr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Hoštka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1809/2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0853A9" w:rsidP="000853A9">
            <w:pPr>
              <w:jc w:val="center"/>
              <w:rPr>
                <w:rFonts w:cs="Arial"/>
                <w:szCs w:val="22"/>
              </w:rPr>
            </w:pPr>
            <w:r w:rsidRPr="00ED3BEF">
              <w:rPr>
                <w:rFonts w:cs="Arial"/>
                <w:color w:val="000000"/>
                <w:szCs w:val="22"/>
              </w:rPr>
              <w:t>orná půda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9318FE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ED3BEF" w:rsidRDefault="00EA0456" w:rsidP="000853A9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Xxx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3A9" w:rsidRPr="00261914" w:rsidRDefault="000853A9" w:rsidP="000853A9">
            <w:pPr>
              <w:jc w:val="both"/>
              <w:rPr>
                <w:rFonts w:cs="Arial"/>
                <w:color w:val="000000"/>
                <w:szCs w:val="22"/>
              </w:rPr>
            </w:pPr>
          </w:p>
        </w:tc>
      </w:tr>
    </w:tbl>
    <w:p w:rsidR="00AC29B4" w:rsidRPr="00EF4D90" w:rsidRDefault="00AC29B4" w:rsidP="00AC29B4">
      <w:pPr>
        <w:ind w:left="567"/>
        <w:jc w:val="both"/>
        <w:rPr>
          <w:rFonts w:cs="Arial"/>
          <w:color w:val="000000"/>
          <w:szCs w:val="22"/>
        </w:rPr>
      </w:pPr>
    </w:p>
    <w:p w:rsidR="00AC29B4" w:rsidRPr="00C22B88" w:rsidRDefault="00AC29B4" w:rsidP="00AC29B4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Budoucí oprávněný se zavazuje, že stavbu bude realizovat až v okamžiku,</w:t>
      </w:r>
      <w:r w:rsidRPr="00C22B88">
        <w:rPr>
          <w:rFonts w:cs="Arial"/>
          <w:color w:val="000000"/>
          <w:szCs w:val="22"/>
        </w:rPr>
        <w:br/>
        <w:t xml:space="preserve">kdy se dohodne s nájemci/pachtýři na podmínkách realizace stavby a event. úhradě škod vzniklých v důsledku realizace stavby. Pokud budoucí oprávněný dohodu neuzavře a stavbu bude realizovat, odpovídá v plné výši za případné škody nebo jiná plnění uplatňovaná nájemcem/pachtýřem. </w:t>
      </w:r>
    </w:p>
    <w:p w:rsidR="00AC29B4" w:rsidRDefault="00AC29B4" w:rsidP="00AC29B4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lastRenderedPageBreak/>
        <w:t>Předpokládané termíny realizace stavby:</w:t>
      </w:r>
      <w:r w:rsidRPr="00C22B88">
        <w:rPr>
          <w:rFonts w:cs="Arial"/>
          <w:color w:val="000000"/>
          <w:szCs w:val="22"/>
        </w:rPr>
        <w:tab/>
        <w:t>zahájení prací -</w:t>
      </w:r>
      <w:r w:rsidRPr="00C22B88">
        <w:rPr>
          <w:rFonts w:cs="Arial"/>
          <w:color w:val="000000"/>
          <w:szCs w:val="22"/>
        </w:rPr>
        <w:tab/>
      </w:r>
      <w:r w:rsidR="00F1619B">
        <w:rPr>
          <w:rFonts w:cs="Arial"/>
          <w:color w:val="000000"/>
          <w:szCs w:val="22"/>
        </w:rPr>
        <w:t>2021</w:t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ab/>
      </w:r>
      <w:r w:rsidR="009751E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>ukončení prací -</w:t>
      </w:r>
      <w:r w:rsidRPr="00C22B88">
        <w:rPr>
          <w:rFonts w:cs="Arial"/>
          <w:color w:val="000000"/>
          <w:szCs w:val="22"/>
        </w:rPr>
        <w:tab/>
        <w:t>20</w:t>
      </w:r>
      <w:r w:rsidR="00F1619B">
        <w:rPr>
          <w:rFonts w:cs="Arial"/>
          <w:color w:val="000000"/>
          <w:szCs w:val="22"/>
        </w:rPr>
        <w:t>24</w:t>
      </w:r>
    </w:p>
    <w:p w:rsidR="00C338A7" w:rsidRDefault="00C338A7" w:rsidP="00C338A7">
      <w:pPr>
        <w:ind w:left="567"/>
        <w:jc w:val="both"/>
        <w:rPr>
          <w:rFonts w:cs="Arial"/>
          <w:color w:val="000000"/>
          <w:szCs w:val="22"/>
        </w:rPr>
      </w:pPr>
    </w:p>
    <w:p w:rsidR="00C338A7" w:rsidRPr="007350FC" w:rsidRDefault="00C338A7" w:rsidP="00EC4AF8">
      <w:pPr>
        <w:numPr>
          <w:ilvl w:val="0"/>
          <w:numId w:val="37"/>
        </w:numPr>
        <w:ind w:left="567" w:hanging="567"/>
        <w:jc w:val="both"/>
        <w:rPr>
          <w:rFonts w:cs="Arial"/>
          <w:color w:val="000000"/>
          <w:szCs w:val="22"/>
        </w:rPr>
      </w:pPr>
      <w:r w:rsidRPr="00C338A7">
        <w:rPr>
          <w:rFonts w:cs="Arial"/>
          <w:color w:val="000000"/>
          <w:szCs w:val="22"/>
        </w:rPr>
        <w:t>Paušální úplata nezahrnuje náhradu škod na polních kulturách a na jiném majetku způsobené v souvislosti s činností budoucího oprávněného při realizaci stavby, popř. uvedení do původního stavu, které jsou hrazeny samostatně.</w:t>
      </w:r>
    </w:p>
    <w:p w:rsidR="00893F22" w:rsidRDefault="00893F22" w:rsidP="007350FC">
      <w:pPr>
        <w:jc w:val="center"/>
        <w:rPr>
          <w:rFonts w:cs="Arial"/>
          <w:b/>
          <w:snapToGrid w:val="0"/>
          <w:color w:val="000000"/>
          <w:szCs w:val="22"/>
        </w:rPr>
      </w:pPr>
    </w:p>
    <w:p w:rsidR="007A089C" w:rsidRPr="00C22B88" w:rsidRDefault="007A089C" w:rsidP="007350FC">
      <w:pPr>
        <w:jc w:val="center"/>
        <w:rPr>
          <w:rFonts w:cs="Arial"/>
          <w:b/>
          <w:snapToGrid w:val="0"/>
          <w:color w:val="000000"/>
          <w:szCs w:val="22"/>
        </w:rPr>
      </w:pPr>
      <w:r w:rsidRPr="00C22B88">
        <w:rPr>
          <w:rFonts w:cs="Arial"/>
          <w:b/>
          <w:snapToGrid w:val="0"/>
          <w:color w:val="000000"/>
          <w:szCs w:val="22"/>
        </w:rPr>
        <w:t>VI.</w:t>
      </w:r>
    </w:p>
    <w:p w:rsidR="007A089C" w:rsidRPr="00C22B88" w:rsidRDefault="007A089C" w:rsidP="00AA12DC">
      <w:pPr>
        <w:ind w:left="567" w:hanging="567"/>
        <w:jc w:val="center"/>
        <w:rPr>
          <w:rFonts w:cs="Arial"/>
          <w:color w:val="000000"/>
          <w:szCs w:val="22"/>
        </w:rPr>
      </w:pPr>
      <w:r w:rsidRPr="00C22B88">
        <w:rPr>
          <w:rFonts w:cs="Arial"/>
          <w:b/>
          <w:color w:val="000000"/>
          <w:szCs w:val="22"/>
        </w:rPr>
        <w:t>Výše úplaty za zřízení věcného břemene</w:t>
      </w:r>
      <w:r w:rsidRPr="00C22B88">
        <w:rPr>
          <w:rFonts w:cs="Arial"/>
          <w:color w:val="000000"/>
          <w:szCs w:val="22"/>
        </w:rPr>
        <w:t xml:space="preserve"> </w:t>
      </w:r>
      <w:r w:rsidRPr="00C22B88">
        <w:rPr>
          <w:rFonts w:cs="Arial"/>
          <w:color w:val="000000"/>
          <w:szCs w:val="22"/>
        </w:rPr>
        <w:tab/>
      </w:r>
    </w:p>
    <w:p w:rsidR="00932743" w:rsidRPr="00C22B88" w:rsidRDefault="00932743" w:rsidP="0041081B">
      <w:pPr>
        <w:pStyle w:val="Odsazenslovanodstavec"/>
        <w:numPr>
          <w:ilvl w:val="0"/>
          <w:numId w:val="26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szCs w:val="22"/>
        </w:rPr>
      </w:pPr>
      <w:r w:rsidRPr="00C22B88">
        <w:rPr>
          <w:rFonts w:ascii="Arial" w:hAnsi="Arial" w:cs="Arial"/>
          <w:color w:val="000000"/>
          <w:szCs w:val="22"/>
        </w:rPr>
        <w:t xml:space="preserve">Věcné </w:t>
      </w:r>
      <w:r w:rsidR="006F4CEC" w:rsidRPr="006F4CEC">
        <w:rPr>
          <w:rFonts w:ascii="Arial" w:hAnsi="Arial" w:cs="Arial"/>
          <w:color w:val="000000"/>
          <w:szCs w:val="22"/>
        </w:rPr>
        <w:t>břemeno bude zřízeno za jednorázovou úplatu ve výši</w:t>
      </w:r>
      <w:r w:rsidR="006F4CEC">
        <w:rPr>
          <w:rFonts w:ascii="Arial" w:hAnsi="Arial" w:cs="Arial"/>
          <w:color w:val="000000"/>
          <w:szCs w:val="22"/>
        </w:rPr>
        <w:t xml:space="preserve"> </w:t>
      </w:r>
      <w:r w:rsidR="005D7230">
        <w:rPr>
          <w:rFonts w:ascii="Arial" w:hAnsi="Arial" w:cs="Arial"/>
          <w:b/>
          <w:color w:val="000000"/>
          <w:szCs w:val="22"/>
        </w:rPr>
        <w:t>331</w:t>
      </w:r>
      <w:r w:rsidR="00B90B30">
        <w:rPr>
          <w:rFonts w:ascii="Arial" w:hAnsi="Arial" w:cs="Arial"/>
          <w:b/>
          <w:color w:val="000000"/>
          <w:szCs w:val="22"/>
        </w:rPr>
        <w:t>.</w:t>
      </w:r>
      <w:r w:rsidR="00893F22">
        <w:rPr>
          <w:rFonts w:ascii="Arial" w:hAnsi="Arial" w:cs="Arial"/>
          <w:b/>
          <w:color w:val="000000"/>
          <w:szCs w:val="22"/>
        </w:rPr>
        <w:t>630</w:t>
      </w:r>
      <w:r w:rsidR="00B90B30">
        <w:rPr>
          <w:rFonts w:ascii="Arial" w:hAnsi="Arial" w:cs="Arial"/>
          <w:color w:val="000000"/>
          <w:szCs w:val="22"/>
        </w:rPr>
        <w:t xml:space="preserve"> </w:t>
      </w:r>
      <w:r w:rsidR="006F4CEC">
        <w:rPr>
          <w:rFonts w:ascii="Arial" w:hAnsi="Arial" w:cs="Arial"/>
          <w:b/>
          <w:color w:val="000000"/>
          <w:szCs w:val="22"/>
        </w:rPr>
        <w:t>Kč</w:t>
      </w:r>
      <w:r w:rsidR="006F4CEC" w:rsidRPr="006F4CEC">
        <w:rPr>
          <w:rFonts w:ascii="Arial" w:hAnsi="Arial" w:cs="Arial"/>
          <w:color w:val="000000"/>
          <w:szCs w:val="22"/>
        </w:rPr>
        <w:t>, která byla stanovena dohodou. V případě, že dojde k překročení předpokládaného maximálního rozsahu věcného břemene uvedeného v čl. III. odst. 1 této smlouvy, navýší se jednorázová úplata za z</w:t>
      </w:r>
      <w:r w:rsidR="00F26DD4">
        <w:rPr>
          <w:rFonts w:ascii="Arial" w:hAnsi="Arial" w:cs="Arial"/>
          <w:color w:val="000000"/>
          <w:szCs w:val="22"/>
        </w:rPr>
        <w:t xml:space="preserve">řízení věcného břemene o částku </w:t>
      </w:r>
      <w:r w:rsidR="00893F22">
        <w:rPr>
          <w:rFonts w:ascii="Arial" w:hAnsi="Arial" w:cs="Arial"/>
          <w:b/>
          <w:color w:val="000000"/>
          <w:szCs w:val="22"/>
        </w:rPr>
        <w:t>1</w:t>
      </w:r>
      <w:r w:rsidR="005D7230">
        <w:rPr>
          <w:rFonts w:ascii="Arial" w:hAnsi="Arial" w:cs="Arial"/>
          <w:b/>
          <w:color w:val="000000"/>
          <w:szCs w:val="22"/>
        </w:rPr>
        <w:t>8</w:t>
      </w:r>
      <w:r w:rsidR="00B90B30">
        <w:rPr>
          <w:rFonts w:ascii="Arial" w:hAnsi="Arial" w:cs="Arial"/>
          <w:color w:val="000000"/>
          <w:szCs w:val="22"/>
        </w:rPr>
        <w:t xml:space="preserve"> </w:t>
      </w:r>
      <w:r w:rsidR="006F4CEC" w:rsidRPr="00F26DD4">
        <w:rPr>
          <w:rFonts w:ascii="Arial" w:hAnsi="Arial" w:cs="Arial"/>
          <w:b/>
          <w:color w:val="000000"/>
          <w:szCs w:val="22"/>
        </w:rPr>
        <w:t>Kč</w:t>
      </w:r>
      <w:r w:rsidR="006F4CEC" w:rsidRPr="006F4CEC">
        <w:rPr>
          <w:rFonts w:ascii="Arial" w:hAnsi="Arial" w:cs="Arial"/>
          <w:color w:val="000000"/>
          <w:szCs w:val="22"/>
        </w:rPr>
        <w:t xml:space="preserve"> za každý přesahující m</w:t>
      </w:r>
      <w:r w:rsidR="006F4CEC" w:rsidRPr="006F4CEC">
        <w:rPr>
          <w:rFonts w:ascii="Arial" w:hAnsi="Arial" w:cs="Arial"/>
          <w:color w:val="000000"/>
          <w:szCs w:val="22"/>
          <w:vertAlign w:val="superscript"/>
        </w:rPr>
        <w:t>2</w:t>
      </w:r>
      <w:r w:rsidR="006F4CEC" w:rsidRPr="006F4CEC">
        <w:rPr>
          <w:rFonts w:ascii="Arial" w:hAnsi="Arial" w:cs="Arial"/>
          <w:color w:val="000000"/>
          <w:szCs w:val="22"/>
        </w:rPr>
        <w:t>.</w:t>
      </w:r>
    </w:p>
    <w:p w:rsidR="00036A65" w:rsidRPr="00C22B88" w:rsidRDefault="00EA1533" w:rsidP="00EC4AF8">
      <w:pPr>
        <w:pStyle w:val="Odsazenslovanodstavec"/>
        <w:numPr>
          <w:ilvl w:val="0"/>
          <w:numId w:val="26"/>
        </w:numPr>
        <w:spacing w:before="0"/>
        <w:ind w:left="567" w:hanging="567"/>
        <w:rPr>
          <w:rFonts w:ascii="Arial" w:hAnsi="Arial" w:cs="Arial"/>
          <w:szCs w:val="22"/>
        </w:rPr>
      </w:pPr>
      <w:r w:rsidRPr="00C22B88">
        <w:rPr>
          <w:rFonts w:ascii="Arial" w:hAnsi="Arial" w:cs="Arial"/>
          <w:color w:val="000000"/>
          <w:szCs w:val="22"/>
        </w:rPr>
        <w:t xml:space="preserve">Jednorázová </w:t>
      </w:r>
      <w:r w:rsidR="006F4CEC" w:rsidRPr="006F4CEC">
        <w:rPr>
          <w:rFonts w:ascii="Arial" w:hAnsi="Arial" w:cs="Arial"/>
          <w:color w:val="000000"/>
          <w:szCs w:val="22"/>
        </w:rPr>
        <w:t>úplata za zřízení věcného břemene bude v plné výši uhrazena budoucím oprávněným na účet budoucího povinného před podpisem smlouvy o zřízení věcného břemene. Budoucí povinný není plátcem DPH.</w:t>
      </w:r>
    </w:p>
    <w:p w:rsidR="00CE3924" w:rsidRPr="007350FC" w:rsidRDefault="00CE3924" w:rsidP="00654B99">
      <w:pPr>
        <w:pStyle w:val="adresa"/>
        <w:tabs>
          <w:tab w:val="left" w:pos="180"/>
          <w:tab w:val="left" w:pos="5940"/>
        </w:tabs>
        <w:rPr>
          <w:rFonts w:ascii="Arial" w:hAnsi="Arial" w:cs="Arial"/>
          <w:sz w:val="22"/>
          <w:szCs w:val="22"/>
          <w:highlight w:val="yellow"/>
        </w:rPr>
      </w:pPr>
    </w:p>
    <w:p w:rsidR="00ED0BC6" w:rsidRPr="00C22B88" w:rsidRDefault="00360B21" w:rsidP="00EF4597">
      <w:pPr>
        <w:pStyle w:val="Zkladntextodsazen"/>
        <w:spacing w:after="0"/>
        <w:ind w:left="0"/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V</w:t>
      </w:r>
      <w:r w:rsidR="00ED0BC6" w:rsidRPr="00C22B88">
        <w:rPr>
          <w:rFonts w:cs="Arial"/>
          <w:b/>
          <w:color w:val="000000"/>
          <w:szCs w:val="22"/>
        </w:rPr>
        <w:t>II.</w:t>
      </w:r>
    </w:p>
    <w:p w:rsidR="007A089C" w:rsidRPr="00C22B88" w:rsidRDefault="007A089C" w:rsidP="00EF4597">
      <w:pPr>
        <w:ind w:left="567" w:hanging="567"/>
        <w:jc w:val="center"/>
        <w:rPr>
          <w:rFonts w:cs="Arial"/>
          <w:color w:val="000000"/>
          <w:szCs w:val="22"/>
        </w:rPr>
      </w:pPr>
      <w:r w:rsidRPr="00C22B88">
        <w:rPr>
          <w:rFonts w:cs="Arial"/>
          <w:b/>
          <w:bCs/>
          <w:color w:val="000000"/>
          <w:szCs w:val="22"/>
        </w:rPr>
        <w:t>Závěrečná ustanovení</w:t>
      </w:r>
    </w:p>
    <w:p w:rsidR="00BE1C25" w:rsidRPr="00C22B88" w:rsidRDefault="007A089C" w:rsidP="00EF4597">
      <w:pPr>
        <w:numPr>
          <w:ilvl w:val="0"/>
          <w:numId w:val="28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Smluvní strany se dohodly na tom, že technické, organizační a bezpečnostní podmínky související se zřízením a provozováním stavby uvedené v čl. I</w:t>
      </w:r>
      <w:r w:rsidR="006C7DCC" w:rsidRPr="00C22B88">
        <w:rPr>
          <w:rFonts w:cs="Arial"/>
          <w:color w:val="000000"/>
          <w:szCs w:val="22"/>
        </w:rPr>
        <w:t>.</w:t>
      </w:r>
      <w:r w:rsidRPr="00C22B88">
        <w:rPr>
          <w:rFonts w:cs="Arial"/>
          <w:color w:val="000000"/>
          <w:szCs w:val="22"/>
        </w:rPr>
        <w:t xml:space="preserve"> </w:t>
      </w:r>
      <w:r w:rsidR="00BE1C25" w:rsidRPr="00C22B88">
        <w:rPr>
          <w:rFonts w:cs="Arial"/>
          <w:color w:val="000000"/>
          <w:szCs w:val="22"/>
        </w:rPr>
        <w:t xml:space="preserve">této smlouvy </w:t>
      </w:r>
      <w:r w:rsidRPr="00C22B88">
        <w:rPr>
          <w:rFonts w:cs="Arial"/>
          <w:color w:val="000000"/>
          <w:szCs w:val="22"/>
        </w:rPr>
        <w:t>musí být projednány</w:t>
      </w:r>
      <w:r w:rsidR="00BE1C25" w:rsidRPr="00C22B88">
        <w:rPr>
          <w:rFonts w:cs="Arial"/>
          <w:color w:val="000000"/>
          <w:szCs w:val="22"/>
        </w:rPr>
        <w:t xml:space="preserve"> v příslušných správních řízeních, potřebných pro zahájení realizace stavby a nebudou součástí </w:t>
      </w:r>
      <w:r w:rsidR="009714CE" w:rsidRPr="00C22B88">
        <w:rPr>
          <w:rFonts w:cs="Arial"/>
          <w:color w:val="000000"/>
          <w:szCs w:val="22"/>
        </w:rPr>
        <w:t xml:space="preserve">této </w:t>
      </w:r>
      <w:r w:rsidR="00BE1C25" w:rsidRPr="00C22B88">
        <w:rPr>
          <w:rFonts w:cs="Arial"/>
          <w:color w:val="000000"/>
          <w:szCs w:val="22"/>
        </w:rPr>
        <w:t xml:space="preserve">smlouvy. </w:t>
      </w:r>
    </w:p>
    <w:p w:rsidR="00CF109F" w:rsidRPr="00C22B88" w:rsidRDefault="00560EDC" w:rsidP="00EF4597">
      <w:pPr>
        <w:pStyle w:val="Odsazenslovanodstavec"/>
        <w:numPr>
          <w:ilvl w:val="0"/>
          <w:numId w:val="28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i/>
          <w:color w:val="0000FF"/>
          <w:szCs w:val="22"/>
        </w:rPr>
      </w:pPr>
      <w:r w:rsidRPr="00C22B88">
        <w:rPr>
          <w:rFonts w:ascii="Arial" w:hAnsi="Arial" w:cs="Arial"/>
          <w:color w:val="000000"/>
          <w:szCs w:val="22"/>
        </w:rPr>
        <w:t>Pokud nedojde k realizaci předmětné stavby</w:t>
      </w:r>
      <w:r w:rsidR="00957839" w:rsidRPr="00C22B88">
        <w:rPr>
          <w:rFonts w:ascii="Arial" w:hAnsi="Arial" w:cs="Arial"/>
          <w:color w:val="000000"/>
          <w:szCs w:val="22"/>
        </w:rPr>
        <w:t>, p</w:t>
      </w:r>
      <w:r w:rsidR="007A089C" w:rsidRPr="00C22B88">
        <w:rPr>
          <w:rFonts w:ascii="Arial" w:hAnsi="Arial" w:cs="Arial"/>
          <w:color w:val="000000"/>
          <w:szCs w:val="22"/>
        </w:rPr>
        <w:t xml:space="preserve">aušální úplata uhrazená budoucím oprávněným budoucímu povinnému dle čl. V. této smlouvy se nevrací a bude považována za kompenzaci nákladů spojených s uzavřením </w:t>
      </w:r>
      <w:r w:rsidR="00BE1C25" w:rsidRPr="00C22B88">
        <w:rPr>
          <w:rFonts w:ascii="Arial" w:hAnsi="Arial" w:cs="Arial"/>
          <w:color w:val="000000"/>
          <w:szCs w:val="22"/>
        </w:rPr>
        <w:t xml:space="preserve">této </w:t>
      </w:r>
      <w:r w:rsidR="007A089C" w:rsidRPr="00C22B88">
        <w:rPr>
          <w:rFonts w:ascii="Arial" w:hAnsi="Arial" w:cs="Arial"/>
          <w:color w:val="000000"/>
          <w:szCs w:val="22"/>
        </w:rPr>
        <w:t>smlouvy.</w:t>
      </w:r>
    </w:p>
    <w:p w:rsidR="00A719AF" w:rsidRPr="00C22B88" w:rsidRDefault="00E35D24" w:rsidP="00EF4597">
      <w:pPr>
        <w:pStyle w:val="Odsazenslovanodstavec"/>
        <w:numPr>
          <w:ilvl w:val="0"/>
          <w:numId w:val="28"/>
        </w:numPr>
        <w:tabs>
          <w:tab w:val="clear" w:pos="567"/>
          <w:tab w:val="clear" w:pos="9072"/>
        </w:tabs>
        <w:spacing w:before="0"/>
        <w:ind w:left="567" w:hanging="567"/>
        <w:rPr>
          <w:rFonts w:ascii="Arial" w:hAnsi="Arial" w:cs="Arial"/>
          <w:szCs w:val="22"/>
        </w:rPr>
      </w:pPr>
      <w:r w:rsidRPr="00C22B88">
        <w:rPr>
          <w:rFonts w:ascii="Arial" w:hAnsi="Arial" w:cs="Arial"/>
          <w:color w:val="000000"/>
          <w:szCs w:val="22"/>
        </w:rPr>
        <w:t xml:space="preserve">Pokud nebude </w:t>
      </w:r>
      <w:r w:rsidR="00396C8B" w:rsidRPr="00C22B88">
        <w:rPr>
          <w:rFonts w:ascii="Arial" w:hAnsi="Arial" w:cs="Arial"/>
          <w:color w:val="000000"/>
          <w:szCs w:val="22"/>
        </w:rPr>
        <w:t xml:space="preserve">zahájena realizace stavby </w:t>
      </w:r>
      <w:r w:rsidR="00F1619B">
        <w:rPr>
          <w:rFonts w:ascii="Arial" w:hAnsi="Arial" w:cs="Arial"/>
          <w:color w:val="000000"/>
          <w:szCs w:val="22"/>
        </w:rPr>
        <w:t>do 5</w:t>
      </w:r>
      <w:r w:rsidRPr="00C22B88">
        <w:rPr>
          <w:rFonts w:ascii="Arial" w:hAnsi="Arial" w:cs="Arial"/>
          <w:color w:val="000000"/>
          <w:szCs w:val="22"/>
        </w:rPr>
        <w:t xml:space="preserve"> let od data uzavření této smlouvy, </w:t>
      </w:r>
      <w:r w:rsidRPr="00C22B88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C22B88">
        <w:rPr>
          <w:rFonts w:ascii="Arial" w:hAnsi="Arial" w:cs="Arial"/>
          <w:color w:val="000000"/>
          <w:szCs w:val="22"/>
        </w:rPr>
        <w:t>Po dohodě smluvních stran lze tuto smlouvu prodloužit</w:t>
      </w:r>
      <w:r w:rsidR="00C405AE">
        <w:rPr>
          <w:rFonts w:ascii="Arial" w:hAnsi="Arial" w:cs="Arial"/>
          <w:color w:val="000000"/>
          <w:szCs w:val="22"/>
        </w:rPr>
        <w:t>.</w:t>
      </w:r>
      <w:r w:rsidRPr="00C22B88">
        <w:rPr>
          <w:rFonts w:ascii="Arial" w:hAnsi="Arial" w:cs="Arial"/>
          <w:color w:val="000000"/>
          <w:szCs w:val="22"/>
        </w:rPr>
        <w:t xml:space="preserve"> </w:t>
      </w:r>
    </w:p>
    <w:p w:rsidR="00C71B71" w:rsidRPr="006F4CEC" w:rsidRDefault="007A089C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  <w:lang w:eastAsia="zh-CN"/>
        </w:rPr>
      </w:pPr>
      <w:r w:rsidRPr="00C22B88">
        <w:rPr>
          <w:rFonts w:cs="Arial"/>
          <w:color w:val="000000"/>
          <w:szCs w:val="22"/>
        </w:rPr>
        <w:t>Pokud by se některé ustanovení této smlouvy stalo neplatným, neznamená</w:t>
      </w:r>
      <w:r w:rsidR="00E95063" w:rsidRPr="00C22B88">
        <w:rPr>
          <w:rFonts w:cs="Arial"/>
          <w:color w:val="000000"/>
          <w:szCs w:val="22"/>
        </w:rPr>
        <w:br/>
      </w:r>
      <w:r w:rsidRPr="00C22B88">
        <w:rPr>
          <w:rFonts w:cs="Arial"/>
          <w:color w:val="000000"/>
          <w:szCs w:val="22"/>
        </w:rPr>
        <w:t>to neplatnost celé smlouvy.</w:t>
      </w:r>
    </w:p>
    <w:p w:rsidR="006F4CEC" w:rsidRPr="00C22B88" w:rsidRDefault="006F4CEC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  <w:lang w:eastAsia="zh-CN"/>
        </w:rPr>
      </w:pPr>
      <w:r>
        <w:rPr>
          <w:rFonts w:cs="Arial"/>
          <w:color w:val="000000"/>
          <w:szCs w:val="22"/>
        </w:rPr>
        <w:t xml:space="preserve">Budoucí </w:t>
      </w:r>
      <w:r w:rsidRPr="006F4CEC">
        <w:rPr>
          <w:rFonts w:cs="Arial"/>
          <w:iCs/>
          <w:color w:val="000000"/>
          <w:szCs w:val="22"/>
        </w:rPr>
        <w:t xml:space="preserve">oprávněný výslovně souhlasí, že nedojde-li k uzavření smlouvy o zřízení věcného břemene dle čl. I. odst. 3 této smlouvy z důvodů změny právních okolností, které objektivně brání uzavření této smlouvy, nemá nárok na </w:t>
      </w:r>
      <w:r w:rsidRPr="006F4CEC">
        <w:rPr>
          <w:rFonts w:cs="Arial"/>
          <w:color w:val="000000"/>
          <w:szCs w:val="22"/>
        </w:rPr>
        <w:t>náhradu vynaložených nákladů se zřízením spojených (např. geometrický plán).</w:t>
      </w:r>
    </w:p>
    <w:p w:rsidR="001948F7" w:rsidRPr="00C22B88" w:rsidRDefault="00726E65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</w:rPr>
      </w:pPr>
      <w:r w:rsidRPr="00C22B88">
        <w:rPr>
          <w:rFonts w:cs="Arial"/>
          <w:szCs w:val="22"/>
        </w:rPr>
        <w:t>Změny této smlouvy lze provést pouze písemnými dodatky číslovanými vzestupnou řadou</w:t>
      </w:r>
      <w:r w:rsidR="003B6DED" w:rsidRPr="00C22B88">
        <w:rPr>
          <w:rFonts w:cs="Arial"/>
          <w:szCs w:val="22"/>
        </w:rPr>
        <w:t>,</w:t>
      </w:r>
      <w:r w:rsidRPr="00C22B88">
        <w:rPr>
          <w:rFonts w:cs="Arial"/>
          <w:szCs w:val="22"/>
        </w:rPr>
        <w:t xml:space="preserve"> </w:t>
      </w:r>
      <w:r w:rsidR="001948F7" w:rsidRPr="00C22B88">
        <w:rPr>
          <w:rFonts w:cs="Arial"/>
          <w:szCs w:val="22"/>
        </w:rPr>
        <w:t>podepsanými oprávněnými osobami smluvních stran. Za písemnou formu nebude pro tento účel považována výměna e-mailových či jiných elektronických zpráv (např. datové schránky).</w:t>
      </w:r>
    </w:p>
    <w:p w:rsidR="001948F7" w:rsidRPr="00C22B88" w:rsidRDefault="001948F7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</w:rPr>
      </w:pPr>
      <w:r w:rsidRPr="00C22B88">
        <w:rPr>
          <w:rFonts w:cs="Arial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</w:t>
      </w:r>
      <w:r w:rsidR="009D434F" w:rsidRPr="00C22B88">
        <w:rPr>
          <w:rFonts w:cs="Arial"/>
          <w:szCs w:val="22"/>
        </w:rPr>
        <w:t>,</w:t>
      </w:r>
      <w:r w:rsidRPr="00C22B88">
        <w:rPr>
          <w:rFonts w:cs="Arial"/>
          <w:szCs w:val="22"/>
        </w:rPr>
        <w:t xml:space="preserve"> učiněný při jednání o této smlouvě ani projev učiněný po uzavření této smlouvy</w:t>
      </w:r>
      <w:r w:rsidR="009D434F" w:rsidRPr="00C22B88">
        <w:rPr>
          <w:rFonts w:cs="Arial"/>
          <w:szCs w:val="22"/>
        </w:rPr>
        <w:t>,</w:t>
      </w:r>
      <w:r w:rsidRPr="00C22B88">
        <w:rPr>
          <w:rFonts w:cs="Arial"/>
          <w:szCs w:val="22"/>
        </w:rPr>
        <w:t xml:space="preserve"> nesmí být vykládán v rozporu s výslovnými ustanoveními této smlouvy a nezakládá žádný závazek žádné ze smluvních stran.</w:t>
      </w:r>
    </w:p>
    <w:p w:rsidR="00153B25" w:rsidRPr="00C22B88" w:rsidRDefault="00153B25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</w:rPr>
      </w:pPr>
      <w:r w:rsidRPr="00C22B88">
        <w:rPr>
          <w:rFonts w:cs="Arial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153B25" w:rsidRPr="00C22B88" w:rsidRDefault="00153B25" w:rsidP="00EF4597">
      <w:pPr>
        <w:numPr>
          <w:ilvl w:val="0"/>
          <w:numId w:val="28"/>
        </w:numPr>
        <w:ind w:left="567" w:hanging="567"/>
        <w:jc w:val="both"/>
        <w:rPr>
          <w:rFonts w:cs="Arial"/>
          <w:szCs w:val="22"/>
        </w:rPr>
      </w:pPr>
      <w:r w:rsidRPr="00C22B88">
        <w:rPr>
          <w:rFonts w:cs="Arial"/>
          <w:szCs w:val="22"/>
        </w:rPr>
        <w:lastRenderedPageBreak/>
        <w:t>Strany výslovně potvrzují, že podmínky této smlouvy jsou výsledkem jejich jednání a</w:t>
      </w:r>
      <w:r w:rsidR="000648D6" w:rsidRPr="00C22B88">
        <w:rPr>
          <w:rFonts w:cs="Arial"/>
          <w:szCs w:val="22"/>
        </w:rPr>
        <w:t> </w:t>
      </w:r>
      <w:r w:rsidRPr="00C22B88">
        <w:rPr>
          <w:rFonts w:cs="Arial"/>
          <w:szCs w:val="22"/>
        </w:rPr>
        <w:t xml:space="preserve">každá ze stran měla příležitost ovlivnit obsah podmínek této smlouvy, smlouva tedy nebyla uzavřena adhezním způsobem. </w:t>
      </w:r>
    </w:p>
    <w:p w:rsidR="00893F22" w:rsidRDefault="00153B25" w:rsidP="00893F22">
      <w:pPr>
        <w:numPr>
          <w:ilvl w:val="0"/>
          <w:numId w:val="28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:rsidR="00893F22" w:rsidRPr="00893F22" w:rsidRDefault="00893F22" w:rsidP="00893F22">
      <w:pPr>
        <w:numPr>
          <w:ilvl w:val="0"/>
          <w:numId w:val="28"/>
        </w:numPr>
        <w:ind w:left="567" w:hanging="567"/>
        <w:jc w:val="both"/>
        <w:rPr>
          <w:rFonts w:cs="Arial"/>
          <w:color w:val="000000"/>
          <w:szCs w:val="22"/>
        </w:rPr>
      </w:pPr>
      <w:r w:rsidRPr="00893F22">
        <w:rPr>
          <w:rFonts w:cs="Arial"/>
          <w:szCs w:val="22"/>
          <w:lang w:eastAsia="ar-SA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povinný.</w:t>
      </w:r>
    </w:p>
    <w:p w:rsidR="00893F22" w:rsidRPr="00893F22" w:rsidRDefault="00893F22" w:rsidP="00893F22">
      <w:pPr>
        <w:numPr>
          <w:ilvl w:val="0"/>
          <w:numId w:val="28"/>
        </w:numPr>
        <w:ind w:left="567" w:hanging="567"/>
        <w:jc w:val="both"/>
        <w:rPr>
          <w:rFonts w:cs="Arial"/>
          <w:color w:val="000000"/>
          <w:szCs w:val="22"/>
        </w:rPr>
      </w:pPr>
      <w:r w:rsidRPr="00893F22">
        <w:rPr>
          <w:rFonts w:cs="Arial"/>
          <w:szCs w:val="22"/>
        </w:rPr>
        <w:t xml:space="preserve"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smluv), ve znění pozdějších předpisů.  </w:t>
      </w:r>
    </w:p>
    <w:p w:rsidR="006C7DCC" w:rsidRPr="00C22B88" w:rsidRDefault="00644EE6" w:rsidP="00EF4597">
      <w:pPr>
        <w:numPr>
          <w:ilvl w:val="0"/>
          <w:numId w:val="28"/>
        </w:numPr>
        <w:ind w:left="567" w:hanging="567"/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Tato s</w:t>
      </w:r>
      <w:r w:rsidR="00696B83">
        <w:rPr>
          <w:rFonts w:cs="Arial"/>
          <w:color w:val="000000"/>
          <w:szCs w:val="22"/>
        </w:rPr>
        <w:t>mlouva se vyhotovuje v</w:t>
      </w:r>
      <w:r w:rsidR="00DA09AF" w:rsidRPr="00C22B88">
        <w:rPr>
          <w:rFonts w:cs="Arial"/>
          <w:color w:val="000000"/>
          <w:szCs w:val="22"/>
        </w:rPr>
        <w:t xml:space="preserve"> </w:t>
      </w:r>
      <w:r w:rsidR="00893F22">
        <w:rPr>
          <w:rFonts w:cs="Arial"/>
          <w:b/>
          <w:color w:val="000000"/>
          <w:szCs w:val="22"/>
        </w:rPr>
        <w:t>3</w:t>
      </w:r>
      <w:r w:rsidR="00DA09AF" w:rsidRPr="00C22B88">
        <w:rPr>
          <w:rFonts w:cs="Arial"/>
          <w:color w:val="000000"/>
          <w:szCs w:val="22"/>
        </w:rPr>
        <w:t xml:space="preserve"> </w:t>
      </w:r>
      <w:r w:rsidR="007A089C" w:rsidRPr="00C22B88">
        <w:rPr>
          <w:rFonts w:cs="Arial"/>
          <w:color w:val="000000"/>
          <w:szCs w:val="22"/>
        </w:rPr>
        <w:t xml:space="preserve">stejnopisech, </w:t>
      </w:r>
      <w:r w:rsidR="00DA09AF" w:rsidRPr="00C22B88">
        <w:rPr>
          <w:rFonts w:cs="Arial"/>
          <w:szCs w:val="22"/>
        </w:rPr>
        <w:t xml:space="preserve">z nichž obdrží </w:t>
      </w:r>
      <w:r w:rsidR="00DA09AF" w:rsidRPr="00C22B88">
        <w:rPr>
          <w:rFonts w:cs="Arial"/>
          <w:b/>
          <w:szCs w:val="22"/>
        </w:rPr>
        <w:t xml:space="preserve">1 </w:t>
      </w:r>
      <w:r w:rsidR="00DA09AF" w:rsidRPr="00C22B88">
        <w:rPr>
          <w:rFonts w:cs="Arial"/>
          <w:szCs w:val="22"/>
        </w:rPr>
        <w:t>budoucí povinný</w:t>
      </w:r>
      <w:r w:rsidR="00DA09AF" w:rsidRPr="00C22B88">
        <w:rPr>
          <w:rFonts w:cs="Arial"/>
          <w:szCs w:val="22"/>
        </w:rPr>
        <w:br/>
        <w:t xml:space="preserve">a </w:t>
      </w:r>
      <w:r w:rsidR="00893F22">
        <w:rPr>
          <w:rFonts w:cs="Arial"/>
          <w:b/>
          <w:szCs w:val="22"/>
        </w:rPr>
        <w:t>2</w:t>
      </w:r>
      <w:r w:rsidR="00DA09AF" w:rsidRPr="00C22B88">
        <w:rPr>
          <w:rFonts w:cs="Arial"/>
          <w:b/>
          <w:szCs w:val="22"/>
        </w:rPr>
        <w:t xml:space="preserve"> </w:t>
      </w:r>
      <w:r w:rsidR="00667AF0" w:rsidRPr="00C22B88">
        <w:rPr>
          <w:rFonts w:cs="Arial"/>
          <w:szCs w:val="22"/>
        </w:rPr>
        <w:t>budoucí oprávněný.</w:t>
      </w:r>
      <w:r w:rsidR="007A089C" w:rsidRPr="00C22B88">
        <w:rPr>
          <w:rFonts w:cs="Arial"/>
          <w:color w:val="000000"/>
          <w:szCs w:val="22"/>
        </w:rPr>
        <w:t> </w:t>
      </w:r>
      <w:r w:rsidR="006C7DCC" w:rsidRPr="00C22B88">
        <w:rPr>
          <w:rFonts w:cs="Arial"/>
          <w:color w:val="000000"/>
          <w:szCs w:val="22"/>
        </w:rPr>
        <w:t>Nedílnou součástí této smlouvy j</w:t>
      </w:r>
      <w:r w:rsidR="00EF4597" w:rsidRPr="00C22B88">
        <w:rPr>
          <w:rFonts w:cs="Arial"/>
          <w:color w:val="000000"/>
          <w:szCs w:val="22"/>
        </w:rPr>
        <w:t>sou</w:t>
      </w:r>
      <w:r w:rsidR="00DA09AF" w:rsidRPr="00C22B88">
        <w:rPr>
          <w:rFonts w:cs="Arial"/>
          <w:i/>
          <w:color w:val="000000"/>
          <w:szCs w:val="22"/>
        </w:rPr>
        <w:t xml:space="preserve"> </w:t>
      </w:r>
      <w:r w:rsidR="00EF4597" w:rsidRPr="00C22B88">
        <w:rPr>
          <w:rFonts w:cs="Arial"/>
          <w:color w:val="000000"/>
          <w:szCs w:val="22"/>
        </w:rPr>
        <w:t>její přílohy</w:t>
      </w:r>
      <w:r w:rsidR="00DA09AF" w:rsidRPr="00C22B88">
        <w:rPr>
          <w:rFonts w:cs="Arial"/>
          <w:color w:val="000000"/>
          <w:szCs w:val="22"/>
        </w:rPr>
        <w:t>:</w:t>
      </w:r>
    </w:p>
    <w:p w:rsidR="006A6DD6" w:rsidRPr="00893F22" w:rsidRDefault="006C7DCC" w:rsidP="00893F22">
      <w:pPr>
        <w:numPr>
          <w:ilvl w:val="0"/>
          <w:numId w:val="34"/>
        </w:numPr>
        <w:shd w:val="clear" w:color="auto" w:fill="FFFFFF"/>
        <w:tabs>
          <w:tab w:val="left" w:pos="993"/>
        </w:tabs>
        <w:jc w:val="both"/>
        <w:rPr>
          <w:rFonts w:cs="Arial"/>
          <w:spacing w:val="-5"/>
          <w:szCs w:val="22"/>
        </w:rPr>
      </w:pPr>
      <w:r w:rsidRPr="00C22B88">
        <w:rPr>
          <w:rFonts w:cs="Arial"/>
          <w:spacing w:val="-5"/>
          <w:szCs w:val="22"/>
        </w:rPr>
        <w:t>Zákres věcného břemene</w:t>
      </w:r>
    </w:p>
    <w:p w:rsidR="00893F22" w:rsidRPr="00893F22" w:rsidRDefault="0041081B" w:rsidP="00893F22">
      <w:pPr>
        <w:numPr>
          <w:ilvl w:val="0"/>
          <w:numId w:val="34"/>
        </w:numPr>
        <w:rPr>
          <w:rFonts w:cs="Arial"/>
          <w:spacing w:val="-5"/>
          <w:szCs w:val="22"/>
        </w:rPr>
      </w:pPr>
      <w:r w:rsidRPr="00C22B88">
        <w:rPr>
          <w:rFonts w:cs="Arial"/>
          <w:spacing w:val="-5"/>
          <w:szCs w:val="22"/>
        </w:rPr>
        <w:t xml:space="preserve">Prostá kopie </w:t>
      </w:r>
      <w:r w:rsidR="00893F22">
        <w:rPr>
          <w:rFonts w:cs="Arial"/>
          <w:spacing w:val="-5"/>
          <w:szCs w:val="22"/>
        </w:rPr>
        <w:t>p</w:t>
      </w:r>
      <w:r w:rsidR="00893F22" w:rsidRPr="00893F22">
        <w:rPr>
          <w:rFonts w:cs="Arial"/>
          <w:spacing w:val="-5"/>
          <w:szCs w:val="22"/>
        </w:rPr>
        <w:t xml:space="preserve">ověření č. </w:t>
      </w:r>
      <w:r w:rsidR="00C74941">
        <w:t>POV/OÚ/82/0102/2014</w:t>
      </w:r>
      <w:r w:rsidR="00893F22" w:rsidRPr="00893F22">
        <w:rPr>
          <w:rFonts w:cs="Arial"/>
          <w:spacing w:val="-5"/>
          <w:szCs w:val="22"/>
        </w:rPr>
        <w:t xml:space="preserve"> pro </w:t>
      </w:r>
      <w:r w:rsidR="00C1446B">
        <w:t>xxx</w:t>
      </w:r>
    </w:p>
    <w:p w:rsidR="000301A2" w:rsidRPr="00C22B88" w:rsidRDefault="000301A2" w:rsidP="00893F22">
      <w:pPr>
        <w:shd w:val="clear" w:color="auto" w:fill="FFFFFF"/>
        <w:tabs>
          <w:tab w:val="left" w:pos="993"/>
        </w:tabs>
        <w:ind w:left="720"/>
        <w:jc w:val="both"/>
        <w:rPr>
          <w:rFonts w:cs="Arial"/>
          <w:spacing w:val="-5"/>
          <w:szCs w:val="22"/>
        </w:rPr>
      </w:pPr>
    </w:p>
    <w:p w:rsidR="008B445F" w:rsidRDefault="008B445F">
      <w:pPr>
        <w:jc w:val="both"/>
        <w:rPr>
          <w:rFonts w:cs="Arial"/>
          <w:color w:val="000000"/>
          <w:szCs w:val="22"/>
        </w:rPr>
      </w:pPr>
    </w:p>
    <w:p w:rsidR="00DA09AF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V</w:t>
      </w:r>
      <w:r w:rsidR="00DA09AF" w:rsidRPr="00C22B88">
        <w:rPr>
          <w:rFonts w:cs="Arial"/>
          <w:color w:val="000000"/>
          <w:szCs w:val="22"/>
        </w:rPr>
        <w:t> Litoměřicích dne</w:t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  <w:t>V</w:t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</w:r>
      <w:r w:rsidR="00DA09AF" w:rsidRPr="00C22B88">
        <w:rPr>
          <w:rFonts w:cs="Arial"/>
          <w:color w:val="000000"/>
          <w:szCs w:val="22"/>
        </w:rPr>
        <w:tab/>
      </w:r>
      <w:r w:rsidRPr="00C22B88">
        <w:rPr>
          <w:rFonts w:cs="Arial"/>
          <w:color w:val="000000"/>
          <w:szCs w:val="22"/>
        </w:rPr>
        <w:t>dne</w:t>
      </w:r>
    </w:p>
    <w:p w:rsidR="00DA09AF" w:rsidRPr="00C22B88" w:rsidRDefault="00DA09AF">
      <w:pPr>
        <w:jc w:val="both"/>
        <w:rPr>
          <w:rFonts w:cs="Arial"/>
          <w:color w:val="000000"/>
          <w:szCs w:val="22"/>
        </w:rPr>
      </w:pPr>
    </w:p>
    <w:p w:rsidR="007A089C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 xml:space="preserve"> </w:t>
      </w:r>
    </w:p>
    <w:p w:rsidR="007A089C" w:rsidRPr="00C22B88" w:rsidRDefault="007A089C">
      <w:pPr>
        <w:jc w:val="both"/>
        <w:rPr>
          <w:rFonts w:cs="Arial"/>
          <w:color w:val="000000"/>
          <w:szCs w:val="22"/>
        </w:rPr>
      </w:pPr>
      <w:r w:rsidRPr="00C22B88">
        <w:rPr>
          <w:rFonts w:cs="Arial"/>
          <w:color w:val="000000"/>
          <w:szCs w:val="22"/>
        </w:rPr>
        <w:t> </w:t>
      </w:r>
    </w:p>
    <w:p w:rsidR="00715144" w:rsidRPr="00C22B88" w:rsidRDefault="00715144">
      <w:pPr>
        <w:jc w:val="both"/>
        <w:rPr>
          <w:rFonts w:cs="Arial"/>
          <w:color w:val="000000"/>
          <w:szCs w:val="22"/>
        </w:rPr>
      </w:pPr>
    </w:p>
    <w:p w:rsidR="0041081B" w:rsidRPr="00C22B88" w:rsidRDefault="0041081B" w:rsidP="00FA7600">
      <w:pPr>
        <w:pStyle w:val="adresa"/>
        <w:rPr>
          <w:rFonts w:ascii="Arial" w:hAnsi="Arial" w:cs="Arial"/>
          <w:sz w:val="22"/>
          <w:szCs w:val="22"/>
        </w:rPr>
      </w:pPr>
    </w:p>
    <w:p w:rsidR="009751E8" w:rsidRDefault="009751E8" w:rsidP="00FA7600">
      <w:pPr>
        <w:pStyle w:val="adresa"/>
        <w:rPr>
          <w:rFonts w:ascii="Arial" w:hAnsi="Arial" w:cs="Arial"/>
          <w:sz w:val="22"/>
          <w:szCs w:val="22"/>
        </w:rPr>
      </w:pPr>
    </w:p>
    <w:p w:rsidR="00FA7600" w:rsidRPr="00C22B88" w:rsidRDefault="00FA7600" w:rsidP="00FA7600">
      <w:pPr>
        <w:pStyle w:val="adresa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>..........................................………............                   ..........................................……</w:t>
      </w:r>
      <w:r w:rsidR="00D37C46" w:rsidRPr="00C22B88">
        <w:rPr>
          <w:rFonts w:ascii="Arial" w:hAnsi="Arial" w:cs="Arial"/>
          <w:sz w:val="22"/>
          <w:szCs w:val="22"/>
        </w:rPr>
        <w:t>…..</w:t>
      </w:r>
      <w:r w:rsidRPr="00C22B88">
        <w:rPr>
          <w:rFonts w:ascii="Arial" w:hAnsi="Arial" w:cs="Arial"/>
          <w:sz w:val="22"/>
          <w:szCs w:val="22"/>
        </w:rPr>
        <w:tab/>
      </w:r>
      <w:r w:rsidR="00D37C46" w:rsidRPr="00C22B88">
        <w:rPr>
          <w:rFonts w:ascii="Arial" w:hAnsi="Arial" w:cs="Arial"/>
          <w:sz w:val="22"/>
          <w:szCs w:val="22"/>
        </w:rPr>
        <w:t>...</w:t>
      </w:r>
    </w:p>
    <w:p w:rsidR="00715144" w:rsidRPr="00C22B88" w:rsidRDefault="005056A9" w:rsidP="00FA7600">
      <w:pPr>
        <w:pStyle w:val="Zkladntext3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Státní Pozemkový úřad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15144" w:rsidRPr="00C22B88">
        <w:rPr>
          <w:rFonts w:ascii="Arial" w:hAnsi="Arial" w:cs="Arial"/>
          <w:b/>
          <w:sz w:val="22"/>
          <w:szCs w:val="22"/>
        </w:rPr>
        <w:t>ČEZ Distribuce, a</w:t>
      </w:r>
      <w:r w:rsidR="002005CA" w:rsidRPr="00C22B88">
        <w:rPr>
          <w:rFonts w:ascii="Arial" w:hAnsi="Arial" w:cs="Arial"/>
          <w:b/>
          <w:sz w:val="22"/>
          <w:szCs w:val="22"/>
        </w:rPr>
        <w:t>.</w:t>
      </w:r>
      <w:r w:rsidR="00715144" w:rsidRPr="00C22B88">
        <w:rPr>
          <w:rFonts w:ascii="Arial" w:hAnsi="Arial" w:cs="Arial"/>
          <w:b/>
          <w:sz w:val="22"/>
          <w:szCs w:val="22"/>
        </w:rPr>
        <w:t>s</w:t>
      </w:r>
      <w:r w:rsidR="002005CA" w:rsidRPr="00C22B88">
        <w:rPr>
          <w:rFonts w:ascii="Arial" w:hAnsi="Arial" w:cs="Arial"/>
          <w:b/>
          <w:sz w:val="22"/>
          <w:szCs w:val="22"/>
        </w:rPr>
        <w:t>.</w:t>
      </w:r>
    </w:p>
    <w:p w:rsidR="009F639E" w:rsidRPr="00C22B88" w:rsidRDefault="005056A9" w:rsidP="009F639E">
      <w:pPr>
        <w:rPr>
          <w:rFonts w:cs="Arial"/>
          <w:szCs w:val="22"/>
        </w:rPr>
      </w:pPr>
      <w:r>
        <w:rPr>
          <w:rFonts w:cs="Arial"/>
          <w:szCs w:val="22"/>
        </w:rPr>
        <w:t>PhDr. Ing. Mgr. Oldřich Valha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1446B">
        <w:t>x</w:t>
      </w:r>
      <w:r w:rsidR="00EA0456">
        <w:t>xx</w:t>
      </w:r>
      <w:bookmarkStart w:id="0" w:name="_GoBack"/>
      <w:bookmarkEnd w:id="0"/>
    </w:p>
    <w:p w:rsidR="00893F22" w:rsidRDefault="00696B83" w:rsidP="009F639E">
      <w:pPr>
        <w:rPr>
          <w:rFonts w:cs="Arial"/>
          <w:b/>
          <w:szCs w:val="22"/>
        </w:rPr>
      </w:pPr>
      <w:r>
        <w:rPr>
          <w:rFonts w:cs="Arial"/>
          <w:szCs w:val="22"/>
        </w:rPr>
        <w:t>ředite</w:t>
      </w:r>
      <w:r w:rsidR="005056A9">
        <w:rPr>
          <w:rFonts w:cs="Arial"/>
          <w:szCs w:val="22"/>
        </w:rPr>
        <w:t>l Krajského pozemkového úřadu</w:t>
      </w:r>
      <w:r w:rsidR="005056A9">
        <w:rPr>
          <w:rFonts w:cs="Arial"/>
          <w:szCs w:val="22"/>
        </w:rPr>
        <w:tab/>
      </w:r>
      <w:r w:rsidR="005056A9">
        <w:rPr>
          <w:rFonts w:cs="Arial"/>
          <w:szCs w:val="22"/>
        </w:rPr>
        <w:tab/>
      </w:r>
      <w:r w:rsidR="00C74941">
        <w:t>Manažer útvaru Obnova DS</w:t>
      </w:r>
    </w:p>
    <w:p w:rsidR="00FA7600" w:rsidRPr="00C22B88" w:rsidRDefault="009F639E" w:rsidP="009F639E">
      <w:pPr>
        <w:rPr>
          <w:rFonts w:cs="Arial"/>
          <w:szCs w:val="22"/>
        </w:rPr>
      </w:pPr>
      <w:r w:rsidRPr="00C22B88">
        <w:rPr>
          <w:rFonts w:cs="Arial"/>
          <w:szCs w:val="22"/>
        </w:rPr>
        <w:t>pro Ústecký kraj</w:t>
      </w:r>
      <w:r w:rsidR="00827FF1" w:rsidRPr="00C22B88">
        <w:rPr>
          <w:rFonts w:cs="Arial"/>
          <w:szCs w:val="22"/>
        </w:rPr>
        <w:tab/>
      </w:r>
      <w:r w:rsidR="00827FF1" w:rsidRPr="00C22B88">
        <w:rPr>
          <w:rFonts w:cs="Arial"/>
          <w:szCs w:val="22"/>
        </w:rPr>
        <w:tab/>
      </w:r>
      <w:r w:rsidR="005056A9">
        <w:rPr>
          <w:rFonts w:cs="Arial"/>
          <w:szCs w:val="22"/>
        </w:rPr>
        <w:tab/>
      </w:r>
      <w:r w:rsidR="005056A9">
        <w:rPr>
          <w:rFonts w:cs="Arial"/>
          <w:szCs w:val="22"/>
        </w:rPr>
        <w:tab/>
      </w:r>
      <w:r w:rsidR="005056A9">
        <w:rPr>
          <w:rFonts w:cs="Arial"/>
          <w:szCs w:val="22"/>
        </w:rPr>
        <w:tab/>
      </w:r>
    </w:p>
    <w:p w:rsidR="00FA7600" w:rsidRPr="00C22B88" w:rsidRDefault="00FA7600" w:rsidP="00FA7600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</w:p>
    <w:p w:rsidR="00FA7600" w:rsidRPr="00C22B88" w:rsidRDefault="0041081B" w:rsidP="0041081B">
      <w:pPr>
        <w:pStyle w:val="adresa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b/>
          <w:sz w:val="22"/>
          <w:szCs w:val="22"/>
        </w:rPr>
        <w:t>budoucí povinný</w:t>
      </w:r>
      <w:r w:rsidRPr="00C22B88"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  <w:r w:rsidRPr="00C22B88">
        <w:rPr>
          <w:rFonts w:ascii="Arial" w:hAnsi="Arial" w:cs="Arial"/>
          <w:iCs/>
          <w:sz w:val="22"/>
          <w:szCs w:val="22"/>
        </w:rPr>
        <w:tab/>
      </w:r>
      <w:r w:rsidRPr="00C22B88">
        <w:rPr>
          <w:rFonts w:ascii="Arial" w:hAnsi="Arial" w:cs="Arial"/>
          <w:b/>
          <w:sz w:val="22"/>
          <w:szCs w:val="22"/>
        </w:rPr>
        <w:t>budoucí oprávněný</w:t>
      </w:r>
      <w:r w:rsidR="00FA7600" w:rsidRPr="00C22B88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15144" w:rsidRPr="00C22B88" w:rsidRDefault="00715144" w:rsidP="00FA7600">
      <w:pPr>
        <w:rPr>
          <w:rFonts w:cs="Arial"/>
          <w:i/>
          <w:szCs w:val="22"/>
          <w:u w:val="single"/>
        </w:rPr>
      </w:pPr>
    </w:p>
    <w:p w:rsidR="00EA1533" w:rsidRPr="00C22B88" w:rsidRDefault="00EA1533" w:rsidP="00715144">
      <w:pPr>
        <w:rPr>
          <w:rFonts w:cs="Arial"/>
          <w:szCs w:val="22"/>
        </w:rPr>
      </w:pPr>
    </w:p>
    <w:p w:rsidR="00425943" w:rsidRPr="00C22B88" w:rsidRDefault="00425943" w:rsidP="00425943">
      <w:pPr>
        <w:pStyle w:val="adresa"/>
        <w:rPr>
          <w:rFonts w:ascii="Arial" w:hAnsi="Arial" w:cs="Arial"/>
          <w:sz w:val="22"/>
          <w:szCs w:val="22"/>
        </w:rPr>
      </w:pPr>
    </w:p>
    <w:p w:rsidR="00425943" w:rsidRPr="00C22B88" w:rsidRDefault="00425943" w:rsidP="00425943">
      <w:pPr>
        <w:pStyle w:val="adresa"/>
        <w:rPr>
          <w:rFonts w:ascii="Arial" w:hAnsi="Arial" w:cs="Arial"/>
          <w:sz w:val="22"/>
          <w:szCs w:val="22"/>
        </w:rPr>
      </w:pPr>
      <w:r w:rsidRPr="00C22B88">
        <w:rPr>
          <w:rFonts w:ascii="Arial" w:hAnsi="Arial" w:cs="Arial"/>
          <w:sz w:val="22"/>
          <w:szCs w:val="22"/>
        </w:rPr>
        <w:t>................................................</w:t>
      </w:r>
    </w:p>
    <w:p w:rsidR="00715144" w:rsidRPr="00C22B88" w:rsidRDefault="00715144" w:rsidP="00715144">
      <w:pPr>
        <w:rPr>
          <w:rFonts w:cs="Arial"/>
          <w:szCs w:val="22"/>
        </w:rPr>
      </w:pPr>
      <w:r w:rsidRPr="00C22B88">
        <w:rPr>
          <w:rFonts w:cs="Arial"/>
          <w:szCs w:val="22"/>
        </w:rPr>
        <w:t>Za věcnou a formální správnost odpovídá</w:t>
      </w:r>
    </w:p>
    <w:p w:rsidR="00715144" w:rsidRPr="00C22B88" w:rsidRDefault="00C95E3A" w:rsidP="00715144">
      <w:pPr>
        <w:rPr>
          <w:rFonts w:cs="Arial"/>
          <w:szCs w:val="22"/>
        </w:rPr>
      </w:pPr>
      <w:r>
        <w:rPr>
          <w:rFonts w:cs="Arial"/>
          <w:szCs w:val="22"/>
        </w:rPr>
        <w:t>Ing</w:t>
      </w:r>
      <w:r w:rsidR="00715144" w:rsidRPr="00C22B88">
        <w:rPr>
          <w:rFonts w:cs="Arial"/>
          <w:szCs w:val="22"/>
        </w:rPr>
        <w:t>. Milena Mikolášková</w:t>
      </w:r>
    </w:p>
    <w:p w:rsidR="00715144" w:rsidRPr="00C22B88" w:rsidRDefault="00715144" w:rsidP="00715144">
      <w:pPr>
        <w:rPr>
          <w:rFonts w:cs="Arial"/>
          <w:szCs w:val="22"/>
        </w:rPr>
      </w:pPr>
      <w:r w:rsidRPr="00C22B88">
        <w:rPr>
          <w:rFonts w:cs="Arial"/>
          <w:szCs w:val="22"/>
        </w:rPr>
        <w:t>vedoucí Pobočky Litoměřice</w:t>
      </w:r>
    </w:p>
    <w:p w:rsidR="006F4CEC" w:rsidRDefault="006F4CEC" w:rsidP="005741AC">
      <w:pPr>
        <w:jc w:val="both"/>
        <w:rPr>
          <w:rFonts w:cs="Arial"/>
          <w:szCs w:val="22"/>
        </w:rPr>
      </w:pPr>
    </w:p>
    <w:p w:rsidR="00893F22" w:rsidRDefault="00425943" w:rsidP="00704415">
      <w:pPr>
        <w:jc w:val="both"/>
        <w:rPr>
          <w:rFonts w:cs="Arial"/>
          <w:szCs w:val="22"/>
        </w:rPr>
      </w:pPr>
      <w:r w:rsidRPr="00C22B88">
        <w:rPr>
          <w:rFonts w:cs="Arial"/>
          <w:szCs w:val="22"/>
        </w:rPr>
        <w:t>Za správnost: Bc. Jiří Čepička</w:t>
      </w:r>
    </w:p>
    <w:p w:rsidR="00893F22" w:rsidRDefault="00893F22" w:rsidP="00704415">
      <w:pPr>
        <w:jc w:val="both"/>
        <w:rPr>
          <w:rFonts w:cs="Arial"/>
          <w:szCs w:val="22"/>
        </w:rPr>
      </w:pPr>
    </w:p>
    <w:p w:rsidR="00893F22" w:rsidRDefault="00893F22" w:rsidP="00893F22">
      <w:pPr>
        <w:jc w:val="both"/>
        <w:rPr>
          <w:rFonts w:cs="Arial"/>
          <w:szCs w:val="22"/>
        </w:rPr>
      </w:pPr>
    </w:p>
    <w:p w:rsidR="00893F22" w:rsidRPr="005F10C5" w:rsidRDefault="00893F22" w:rsidP="00893F22">
      <w:pPr>
        <w:jc w:val="both"/>
        <w:rPr>
          <w:rFonts w:cs="Arial"/>
          <w:szCs w:val="22"/>
        </w:rPr>
      </w:pPr>
      <w:r w:rsidRPr="00893F22">
        <w:rPr>
          <w:rFonts w:cs="Arial"/>
          <w:szCs w:val="22"/>
        </w:rPr>
        <w:t>Tato smlouva byla uveřejněna v registru smluv, vedeném dle zákona č. 340/2015 Sb., o zvláštních podmínkách účinnosti některých smluv, uveřejňování těchto smluv a o registru smluv (zákon o registru smluv), ve znění pozdějších předpisů.</w:t>
      </w:r>
    </w:p>
    <w:p w:rsidR="00893F22" w:rsidRPr="00261914" w:rsidRDefault="00893F22" w:rsidP="00893F22">
      <w:pPr>
        <w:jc w:val="both"/>
        <w:rPr>
          <w:rFonts w:cs="Arial"/>
          <w:color w:val="000000"/>
          <w:szCs w:val="22"/>
        </w:rPr>
      </w:pPr>
    </w:p>
    <w:p w:rsidR="008B445F" w:rsidRDefault="008B445F" w:rsidP="00893F22">
      <w:pPr>
        <w:jc w:val="both"/>
        <w:rPr>
          <w:rFonts w:cs="Arial"/>
          <w:szCs w:val="22"/>
        </w:rPr>
      </w:pPr>
    </w:p>
    <w:p w:rsidR="00893F22" w:rsidRPr="00261914" w:rsidRDefault="00893F22" w:rsidP="00893F22">
      <w:pPr>
        <w:jc w:val="both"/>
        <w:rPr>
          <w:rFonts w:cs="Arial"/>
          <w:szCs w:val="22"/>
        </w:rPr>
      </w:pPr>
      <w:r w:rsidRPr="00261914">
        <w:rPr>
          <w:rFonts w:cs="Arial"/>
          <w:szCs w:val="22"/>
        </w:rPr>
        <w:t xml:space="preserve">Datum registrace: ………………………….         </w:t>
      </w:r>
    </w:p>
    <w:p w:rsidR="00893F22" w:rsidRPr="00261914" w:rsidRDefault="00893F22" w:rsidP="00893F22">
      <w:pPr>
        <w:jc w:val="both"/>
        <w:rPr>
          <w:rFonts w:cs="Arial"/>
          <w:szCs w:val="22"/>
        </w:rPr>
      </w:pPr>
      <w:r w:rsidRPr="00261914">
        <w:rPr>
          <w:rFonts w:cs="Arial"/>
          <w:szCs w:val="22"/>
        </w:rPr>
        <w:t>ID smlouvy: ……………………………...</w:t>
      </w:r>
    </w:p>
    <w:p w:rsidR="00893F22" w:rsidRPr="00261914" w:rsidRDefault="00893F22" w:rsidP="00893F22">
      <w:pPr>
        <w:jc w:val="both"/>
        <w:rPr>
          <w:rFonts w:cs="Arial"/>
          <w:szCs w:val="22"/>
        </w:rPr>
      </w:pPr>
      <w:r w:rsidRPr="00261914">
        <w:rPr>
          <w:rFonts w:cs="Arial"/>
          <w:szCs w:val="22"/>
        </w:rPr>
        <w:t>ID verze: ………………………………….</w:t>
      </w:r>
    </w:p>
    <w:p w:rsidR="00E95063" w:rsidRPr="00C22B88" w:rsidRDefault="00893F22" w:rsidP="00893F22">
      <w:pPr>
        <w:jc w:val="both"/>
        <w:rPr>
          <w:rFonts w:cs="Arial"/>
          <w:szCs w:val="22"/>
        </w:rPr>
      </w:pPr>
      <w:r w:rsidRPr="00261914">
        <w:rPr>
          <w:rFonts w:cs="Arial"/>
          <w:szCs w:val="22"/>
        </w:rPr>
        <w:t xml:space="preserve">Registraci provedl: ………………………………. </w:t>
      </w:r>
      <w:r w:rsidR="00425943" w:rsidRPr="00C22B88">
        <w:rPr>
          <w:rFonts w:cs="Arial"/>
          <w:szCs w:val="22"/>
        </w:rPr>
        <w:t xml:space="preserve">                                       </w:t>
      </w:r>
      <w:r w:rsidR="00425943" w:rsidRPr="00C22B88">
        <w:rPr>
          <w:rFonts w:cs="Arial"/>
          <w:b/>
          <w:szCs w:val="22"/>
        </w:rPr>
        <w:t xml:space="preserve">    </w:t>
      </w:r>
    </w:p>
    <w:sectPr w:rsidR="00E95063" w:rsidRPr="00C22B88" w:rsidSect="008B445F">
      <w:footerReference w:type="even" r:id="rId8"/>
      <w:footerReference w:type="default" r:id="rId9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BD" w:rsidRDefault="00C724BD">
      <w:r>
        <w:separator/>
      </w:r>
    </w:p>
  </w:endnote>
  <w:endnote w:type="continuationSeparator" w:id="0">
    <w:p w:rsidR="00C724BD" w:rsidRDefault="00C7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7B" w:rsidRDefault="0034547B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4547B" w:rsidRDefault="00345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47B" w:rsidRDefault="0034547B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7957">
      <w:rPr>
        <w:rStyle w:val="slostrnky"/>
        <w:noProof/>
      </w:rPr>
      <w:t>7</w:t>
    </w:r>
    <w:r>
      <w:rPr>
        <w:rStyle w:val="slostrnky"/>
      </w:rPr>
      <w:fldChar w:fldCharType="end"/>
    </w:r>
  </w:p>
  <w:p w:rsidR="0034547B" w:rsidRDefault="003454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BD" w:rsidRDefault="00C724BD">
      <w:r>
        <w:separator/>
      </w:r>
    </w:p>
  </w:footnote>
  <w:footnote w:type="continuationSeparator" w:id="0">
    <w:p w:rsidR="00C724BD" w:rsidRDefault="00C7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D508B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1B1B72"/>
    <w:multiLevelType w:val="hybridMultilevel"/>
    <w:tmpl w:val="3E6041B2"/>
    <w:lvl w:ilvl="0" w:tplc="C6AC29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78B"/>
    <w:multiLevelType w:val="hybridMultilevel"/>
    <w:tmpl w:val="4DB8FE56"/>
    <w:lvl w:ilvl="0" w:tplc="E39466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7E548B"/>
    <w:multiLevelType w:val="hybridMultilevel"/>
    <w:tmpl w:val="7BC0DC38"/>
    <w:lvl w:ilvl="0" w:tplc="06F2AA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CD3756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15218FC"/>
    <w:multiLevelType w:val="hybridMultilevel"/>
    <w:tmpl w:val="B79C9474"/>
    <w:lvl w:ilvl="0" w:tplc="90768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80700"/>
    <w:multiLevelType w:val="hybridMultilevel"/>
    <w:tmpl w:val="3F529ADA"/>
    <w:lvl w:ilvl="0" w:tplc="4D6C89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D1889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1D1A5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F363C"/>
    <w:multiLevelType w:val="hybridMultilevel"/>
    <w:tmpl w:val="67D034D4"/>
    <w:lvl w:ilvl="0" w:tplc="F5463E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9A41E7"/>
    <w:multiLevelType w:val="hybridMultilevel"/>
    <w:tmpl w:val="40184704"/>
    <w:lvl w:ilvl="0" w:tplc="EE68ACA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063F92"/>
    <w:multiLevelType w:val="hybridMultilevel"/>
    <w:tmpl w:val="2EDCF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562B5"/>
    <w:multiLevelType w:val="hybridMultilevel"/>
    <w:tmpl w:val="5AC6D2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DC7E49"/>
    <w:multiLevelType w:val="hybridMultilevel"/>
    <w:tmpl w:val="5E706A6A"/>
    <w:lvl w:ilvl="0" w:tplc="BDFC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6F4924"/>
    <w:multiLevelType w:val="hybridMultilevel"/>
    <w:tmpl w:val="D0E0B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96AB5"/>
    <w:multiLevelType w:val="hybridMultilevel"/>
    <w:tmpl w:val="B178F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26"/>
  </w:num>
  <w:num w:numId="2">
    <w:abstractNumId w:val="5"/>
  </w:num>
  <w:num w:numId="3">
    <w:abstractNumId w:val="6"/>
  </w:num>
  <w:num w:numId="4">
    <w:abstractNumId w:val="14"/>
  </w:num>
  <w:num w:numId="5">
    <w:abstractNumId w:val="16"/>
  </w:num>
  <w:num w:numId="6">
    <w:abstractNumId w:val="0"/>
  </w:num>
  <w:num w:numId="7">
    <w:abstractNumId w:val="13"/>
  </w:num>
  <w:num w:numId="8">
    <w:abstractNumId w:val="21"/>
  </w:num>
  <w:num w:numId="9">
    <w:abstractNumId w:val="32"/>
  </w:num>
  <w:num w:numId="10">
    <w:abstractNumId w:val="31"/>
  </w:num>
  <w:num w:numId="11">
    <w:abstractNumId w:val="22"/>
  </w:num>
  <w:num w:numId="12">
    <w:abstractNumId w:val="8"/>
  </w:num>
  <w:num w:numId="13">
    <w:abstractNumId w:val="2"/>
  </w:num>
  <w:num w:numId="14">
    <w:abstractNumId w:val="30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</w:num>
  <w:num w:numId="18">
    <w:abstractNumId w:val="29"/>
  </w:num>
  <w:num w:numId="19">
    <w:abstractNumId w:val="3"/>
  </w:num>
  <w:num w:numId="20">
    <w:abstractNumId w:val="15"/>
  </w:num>
  <w:num w:numId="21">
    <w:abstractNumId w:val="23"/>
  </w:num>
  <w:num w:numId="22">
    <w:abstractNumId w:val="24"/>
  </w:num>
  <w:num w:numId="23">
    <w:abstractNumId w:val="20"/>
  </w:num>
  <w:num w:numId="24">
    <w:abstractNumId w:val="10"/>
  </w:num>
  <w:num w:numId="25">
    <w:abstractNumId w:val="33"/>
  </w:num>
  <w:num w:numId="26">
    <w:abstractNumId w:val="1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19"/>
  </w:num>
  <w:num w:numId="34">
    <w:abstractNumId w:val="27"/>
  </w:num>
  <w:num w:numId="35">
    <w:abstractNumId w:val="9"/>
  </w:num>
  <w:num w:numId="36">
    <w:abstractNumId w:val="1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05A"/>
    <w:rsid w:val="0000021C"/>
    <w:rsid w:val="00001353"/>
    <w:rsid w:val="00011C43"/>
    <w:rsid w:val="000207F6"/>
    <w:rsid w:val="00021919"/>
    <w:rsid w:val="000301A2"/>
    <w:rsid w:val="00032779"/>
    <w:rsid w:val="00032AAE"/>
    <w:rsid w:val="00035511"/>
    <w:rsid w:val="0003552D"/>
    <w:rsid w:val="00036A65"/>
    <w:rsid w:val="0004289C"/>
    <w:rsid w:val="00042B87"/>
    <w:rsid w:val="00053968"/>
    <w:rsid w:val="00055280"/>
    <w:rsid w:val="00061791"/>
    <w:rsid w:val="00062396"/>
    <w:rsid w:val="000648D6"/>
    <w:rsid w:val="0006643B"/>
    <w:rsid w:val="000723BB"/>
    <w:rsid w:val="00082150"/>
    <w:rsid w:val="000853A9"/>
    <w:rsid w:val="00086F3C"/>
    <w:rsid w:val="00097AFC"/>
    <w:rsid w:val="000A0F4D"/>
    <w:rsid w:val="000A4700"/>
    <w:rsid w:val="000A678D"/>
    <w:rsid w:val="000B045D"/>
    <w:rsid w:val="000B1BD5"/>
    <w:rsid w:val="000B1BFC"/>
    <w:rsid w:val="000B3A13"/>
    <w:rsid w:val="000B6F0A"/>
    <w:rsid w:val="000C3872"/>
    <w:rsid w:val="000D0664"/>
    <w:rsid w:val="000D0ECF"/>
    <w:rsid w:val="000D50BC"/>
    <w:rsid w:val="000E227B"/>
    <w:rsid w:val="000E3D6E"/>
    <w:rsid w:val="000F2415"/>
    <w:rsid w:val="00103AD8"/>
    <w:rsid w:val="0011771F"/>
    <w:rsid w:val="001204D1"/>
    <w:rsid w:val="00124677"/>
    <w:rsid w:val="001252F7"/>
    <w:rsid w:val="001268AA"/>
    <w:rsid w:val="001320BC"/>
    <w:rsid w:val="00136AB3"/>
    <w:rsid w:val="00140893"/>
    <w:rsid w:val="00140DE1"/>
    <w:rsid w:val="00145262"/>
    <w:rsid w:val="001503C3"/>
    <w:rsid w:val="001513E4"/>
    <w:rsid w:val="00152D79"/>
    <w:rsid w:val="00153B25"/>
    <w:rsid w:val="00157A3E"/>
    <w:rsid w:val="00157FF2"/>
    <w:rsid w:val="001638B9"/>
    <w:rsid w:val="0016732B"/>
    <w:rsid w:val="00183C3E"/>
    <w:rsid w:val="00185BCF"/>
    <w:rsid w:val="001878A2"/>
    <w:rsid w:val="00190138"/>
    <w:rsid w:val="00191EB2"/>
    <w:rsid w:val="001948F7"/>
    <w:rsid w:val="001A35EA"/>
    <w:rsid w:val="001A522B"/>
    <w:rsid w:val="001B1322"/>
    <w:rsid w:val="001B6994"/>
    <w:rsid w:val="001C0F8F"/>
    <w:rsid w:val="001C364D"/>
    <w:rsid w:val="001D08A8"/>
    <w:rsid w:val="001D0F44"/>
    <w:rsid w:val="001D24D1"/>
    <w:rsid w:val="001D69AE"/>
    <w:rsid w:val="001D7238"/>
    <w:rsid w:val="001D7FEC"/>
    <w:rsid w:val="001E52F9"/>
    <w:rsid w:val="001E653F"/>
    <w:rsid w:val="001F73CB"/>
    <w:rsid w:val="002005CA"/>
    <w:rsid w:val="0020223A"/>
    <w:rsid w:val="0020720D"/>
    <w:rsid w:val="00212C39"/>
    <w:rsid w:val="00216722"/>
    <w:rsid w:val="002200F7"/>
    <w:rsid w:val="0022141C"/>
    <w:rsid w:val="0022179C"/>
    <w:rsid w:val="002237E1"/>
    <w:rsid w:val="00223ADA"/>
    <w:rsid w:val="00226047"/>
    <w:rsid w:val="00227DC4"/>
    <w:rsid w:val="00240D11"/>
    <w:rsid w:val="002410E1"/>
    <w:rsid w:val="002413D1"/>
    <w:rsid w:val="0024283D"/>
    <w:rsid w:val="00244FAD"/>
    <w:rsid w:val="0025042F"/>
    <w:rsid w:val="0025124A"/>
    <w:rsid w:val="0025405A"/>
    <w:rsid w:val="0025548E"/>
    <w:rsid w:val="002623AD"/>
    <w:rsid w:val="002635F2"/>
    <w:rsid w:val="00264CD4"/>
    <w:rsid w:val="00266BF4"/>
    <w:rsid w:val="00267957"/>
    <w:rsid w:val="002864AD"/>
    <w:rsid w:val="002944B3"/>
    <w:rsid w:val="002A4E37"/>
    <w:rsid w:val="002D21B4"/>
    <w:rsid w:val="002E1F6D"/>
    <w:rsid w:val="002E400B"/>
    <w:rsid w:val="002E4892"/>
    <w:rsid w:val="00302FEF"/>
    <w:rsid w:val="003040F1"/>
    <w:rsid w:val="00310AF3"/>
    <w:rsid w:val="00315EBB"/>
    <w:rsid w:val="00316F9B"/>
    <w:rsid w:val="00317869"/>
    <w:rsid w:val="00321E3D"/>
    <w:rsid w:val="00322B3C"/>
    <w:rsid w:val="0032419B"/>
    <w:rsid w:val="0034137D"/>
    <w:rsid w:val="00344DB4"/>
    <w:rsid w:val="0034547B"/>
    <w:rsid w:val="00345952"/>
    <w:rsid w:val="00350996"/>
    <w:rsid w:val="00350B86"/>
    <w:rsid w:val="00351E10"/>
    <w:rsid w:val="00353260"/>
    <w:rsid w:val="00356A9E"/>
    <w:rsid w:val="00360B21"/>
    <w:rsid w:val="00367358"/>
    <w:rsid w:val="00372019"/>
    <w:rsid w:val="00383A22"/>
    <w:rsid w:val="00384FD7"/>
    <w:rsid w:val="0039311E"/>
    <w:rsid w:val="003965D4"/>
    <w:rsid w:val="00396C8B"/>
    <w:rsid w:val="003A0E42"/>
    <w:rsid w:val="003A1044"/>
    <w:rsid w:val="003A1762"/>
    <w:rsid w:val="003B1EC3"/>
    <w:rsid w:val="003B47D2"/>
    <w:rsid w:val="003B6C9A"/>
    <w:rsid w:val="003B6DED"/>
    <w:rsid w:val="003C24D0"/>
    <w:rsid w:val="003C2C51"/>
    <w:rsid w:val="003C39E1"/>
    <w:rsid w:val="003D7AF2"/>
    <w:rsid w:val="003D7B71"/>
    <w:rsid w:val="003E004E"/>
    <w:rsid w:val="003E035C"/>
    <w:rsid w:val="003E073C"/>
    <w:rsid w:val="003E3DD0"/>
    <w:rsid w:val="003F06CB"/>
    <w:rsid w:val="00402337"/>
    <w:rsid w:val="004023F4"/>
    <w:rsid w:val="0041081B"/>
    <w:rsid w:val="00423FA9"/>
    <w:rsid w:val="00425943"/>
    <w:rsid w:val="00427048"/>
    <w:rsid w:val="00430B7F"/>
    <w:rsid w:val="004317D6"/>
    <w:rsid w:val="00434C79"/>
    <w:rsid w:val="00435604"/>
    <w:rsid w:val="00437D2A"/>
    <w:rsid w:val="00437F5E"/>
    <w:rsid w:val="00440CAE"/>
    <w:rsid w:val="0044700B"/>
    <w:rsid w:val="00447793"/>
    <w:rsid w:val="00453262"/>
    <w:rsid w:val="0045397B"/>
    <w:rsid w:val="00453E7E"/>
    <w:rsid w:val="00461A89"/>
    <w:rsid w:val="00461AD8"/>
    <w:rsid w:val="004649E5"/>
    <w:rsid w:val="00465841"/>
    <w:rsid w:val="004675D4"/>
    <w:rsid w:val="0047131A"/>
    <w:rsid w:val="0049074B"/>
    <w:rsid w:val="00495DFA"/>
    <w:rsid w:val="004A048E"/>
    <w:rsid w:val="004B246F"/>
    <w:rsid w:val="004B3CE7"/>
    <w:rsid w:val="004B51C0"/>
    <w:rsid w:val="004B5FD4"/>
    <w:rsid w:val="004C1A53"/>
    <w:rsid w:val="004D1816"/>
    <w:rsid w:val="004D2A84"/>
    <w:rsid w:val="004D69ED"/>
    <w:rsid w:val="004F39D3"/>
    <w:rsid w:val="004F6646"/>
    <w:rsid w:val="005056A9"/>
    <w:rsid w:val="00510ACC"/>
    <w:rsid w:val="00510D00"/>
    <w:rsid w:val="00516017"/>
    <w:rsid w:val="0052047B"/>
    <w:rsid w:val="005207E1"/>
    <w:rsid w:val="00525CBD"/>
    <w:rsid w:val="00535FAC"/>
    <w:rsid w:val="005362C5"/>
    <w:rsid w:val="00546195"/>
    <w:rsid w:val="00546ACB"/>
    <w:rsid w:val="00554393"/>
    <w:rsid w:val="00560EDC"/>
    <w:rsid w:val="00562368"/>
    <w:rsid w:val="0057289C"/>
    <w:rsid w:val="005741AC"/>
    <w:rsid w:val="005807DB"/>
    <w:rsid w:val="00582410"/>
    <w:rsid w:val="00583844"/>
    <w:rsid w:val="00591EAA"/>
    <w:rsid w:val="0059255A"/>
    <w:rsid w:val="00596A6E"/>
    <w:rsid w:val="005A11C4"/>
    <w:rsid w:val="005B0CB2"/>
    <w:rsid w:val="005B178F"/>
    <w:rsid w:val="005B6C0F"/>
    <w:rsid w:val="005B731F"/>
    <w:rsid w:val="005B7D25"/>
    <w:rsid w:val="005C0874"/>
    <w:rsid w:val="005D170C"/>
    <w:rsid w:val="005D5131"/>
    <w:rsid w:val="005D5F9E"/>
    <w:rsid w:val="005D7230"/>
    <w:rsid w:val="005F361B"/>
    <w:rsid w:val="005F4509"/>
    <w:rsid w:val="005F5090"/>
    <w:rsid w:val="005F5D36"/>
    <w:rsid w:val="00600FBF"/>
    <w:rsid w:val="00605519"/>
    <w:rsid w:val="0060576D"/>
    <w:rsid w:val="00613125"/>
    <w:rsid w:val="0061473E"/>
    <w:rsid w:val="00617A56"/>
    <w:rsid w:val="00620BCC"/>
    <w:rsid w:val="00622FCC"/>
    <w:rsid w:val="00623463"/>
    <w:rsid w:val="006324BA"/>
    <w:rsid w:val="006372FB"/>
    <w:rsid w:val="00643590"/>
    <w:rsid w:val="00644EE6"/>
    <w:rsid w:val="0064555D"/>
    <w:rsid w:val="006456A1"/>
    <w:rsid w:val="00646A8A"/>
    <w:rsid w:val="00654831"/>
    <w:rsid w:val="00654B99"/>
    <w:rsid w:val="006558CE"/>
    <w:rsid w:val="00656B52"/>
    <w:rsid w:val="0066345B"/>
    <w:rsid w:val="00667AF0"/>
    <w:rsid w:val="006709EC"/>
    <w:rsid w:val="00675988"/>
    <w:rsid w:val="006763CB"/>
    <w:rsid w:val="00676B0E"/>
    <w:rsid w:val="00681FA7"/>
    <w:rsid w:val="00684E0F"/>
    <w:rsid w:val="00693590"/>
    <w:rsid w:val="00695255"/>
    <w:rsid w:val="00696A6F"/>
    <w:rsid w:val="00696B83"/>
    <w:rsid w:val="006A0AD1"/>
    <w:rsid w:val="006A131E"/>
    <w:rsid w:val="006A6DD6"/>
    <w:rsid w:val="006C6C5B"/>
    <w:rsid w:val="006C7DCC"/>
    <w:rsid w:val="006D0DEF"/>
    <w:rsid w:val="006D1746"/>
    <w:rsid w:val="006D3489"/>
    <w:rsid w:val="006D3D4F"/>
    <w:rsid w:val="006D5264"/>
    <w:rsid w:val="006E0CC6"/>
    <w:rsid w:val="006E14A0"/>
    <w:rsid w:val="006E3937"/>
    <w:rsid w:val="006E4FA7"/>
    <w:rsid w:val="006E5AC7"/>
    <w:rsid w:val="006E7816"/>
    <w:rsid w:val="006F4027"/>
    <w:rsid w:val="006F4CEC"/>
    <w:rsid w:val="006F5EAC"/>
    <w:rsid w:val="006F7AF1"/>
    <w:rsid w:val="00702329"/>
    <w:rsid w:val="00704415"/>
    <w:rsid w:val="007132B6"/>
    <w:rsid w:val="00715144"/>
    <w:rsid w:val="00715411"/>
    <w:rsid w:val="00716C61"/>
    <w:rsid w:val="007268E6"/>
    <w:rsid w:val="00726E65"/>
    <w:rsid w:val="00727729"/>
    <w:rsid w:val="007350FC"/>
    <w:rsid w:val="00736DB2"/>
    <w:rsid w:val="0074379F"/>
    <w:rsid w:val="0075058C"/>
    <w:rsid w:val="00754655"/>
    <w:rsid w:val="00754EEE"/>
    <w:rsid w:val="00755749"/>
    <w:rsid w:val="00780D5F"/>
    <w:rsid w:val="007928A5"/>
    <w:rsid w:val="007A089C"/>
    <w:rsid w:val="007A22D5"/>
    <w:rsid w:val="007A4F90"/>
    <w:rsid w:val="007B3538"/>
    <w:rsid w:val="007B6EC4"/>
    <w:rsid w:val="007C0471"/>
    <w:rsid w:val="007C4947"/>
    <w:rsid w:val="007D2609"/>
    <w:rsid w:val="007D6F79"/>
    <w:rsid w:val="007D7F42"/>
    <w:rsid w:val="007E1594"/>
    <w:rsid w:val="007F26F3"/>
    <w:rsid w:val="007F4711"/>
    <w:rsid w:val="007F6376"/>
    <w:rsid w:val="00802760"/>
    <w:rsid w:val="00802E93"/>
    <w:rsid w:val="008070D5"/>
    <w:rsid w:val="00810C36"/>
    <w:rsid w:val="0081234D"/>
    <w:rsid w:val="00814DEA"/>
    <w:rsid w:val="00815DA4"/>
    <w:rsid w:val="008279C7"/>
    <w:rsid w:val="00827FF1"/>
    <w:rsid w:val="00834605"/>
    <w:rsid w:val="008362C3"/>
    <w:rsid w:val="00836E03"/>
    <w:rsid w:val="0084559F"/>
    <w:rsid w:val="0085093E"/>
    <w:rsid w:val="0086577D"/>
    <w:rsid w:val="00875189"/>
    <w:rsid w:val="0087521B"/>
    <w:rsid w:val="008773BD"/>
    <w:rsid w:val="00880218"/>
    <w:rsid w:val="00880FDC"/>
    <w:rsid w:val="00881960"/>
    <w:rsid w:val="0088560C"/>
    <w:rsid w:val="008863DC"/>
    <w:rsid w:val="00887C70"/>
    <w:rsid w:val="008933CF"/>
    <w:rsid w:val="00893F22"/>
    <w:rsid w:val="00897C6D"/>
    <w:rsid w:val="00897FA3"/>
    <w:rsid w:val="008A2C23"/>
    <w:rsid w:val="008A3AA4"/>
    <w:rsid w:val="008A6437"/>
    <w:rsid w:val="008A6932"/>
    <w:rsid w:val="008B0548"/>
    <w:rsid w:val="008B445F"/>
    <w:rsid w:val="008B46F3"/>
    <w:rsid w:val="008B6896"/>
    <w:rsid w:val="008C0FDA"/>
    <w:rsid w:val="008C24DB"/>
    <w:rsid w:val="008E3B2A"/>
    <w:rsid w:val="008E3E99"/>
    <w:rsid w:val="008E5296"/>
    <w:rsid w:val="008E743F"/>
    <w:rsid w:val="008E7AAE"/>
    <w:rsid w:val="008E7F01"/>
    <w:rsid w:val="008F7EB9"/>
    <w:rsid w:val="00906766"/>
    <w:rsid w:val="00914137"/>
    <w:rsid w:val="009151F4"/>
    <w:rsid w:val="00920207"/>
    <w:rsid w:val="009241FA"/>
    <w:rsid w:val="00924379"/>
    <w:rsid w:val="00924E52"/>
    <w:rsid w:val="00925750"/>
    <w:rsid w:val="009318FE"/>
    <w:rsid w:val="00932743"/>
    <w:rsid w:val="0093343C"/>
    <w:rsid w:val="00943073"/>
    <w:rsid w:val="009507FB"/>
    <w:rsid w:val="0095215F"/>
    <w:rsid w:val="009553BC"/>
    <w:rsid w:val="00957839"/>
    <w:rsid w:val="00961B92"/>
    <w:rsid w:val="00962056"/>
    <w:rsid w:val="00964693"/>
    <w:rsid w:val="00966F7D"/>
    <w:rsid w:val="009714CE"/>
    <w:rsid w:val="00971762"/>
    <w:rsid w:val="009751E8"/>
    <w:rsid w:val="0098093A"/>
    <w:rsid w:val="00995989"/>
    <w:rsid w:val="009A7027"/>
    <w:rsid w:val="009B24EE"/>
    <w:rsid w:val="009B61E2"/>
    <w:rsid w:val="009B6801"/>
    <w:rsid w:val="009C0649"/>
    <w:rsid w:val="009C7C87"/>
    <w:rsid w:val="009D36DD"/>
    <w:rsid w:val="009D434F"/>
    <w:rsid w:val="009D50B7"/>
    <w:rsid w:val="009D6F32"/>
    <w:rsid w:val="009E0646"/>
    <w:rsid w:val="009E7055"/>
    <w:rsid w:val="009E7647"/>
    <w:rsid w:val="009F0A96"/>
    <w:rsid w:val="009F4BDF"/>
    <w:rsid w:val="009F639E"/>
    <w:rsid w:val="00A04F48"/>
    <w:rsid w:val="00A062CC"/>
    <w:rsid w:val="00A11655"/>
    <w:rsid w:val="00A160C5"/>
    <w:rsid w:val="00A162B9"/>
    <w:rsid w:val="00A2221C"/>
    <w:rsid w:val="00A22594"/>
    <w:rsid w:val="00A27508"/>
    <w:rsid w:val="00A3363A"/>
    <w:rsid w:val="00A403F9"/>
    <w:rsid w:val="00A41C7D"/>
    <w:rsid w:val="00A42754"/>
    <w:rsid w:val="00A46611"/>
    <w:rsid w:val="00A57597"/>
    <w:rsid w:val="00A6577F"/>
    <w:rsid w:val="00A719AF"/>
    <w:rsid w:val="00A729A4"/>
    <w:rsid w:val="00A77ADB"/>
    <w:rsid w:val="00A825FA"/>
    <w:rsid w:val="00A83F0C"/>
    <w:rsid w:val="00A8484D"/>
    <w:rsid w:val="00A9227D"/>
    <w:rsid w:val="00AA02A7"/>
    <w:rsid w:val="00AA0542"/>
    <w:rsid w:val="00AA12DC"/>
    <w:rsid w:val="00AA3F09"/>
    <w:rsid w:val="00AA4FEF"/>
    <w:rsid w:val="00AA5FC7"/>
    <w:rsid w:val="00AB01B4"/>
    <w:rsid w:val="00AB7911"/>
    <w:rsid w:val="00AC29B4"/>
    <w:rsid w:val="00AC5F40"/>
    <w:rsid w:val="00AE107B"/>
    <w:rsid w:val="00AE6AB1"/>
    <w:rsid w:val="00B01EA5"/>
    <w:rsid w:val="00B0441E"/>
    <w:rsid w:val="00B06FA6"/>
    <w:rsid w:val="00B17BEB"/>
    <w:rsid w:val="00B20D5B"/>
    <w:rsid w:val="00B23B5A"/>
    <w:rsid w:val="00B2577B"/>
    <w:rsid w:val="00B27A3C"/>
    <w:rsid w:val="00B30C94"/>
    <w:rsid w:val="00B33A74"/>
    <w:rsid w:val="00B34F00"/>
    <w:rsid w:val="00B44142"/>
    <w:rsid w:val="00B5185C"/>
    <w:rsid w:val="00B51F2D"/>
    <w:rsid w:val="00B5224D"/>
    <w:rsid w:val="00B62052"/>
    <w:rsid w:val="00B623EB"/>
    <w:rsid w:val="00B64F1A"/>
    <w:rsid w:val="00B73700"/>
    <w:rsid w:val="00B75DF1"/>
    <w:rsid w:val="00B82300"/>
    <w:rsid w:val="00B84E64"/>
    <w:rsid w:val="00B90B30"/>
    <w:rsid w:val="00B91958"/>
    <w:rsid w:val="00B94CED"/>
    <w:rsid w:val="00BA02B9"/>
    <w:rsid w:val="00BA1B24"/>
    <w:rsid w:val="00BA4A92"/>
    <w:rsid w:val="00BA7B5B"/>
    <w:rsid w:val="00BB2F95"/>
    <w:rsid w:val="00BB3AF8"/>
    <w:rsid w:val="00BC43EE"/>
    <w:rsid w:val="00BC6F18"/>
    <w:rsid w:val="00BD0192"/>
    <w:rsid w:val="00BD14AD"/>
    <w:rsid w:val="00BD268B"/>
    <w:rsid w:val="00BD7F89"/>
    <w:rsid w:val="00BE177E"/>
    <w:rsid w:val="00BE1C25"/>
    <w:rsid w:val="00BE2748"/>
    <w:rsid w:val="00BF28BD"/>
    <w:rsid w:val="00BF2DFF"/>
    <w:rsid w:val="00BF4B95"/>
    <w:rsid w:val="00BF5AE3"/>
    <w:rsid w:val="00C064BA"/>
    <w:rsid w:val="00C1446B"/>
    <w:rsid w:val="00C14DA0"/>
    <w:rsid w:val="00C223DA"/>
    <w:rsid w:val="00C22B88"/>
    <w:rsid w:val="00C326FC"/>
    <w:rsid w:val="00C338A7"/>
    <w:rsid w:val="00C405AE"/>
    <w:rsid w:val="00C4333E"/>
    <w:rsid w:val="00C4428C"/>
    <w:rsid w:val="00C4570D"/>
    <w:rsid w:val="00C511FF"/>
    <w:rsid w:val="00C600F5"/>
    <w:rsid w:val="00C63C22"/>
    <w:rsid w:val="00C64414"/>
    <w:rsid w:val="00C6604E"/>
    <w:rsid w:val="00C70060"/>
    <w:rsid w:val="00C71B71"/>
    <w:rsid w:val="00C724BD"/>
    <w:rsid w:val="00C73620"/>
    <w:rsid w:val="00C73900"/>
    <w:rsid w:val="00C74941"/>
    <w:rsid w:val="00C81786"/>
    <w:rsid w:val="00C92996"/>
    <w:rsid w:val="00C937DC"/>
    <w:rsid w:val="00C952B0"/>
    <w:rsid w:val="00C95E3A"/>
    <w:rsid w:val="00C96915"/>
    <w:rsid w:val="00C97BB3"/>
    <w:rsid w:val="00CA3F6D"/>
    <w:rsid w:val="00CB088B"/>
    <w:rsid w:val="00CB1415"/>
    <w:rsid w:val="00CB2AB5"/>
    <w:rsid w:val="00CB53C0"/>
    <w:rsid w:val="00CB7048"/>
    <w:rsid w:val="00CC405B"/>
    <w:rsid w:val="00CC6AC2"/>
    <w:rsid w:val="00CD1BDC"/>
    <w:rsid w:val="00CD5B07"/>
    <w:rsid w:val="00CE3924"/>
    <w:rsid w:val="00CE7067"/>
    <w:rsid w:val="00CF01B9"/>
    <w:rsid w:val="00CF109F"/>
    <w:rsid w:val="00CF190A"/>
    <w:rsid w:val="00CF4F77"/>
    <w:rsid w:val="00CF6209"/>
    <w:rsid w:val="00CF7BEE"/>
    <w:rsid w:val="00D049F3"/>
    <w:rsid w:val="00D04E98"/>
    <w:rsid w:val="00D07876"/>
    <w:rsid w:val="00D11191"/>
    <w:rsid w:val="00D12795"/>
    <w:rsid w:val="00D12813"/>
    <w:rsid w:val="00D37C46"/>
    <w:rsid w:val="00D45733"/>
    <w:rsid w:val="00D53027"/>
    <w:rsid w:val="00D64079"/>
    <w:rsid w:val="00D83E79"/>
    <w:rsid w:val="00DA074B"/>
    <w:rsid w:val="00DA09AF"/>
    <w:rsid w:val="00DB1AAA"/>
    <w:rsid w:val="00DB7E93"/>
    <w:rsid w:val="00DC083F"/>
    <w:rsid w:val="00DC4335"/>
    <w:rsid w:val="00DC506D"/>
    <w:rsid w:val="00DC5B2F"/>
    <w:rsid w:val="00DC5E5A"/>
    <w:rsid w:val="00DE1E5E"/>
    <w:rsid w:val="00DE6777"/>
    <w:rsid w:val="00DF3C57"/>
    <w:rsid w:val="00E02C1E"/>
    <w:rsid w:val="00E055C1"/>
    <w:rsid w:val="00E0686C"/>
    <w:rsid w:val="00E1352E"/>
    <w:rsid w:val="00E1573B"/>
    <w:rsid w:val="00E164ED"/>
    <w:rsid w:val="00E257E7"/>
    <w:rsid w:val="00E35626"/>
    <w:rsid w:val="00E35D24"/>
    <w:rsid w:val="00E36142"/>
    <w:rsid w:val="00E36A8A"/>
    <w:rsid w:val="00E3777F"/>
    <w:rsid w:val="00E407DC"/>
    <w:rsid w:val="00E40EAC"/>
    <w:rsid w:val="00E41ECA"/>
    <w:rsid w:val="00E43FAE"/>
    <w:rsid w:val="00E46596"/>
    <w:rsid w:val="00E477A2"/>
    <w:rsid w:val="00E64234"/>
    <w:rsid w:val="00E66630"/>
    <w:rsid w:val="00E67F05"/>
    <w:rsid w:val="00E70A95"/>
    <w:rsid w:val="00E812F2"/>
    <w:rsid w:val="00E82C01"/>
    <w:rsid w:val="00E94BD6"/>
    <w:rsid w:val="00E95063"/>
    <w:rsid w:val="00EA0456"/>
    <w:rsid w:val="00EA1533"/>
    <w:rsid w:val="00EA3A8C"/>
    <w:rsid w:val="00EB3DF2"/>
    <w:rsid w:val="00EB5E8B"/>
    <w:rsid w:val="00EC095F"/>
    <w:rsid w:val="00EC4AF8"/>
    <w:rsid w:val="00EC5D51"/>
    <w:rsid w:val="00EC6E12"/>
    <w:rsid w:val="00ED0BC6"/>
    <w:rsid w:val="00ED3BEF"/>
    <w:rsid w:val="00ED55B6"/>
    <w:rsid w:val="00ED61F5"/>
    <w:rsid w:val="00ED65A5"/>
    <w:rsid w:val="00EF2F96"/>
    <w:rsid w:val="00EF4597"/>
    <w:rsid w:val="00EF4B5A"/>
    <w:rsid w:val="00EF4D90"/>
    <w:rsid w:val="00F0454C"/>
    <w:rsid w:val="00F055FA"/>
    <w:rsid w:val="00F1619B"/>
    <w:rsid w:val="00F23F34"/>
    <w:rsid w:val="00F25B3D"/>
    <w:rsid w:val="00F26DD4"/>
    <w:rsid w:val="00F318EF"/>
    <w:rsid w:val="00F41CE3"/>
    <w:rsid w:val="00F4210C"/>
    <w:rsid w:val="00F42EEE"/>
    <w:rsid w:val="00F45108"/>
    <w:rsid w:val="00F46A7E"/>
    <w:rsid w:val="00F57D4C"/>
    <w:rsid w:val="00F664AF"/>
    <w:rsid w:val="00F66855"/>
    <w:rsid w:val="00F75246"/>
    <w:rsid w:val="00F75A1F"/>
    <w:rsid w:val="00F85519"/>
    <w:rsid w:val="00F86DBB"/>
    <w:rsid w:val="00F87F8A"/>
    <w:rsid w:val="00F905D9"/>
    <w:rsid w:val="00F91721"/>
    <w:rsid w:val="00F94EBC"/>
    <w:rsid w:val="00FA7600"/>
    <w:rsid w:val="00FC680D"/>
    <w:rsid w:val="00FD35AF"/>
    <w:rsid w:val="00FD4E88"/>
    <w:rsid w:val="00FD52A2"/>
    <w:rsid w:val="00FD6C24"/>
    <w:rsid w:val="00FE47EA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D43F0"/>
  <w15:chartTrackingRefBased/>
  <w15:docId w15:val="{4FFFDBC6-47BF-420F-A981-611E0474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54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platne1">
    <w:name w:val="platne1"/>
    <w:rsid w:val="00ED0BC6"/>
  </w:style>
  <w:style w:type="paragraph" w:customStyle="1" w:styleId="Nadpisl">
    <w:name w:val="Nadpis čl."/>
    <w:basedOn w:val="Nadpis4"/>
    <w:next w:val="Normln"/>
    <w:rsid w:val="00654B99"/>
    <w:pPr>
      <w:keepLines/>
      <w:numPr>
        <w:numId w:val="24"/>
      </w:numPr>
      <w:tabs>
        <w:tab w:val="num" w:pos="36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654B99"/>
    <w:pPr>
      <w:widowControl w:val="0"/>
      <w:numPr>
        <w:ilvl w:val="1"/>
        <w:numId w:val="24"/>
      </w:numPr>
      <w:spacing w:after="1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odr">
    <w:name w:val="Č. odr."/>
    <w:basedOn w:val="Normln"/>
    <w:rsid w:val="00654B99"/>
    <w:pPr>
      <w:numPr>
        <w:ilvl w:val="2"/>
        <w:numId w:val="24"/>
      </w:numPr>
      <w:spacing w:after="60"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Nadpis4Char">
    <w:name w:val="Nadpis 4 Char"/>
    <w:link w:val="Nadpis4"/>
    <w:semiHidden/>
    <w:rsid w:val="00654B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32">
    <w:name w:val="Základní text 32"/>
    <w:basedOn w:val="Normln"/>
    <w:rsid w:val="00316F9B"/>
    <w:rPr>
      <w:rFonts w:ascii="Times New Roman" w:hAnsi="Times New Roman"/>
      <w:sz w:val="24"/>
      <w:szCs w:val="20"/>
      <w:lang w:eastAsia="en-US"/>
    </w:rPr>
  </w:style>
  <w:style w:type="paragraph" w:customStyle="1" w:styleId="Standardnte">
    <w:name w:val="Standardní te"/>
    <w:uiPriority w:val="99"/>
    <w:rsid w:val="00316F9B"/>
    <w:pPr>
      <w:overflowPunct w:val="0"/>
      <w:autoSpaceDE w:val="0"/>
      <w:autoSpaceDN w:val="0"/>
      <w:adjustRightInd w:val="0"/>
    </w:pPr>
    <w:rPr>
      <w:color w:val="000000"/>
      <w:sz w:val="24"/>
    </w:rPr>
  </w:style>
  <w:style w:type="paragraph" w:customStyle="1" w:styleId="vnintext">
    <w:name w:val="vniønítext"/>
    <w:basedOn w:val="Normln"/>
    <w:rsid w:val="00CB088B"/>
    <w:pPr>
      <w:tabs>
        <w:tab w:val="left" w:pos="709"/>
      </w:tabs>
      <w:suppressAutoHyphens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ara">
    <w:name w:val="para"/>
    <w:basedOn w:val="Normln"/>
    <w:rsid w:val="00CB088B"/>
    <w:pPr>
      <w:tabs>
        <w:tab w:val="left" w:pos="709"/>
      </w:tabs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4325-ECA0-469C-8659-DC03FB7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2692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subject/>
  <dc:creator>Bc. Jiří Čepička</dc:creator>
  <cp:keywords/>
  <dc:description/>
  <cp:lastModifiedBy>Čepička Jiří Bc.</cp:lastModifiedBy>
  <cp:revision>3</cp:revision>
  <cp:lastPrinted>2018-06-01T06:05:00Z</cp:lastPrinted>
  <dcterms:created xsi:type="dcterms:W3CDTF">2019-04-23T07:14:00Z</dcterms:created>
  <dcterms:modified xsi:type="dcterms:W3CDTF">2019-04-23T07:55:00Z</dcterms:modified>
</cp:coreProperties>
</file>