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E8" w:rsidRPr="00AF5DE3" w:rsidRDefault="00B95CF4" w:rsidP="00B95CF4">
      <w:pPr>
        <w:pStyle w:val="Style1"/>
        <w:widowControl/>
        <w:spacing w:before="58"/>
        <w:rPr>
          <w:rStyle w:val="FontStyle22"/>
          <w:bCs/>
          <w:sz w:val="24"/>
        </w:rPr>
      </w:pPr>
      <w:r>
        <w:rPr>
          <w:rStyle w:val="FontStyle22"/>
          <w:bCs/>
          <w:sz w:val="24"/>
        </w:rPr>
        <w:t xml:space="preserve">                                                      </w:t>
      </w:r>
      <w:r w:rsidR="00FA14E8" w:rsidRPr="00AF5DE3">
        <w:rPr>
          <w:rStyle w:val="FontStyle22"/>
          <w:bCs/>
          <w:sz w:val="24"/>
        </w:rPr>
        <w:t>Smlouva</w:t>
      </w:r>
    </w:p>
    <w:p w:rsidR="00B050A9" w:rsidRDefault="00B95CF4" w:rsidP="00B050A9">
      <w:pPr>
        <w:pStyle w:val="Style2"/>
        <w:widowControl/>
        <w:spacing w:before="94"/>
        <w:rPr>
          <w:rStyle w:val="FontStyle23"/>
          <w:rFonts w:ascii="Tahoma" w:hAnsi="Tahoma"/>
          <w:bCs/>
          <w:sz w:val="22"/>
          <w:szCs w:val="22"/>
        </w:rPr>
      </w:pPr>
      <w:r>
        <w:rPr>
          <w:rStyle w:val="FontStyle23"/>
          <w:rFonts w:ascii="Tahoma" w:hAnsi="Tahoma"/>
          <w:bCs/>
          <w:sz w:val="22"/>
          <w:szCs w:val="22"/>
        </w:rPr>
        <w:t xml:space="preserve">         </w:t>
      </w:r>
      <w:r w:rsidR="000D3549" w:rsidRPr="006E50B7">
        <w:rPr>
          <w:rStyle w:val="FontStyle23"/>
          <w:rFonts w:ascii="Tahoma" w:hAnsi="Tahoma"/>
          <w:bCs/>
          <w:sz w:val="22"/>
          <w:szCs w:val="22"/>
        </w:rPr>
        <w:t>o</w:t>
      </w:r>
      <w:r w:rsidR="002629D2" w:rsidRPr="006E50B7">
        <w:rPr>
          <w:rStyle w:val="FontStyle23"/>
          <w:rFonts w:ascii="Tahoma" w:hAnsi="Tahoma"/>
          <w:bCs/>
          <w:sz w:val="22"/>
          <w:szCs w:val="22"/>
        </w:rPr>
        <w:t xml:space="preserve"> </w:t>
      </w:r>
      <w:r w:rsidR="00AF5DE3" w:rsidRPr="006E50B7">
        <w:rPr>
          <w:rStyle w:val="FontStyle23"/>
          <w:rFonts w:ascii="Tahoma" w:hAnsi="Tahoma"/>
          <w:bCs/>
          <w:sz w:val="22"/>
          <w:szCs w:val="22"/>
        </w:rPr>
        <w:t>poskyt</w:t>
      </w:r>
      <w:r w:rsidR="000D3549" w:rsidRPr="006E50B7">
        <w:rPr>
          <w:rStyle w:val="FontStyle23"/>
          <w:rFonts w:ascii="Tahoma" w:hAnsi="Tahoma"/>
          <w:bCs/>
          <w:sz w:val="22"/>
          <w:szCs w:val="22"/>
        </w:rPr>
        <w:t xml:space="preserve">nutí služby </w:t>
      </w:r>
      <w:r w:rsidR="002629D2" w:rsidRPr="006E50B7">
        <w:rPr>
          <w:rStyle w:val="FontStyle23"/>
          <w:rFonts w:ascii="Tahoma" w:hAnsi="Tahoma"/>
          <w:bCs/>
          <w:sz w:val="22"/>
          <w:szCs w:val="22"/>
        </w:rPr>
        <w:t>v oblasti</w:t>
      </w:r>
      <w:r w:rsidR="00FA14E8" w:rsidRPr="006E50B7">
        <w:rPr>
          <w:rStyle w:val="FontStyle23"/>
          <w:rFonts w:ascii="Tahoma" w:hAnsi="Tahoma"/>
          <w:bCs/>
          <w:sz w:val="22"/>
          <w:szCs w:val="22"/>
        </w:rPr>
        <w:t xml:space="preserve"> provo</w:t>
      </w:r>
      <w:r w:rsidR="00AF5DE3" w:rsidRPr="006E50B7">
        <w:rPr>
          <w:rStyle w:val="FontStyle23"/>
          <w:rFonts w:ascii="Tahoma" w:hAnsi="Tahoma"/>
          <w:bCs/>
          <w:sz w:val="22"/>
          <w:szCs w:val="22"/>
        </w:rPr>
        <w:t>zování</w:t>
      </w:r>
      <w:r w:rsidR="00FA14E8" w:rsidRPr="006E50B7">
        <w:rPr>
          <w:rStyle w:val="FontStyle23"/>
          <w:rFonts w:ascii="Tahoma" w:hAnsi="Tahoma"/>
          <w:bCs/>
          <w:sz w:val="22"/>
          <w:szCs w:val="22"/>
        </w:rPr>
        <w:t xml:space="preserve"> </w:t>
      </w:r>
      <w:r w:rsidR="00AF5DE3" w:rsidRPr="006E50B7">
        <w:rPr>
          <w:rStyle w:val="FontStyle23"/>
          <w:rFonts w:ascii="Tahoma" w:hAnsi="Tahoma"/>
          <w:bCs/>
          <w:sz w:val="22"/>
          <w:szCs w:val="22"/>
        </w:rPr>
        <w:t>železniční dopravní cesty</w:t>
      </w:r>
    </w:p>
    <w:p w:rsidR="00B050A9" w:rsidRPr="00B050A9" w:rsidRDefault="00B050A9" w:rsidP="00B050A9">
      <w:pPr>
        <w:pStyle w:val="Style2"/>
        <w:widowControl/>
        <w:spacing w:before="94"/>
        <w:rPr>
          <w:rStyle w:val="FontStyle23"/>
          <w:rFonts w:ascii="Tahoma" w:hAnsi="Tahoma"/>
          <w:bCs/>
          <w:sz w:val="22"/>
          <w:szCs w:val="22"/>
        </w:rPr>
      </w:pPr>
      <w:r>
        <w:rPr>
          <w:rStyle w:val="FontStyle23"/>
          <w:rFonts w:ascii="Tahoma" w:hAnsi="Tahoma"/>
          <w:bCs/>
          <w:sz w:val="22"/>
          <w:szCs w:val="22"/>
        </w:rPr>
        <w:t xml:space="preserve">                                            </w:t>
      </w:r>
      <w:r w:rsidR="0090608B">
        <w:rPr>
          <w:rStyle w:val="FontStyle23"/>
          <w:rFonts w:ascii="Tahoma" w:hAnsi="Tahoma"/>
          <w:bCs/>
          <w:sz w:val="20"/>
          <w:szCs w:val="22"/>
        </w:rPr>
        <w:t>č. CES: E635 – S –</w:t>
      </w:r>
      <w:r w:rsidR="009D67A6">
        <w:rPr>
          <w:rStyle w:val="FontStyle23"/>
          <w:rFonts w:ascii="Tahoma" w:hAnsi="Tahoma"/>
          <w:bCs/>
          <w:sz w:val="20"/>
          <w:szCs w:val="22"/>
        </w:rPr>
        <w:t xml:space="preserve">  </w:t>
      </w:r>
      <w:r w:rsidR="003814FD">
        <w:rPr>
          <w:rStyle w:val="FontStyle23"/>
          <w:rFonts w:ascii="Tahoma" w:hAnsi="Tahoma"/>
          <w:bCs/>
          <w:sz w:val="20"/>
          <w:szCs w:val="22"/>
        </w:rPr>
        <w:t>2094</w:t>
      </w:r>
      <w:r w:rsidRPr="00B87001">
        <w:rPr>
          <w:rStyle w:val="FontStyle23"/>
          <w:rFonts w:ascii="Tahoma" w:hAnsi="Tahoma"/>
          <w:bCs/>
          <w:sz w:val="20"/>
          <w:szCs w:val="22"/>
        </w:rPr>
        <w:t>/201</w:t>
      </w:r>
      <w:r w:rsidR="009D67A6">
        <w:rPr>
          <w:rStyle w:val="FontStyle23"/>
          <w:rFonts w:ascii="Tahoma" w:hAnsi="Tahoma"/>
          <w:bCs/>
          <w:sz w:val="20"/>
          <w:szCs w:val="22"/>
        </w:rPr>
        <w:t>6</w:t>
      </w:r>
    </w:p>
    <w:p w:rsidR="00B050A9" w:rsidRPr="006E50B7" w:rsidRDefault="00B050A9" w:rsidP="00B95CF4">
      <w:pPr>
        <w:pStyle w:val="Style2"/>
        <w:widowControl/>
        <w:spacing w:before="94"/>
        <w:rPr>
          <w:rStyle w:val="FontStyle23"/>
          <w:rFonts w:ascii="Tahoma" w:hAnsi="Tahoma"/>
          <w:bCs/>
          <w:sz w:val="22"/>
          <w:szCs w:val="22"/>
        </w:rPr>
      </w:pPr>
    </w:p>
    <w:p w:rsidR="00FA14E8" w:rsidRDefault="00FA14E8">
      <w:pPr>
        <w:pStyle w:val="Style4"/>
        <w:widowControl/>
        <w:spacing w:before="170"/>
        <w:jc w:val="both"/>
        <w:rPr>
          <w:rStyle w:val="FontStyle26"/>
          <w:szCs w:val="18"/>
        </w:rPr>
      </w:pPr>
      <w:r>
        <w:rPr>
          <w:rStyle w:val="FontStyle26"/>
          <w:szCs w:val="18"/>
        </w:rPr>
        <w:t xml:space="preserve">Uzavřená podle § </w:t>
      </w:r>
      <w:r w:rsidR="000D3549">
        <w:rPr>
          <w:rStyle w:val="FontStyle26"/>
          <w:szCs w:val="18"/>
        </w:rPr>
        <w:t>1746</w:t>
      </w:r>
      <w:r>
        <w:rPr>
          <w:rStyle w:val="FontStyle26"/>
          <w:szCs w:val="18"/>
        </w:rPr>
        <w:t xml:space="preserve"> odst</w:t>
      </w:r>
      <w:r w:rsidR="000D3549">
        <w:rPr>
          <w:rStyle w:val="FontStyle26"/>
          <w:szCs w:val="18"/>
        </w:rPr>
        <w:t>.</w:t>
      </w:r>
      <w:r>
        <w:rPr>
          <w:rStyle w:val="FontStyle26"/>
          <w:szCs w:val="18"/>
        </w:rPr>
        <w:t xml:space="preserve"> 2 zákona č</w:t>
      </w:r>
      <w:r w:rsidR="000D3549">
        <w:rPr>
          <w:rStyle w:val="FontStyle24"/>
          <w:szCs w:val="18"/>
        </w:rPr>
        <w:t>. 89</w:t>
      </w:r>
      <w:r>
        <w:rPr>
          <w:rStyle w:val="FontStyle24"/>
          <w:szCs w:val="18"/>
        </w:rPr>
        <w:t>/</w:t>
      </w:r>
      <w:r w:rsidR="000D3549">
        <w:rPr>
          <w:rStyle w:val="FontStyle24"/>
          <w:szCs w:val="18"/>
        </w:rPr>
        <w:t>2012</w:t>
      </w:r>
      <w:r>
        <w:rPr>
          <w:rStyle w:val="FontStyle24"/>
          <w:szCs w:val="18"/>
        </w:rPr>
        <w:t xml:space="preserve"> Sb., </w:t>
      </w:r>
      <w:r>
        <w:rPr>
          <w:rStyle w:val="FontStyle26"/>
          <w:szCs w:val="18"/>
        </w:rPr>
        <w:t>ob</w:t>
      </w:r>
      <w:r w:rsidR="000D3549">
        <w:rPr>
          <w:rStyle w:val="FontStyle26"/>
          <w:szCs w:val="18"/>
        </w:rPr>
        <w:t>čanský</w:t>
      </w:r>
      <w:r>
        <w:rPr>
          <w:rStyle w:val="FontStyle26"/>
          <w:szCs w:val="18"/>
        </w:rPr>
        <w:t xml:space="preserve"> zákoník, ve znění pozdějších předpisů,</w:t>
      </w:r>
    </w:p>
    <w:p w:rsidR="00FA14E8" w:rsidRDefault="00FA14E8">
      <w:pPr>
        <w:pStyle w:val="Style4"/>
        <w:widowControl/>
        <w:ind w:left="3593" w:right="3535"/>
        <w:rPr>
          <w:rStyle w:val="FontStyle26"/>
          <w:szCs w:val="18"/>
        </w:rPr>
      </w:pPr>
      <w:r>
        <w:rPr>
          <w:rStyle w:val="FontStyle26"/>
          <w:szCs w:val="18"/>
        </w:rPr>
        <w:t xml:space="preserve">(dále pouze </w:t>
      </w:r>
      <w:r w:rsidR="002E3617">
        <w:rPr>
          <w:rStyle w:val="FontStyle26"/>
          <w:szCs w:val="18"/>
        </w:rPr>
        <w:t>„</w:t>
      </w:r>
      <w:r>
        <w:rPr>
          <w:rStyle w:val="FontStyle24"/>
          <w:szCs w:val="18"/>
        </w:rPr>
        <w:t>Smlouva</w:t>
      </w:r>
      <w:r w:rsidR="002E3617">
        <w:rPr>
          <w:rStyle w:val="FontStyle24"/>
          <w:szCs w:val="18"/>
        </w:rPr>
        <w:t>“</w:t>
      </w:r>
      <w:r>
        <w:rPr>
          <w:rStyle w:val="FontStyle24"/>
          <w:szCs w:val="18"/>
        </w:rPr>
        <w:t xml:space="preserve">) </w:t>
      </w:r>
      <w:proofErr w:type="gramStart"/>
      <w:r>
        <w:rPr>
          <w:rStyle w:val="FontStyle26"/>
          <w:szCs w:val="18"/>
        </w:rPr>
        <w:t>mezi</w:t>
      </w:r>
      <w:proofErr w:type="gramEnd"/>
      <w:r>
        <w:rPr>
          <w:rStyle w:val="FontStyle26"/>
          <w:szCs w:val="18"/>
        </w:rPr>
        <w:t xml:space="preserve"> </w:t>
      </w:r>
    </w:p>
    <w:p w:rsidR="00B050A9" w:rsidRDefault="00B050A9">
      <w:pPr>
        <w:pStyle w:val="Style4"/>
        <w:widowControl/>
        <w:ind w:left="3593" w:right="3535"/>
        <w:rPr>
          <w:rStyle w:val="FontStyle26"/>
          <w:szCs w:val="18"/>
        </w:rPr>
      </w:pPr>
    </w:p>
    <w:p w:rsidR="00FA14E8" w:rsidRPr="000D3549" w:rsidRDefault="00FA14E8">
      <w:pPr>
        <w:pStyle w:val="Style4"/>
        <w:widowControl/>
        <w:spacing w:before="202" w:line="302" w:lineRule="exact"/>
        <w:jc w:val="left"/>
        <w:rPr>
          <w:rStyle w:val="FontStyle25"/>
          <w:b w:val="0"/>
          <w:bCs/>
          <w:szCs w:val="18"/>
        </w:rPr>
      </w:pPr>
      <w:r w:rsidRPr="006E50B7">
        <w:rPr>
          <w:rStyle w:val="FontStyle24"/>
          <w:b/>
          <w:szCs w:val="18"/>
        </w:rPr>
        <w:t xml:space="preserve">Správa </w:t>
      </w:r>
      <w:r w:rsidRPr="006E50B7">
        <w:rPr>
          <w:rStyle w:val="FontStyle26"/>
          <w:b/>
          <w:szCs w:val="18"/>
        </w:rPr>
        <w:t xml:space="preserve">železniční dopravní </w:t>
      </w:r>
      <w:r w:rsidRPr="006E50B7">
        <w:rPr>
          <w:rStyle w:val="FontStyle24"/>
          <w:b/>
          <w:szCs w:val="18"/>
        </w:rPr>
        <w:t xml:space="preserve">cesty, </w:t>
      </w:r>
      <w:r w:rsidRPr="006E50B7">
        <w:rPr>
          <w:rStyle w:val="FontStyle26"/>
          <w:b/>
          <w:szCs w:val="18"/>
        </w:rPr>
        <w:t xml:space="preserve">státní </w:t>
      </w:r>
      <w:r w:rsidRPr="00364497">
        <w:rPr>
          <w:rStyle w:val="FontStyle25"/>
          <w:bCs/>
          <w:szCs w:val="18"/>
        </w:rPr>
        <w:t>organizace</w:t>
      </w:r>
    </w:p>
    <w:p w:rsidR="00FA14E8" w:rsidRDefault="00FA14E8">
      <w:pPr>
        <w:pStyle w:val="Style6"/>
        <w:widowControl/>
        <w:tabs>
          <w:tab w:val="left" w:pos="2844"/>
        </w:tabs>
        <w:spacing w:line="302" w:lineRule="exact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>Sídlo:</w:t>
      </w:r>
      <w:r>
        <w:rPr>
          <w:rStyle w:val="FontStyle24"/>
          <w:rFonts w:ascii="Times New Roman" w:hAnsi="Times New Roman" w:cs="Times New Roman"/>
          <w:sz w:val="20"/>
          <w:szCs w:val="20"/>
        </w:rPr>
        <w:tab/>
      </w:r>
      <w:r>
        <w:rPr>
          <w:rStyle w:val="FontStyle24"/>
          <w:szCs w:val="18"/>
        </w:rPr>
        <w:t>Praha 1, Dlážděná 1003/7, PSČ 110 00</w:t>
      </w:r>
    </w:p>
    <w:p w:rsidR="00FA14E8" w:rsidRDefault="00FA14E8">
      <w:pPr>
        <w:pStyle w:val="Style6"/>
        <w:widowControl/>
        <w:tabs>
          <w:tab w:val="left" w:pos="2830"/>
        </w:tabs>
        <w:spacing w:before="7" w:line="302" w:lineRule="exact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>IČ</w:t>
      </w:r>
      <w:r w:rsidR="000D3549">
        <w:rPr>
          <w:rStyle w:val="FontStyle24"/>
          <w:szCs w:val="18"/>
        </w:rPr>
        <w:t>O</w:t>
      </w:r>
      <w:r>
        <w:rPr>
          <w:rStyle w:val="FontStyle24"/>
          <w:szCs w:val="18"/>
        </w:rPr>
        <w:t>:</w:t>
      </w:r>
      <w:r>
        <w:rPr>
          <w:rStyle w:val="FontStyle24"/>
          <w:rFonts w:ascii="Times New Roman" w:hAnsi="Times New Roman" w:cs="Times New Roman"/>
          <w:sz w:val="20"/>
          <w:szCs w:val="20"/>
        </w:rPr>
        <w:tab/>
      </w:r>
      <w:r>
        <w:rPr>
          <w:rStyle w:val="FontStyle24"/>
          <w:szCs w:val="18"/>
        </w:rPr>
        <w:t>70994234</w:t>
      </w:r>
    </w:p>
    <w:p w:rsidR="00FA14E8" w:rsidRDefault="00FA14E8">
      <w:pPr>
        <w:pStyle w:val="Style6"/>
        <w:widowControl/>
        <w:tabs>
          <w:tab w:val="left" w:pos="2822"/>
        </w:tabs>
        <w:spacing w:line="302" w:lineRule="exact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>DIČ:</w:t>
      </w:r>
      <w:r>
        <w:rPr>
          <w:rStyle w:val="FontStyle24"/>
          <w:rFonts w:ascii="Times New Roman" w:hAnsi="Times New Roman" w:cs="Times New Roman"/>
          <w:sz w:val="20"/>
          <w:szCs w:val="20"/>
        </w:rPr>
        <w:tab/>
      </w:r>
      <w:r>
        <w:rPr>
          <w:rStyle w:val="FontStyle24"/>
          <w:szCs w:val="18"/>
        </w:rPr>
        <w:t>CZ70994234</w:t>
      </w:r>
    </w:p>
    <w:p w:rsidR="00FA14E8" w:rsidRDefault="00FA14E8">
      <w:pPr>
        <w:pStyle w:val="Style6"/>
        <w:widowControl/>
        <w:tabs>
          <w:tab w:val="left" w:pos="2837"/>
        </w:tabs>
        <w:spacing w:line="302" w:lineRule="exact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>Zapsaná v:</w:t>
      </w:r>
      <w:r>
        <w:rPr>
          <w:rStyle w:val="FontStyle24"/>
          <w:rFonts w:ascii="Times New Roman" w:hAnsi="Times New Roman" w:cs="Times New Roman"/>
          <w:sz w:val="20"/>
          <w:szCs w:val="20"/>
        </w:rPr>
        <w:tab/>
      </w:r>
      <w:r>
        <w:rPr>
          <w:rStyle w:val="FontStyle24"/>
          <w:szCs w:val="18"/>
        </w:rPr>
        <w:t>Obchodním rejstříku Městského soudu v Praze, oddíl A, vložka 48384</w:t>
      </w:r>
    </w:p>
    <w:p w:rsidR="000D3549" w:rsidRDefault="000D3549" w:rsidP="000D3549">
      <w:pPr>
        <w:pStyle w:val="Style6"/>
        <w:widowControl/>
        <w:tabs>
          <w:tab w:val="left" w:pos="2844"/>
        </w:tabs>
        <w:spacing w:line="302" w:lineRule="exact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>Zastoupená:</w:t>
      </w:r>
      <w:r>
        <w:rPr>
          <w:rStyle w:val="FontStyle24"/>
          <w:rFonts w:ascii="Times New Roman" w:hAnsi="Times New Roman" w:cs="Times New Roman"/>
          <w:sz w:val="20"/>
          <w:szCs w:val="20"/>
        </w:rPr>
        <w:tab/>
      </w:r>
      <w:r w:rsidR="005A550F">
        <w:rPr>
          <w:rStyle w:val="FontStyle24"/>
          <w:szCs w:val="18"/>
        </w:rPr>
        <w:t>Ing. Jiřím Machem</w:t>
      </w:r>
      <w:r>
        <w:rPr>
          <w:rStyle w:val="FontStyle24"/>
          <w:szCs w:val="18"/>
        </w:rPr>
        <w:t>, ředitelem Oblastního ředitelství Ostrava</w:t>
      </w:r>
    </w:p>
    <w:p w:rsidR="000D3549" w:rsidRDefault="000D3549">
      <w:pPr>
        <w:pStyle w:val="Style6"/>
        <w:widowControl/>
        <w:tabs>
          <w:tab w:val="left" w:pos="2837"/>
        </w:tabs>
        <w:spacing w:line="302" w:lineRule="exact"/>
        <w:jc w:val="left"/>
        <w:rPr>
          <w:rStyle w:val="FontStyle24"/>
          <w:szCs w:val="18"/>
        </w:rPr>
      </w:pPr>
    </w:p>
    <w:p w:rsidR="00FA14E8" w:rsidRDefault="00FA14E8">
      <w:pPr>
        <w:pStyle w:val="Style6"/>
        <w:widowControl/>
        <w:tabs>
          <w:tab w:val="left" w:pos="2837"/>
        </w:tabs>
        <w:spacing w:line="302" w:lineRule="exact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>Adresa pro doručování:</w:t>
      </w:r>
      <w:r>
        <w:rPr>
          <w:rStyle w:val="FontStyle24"/>
          <w:rFonts w:ascii="Times New Roman" w:hAnsi="Times New Roman" w:cs="Times New Roman"/>
          <w:sz w:val="20"/>
          <w:szCs w:val="20"/>
        </w:rPr>
        <w:tab/>
      </w:r>
      <w:r>
        <w:rPr>
          <w:rStyle w:val="FontStyle24"/>
          <w:szCs w:val="18"/>
        </w:rPr>
        <w:t>Správa železniční dopravní cesty, státní organizace</w:t>
      </w:r>
    </w:p>
    <w:p w:rsidR="00FA14E8" w:rsidRDefault="00FA14E8">
      <w:pPr>
        <w:pStyle w:val="Style6"/>
        <w:widowControl/>
        <w:spacing w:line="302" w:lineRule="exact"/>
        <w:ind w:left="2887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>Oblastní ředitelství Ostrava</w:t>
      </w:r>
    </w:p>
    <w:p w:rsidR="00FA14E8" w:rsidRDefault="00FA14E8">
      <w:pPr>
        <w:pStyle w:val="Style6"/>
        <w:widowControl/>
        <w:spacing w:line="302" w:lineRule="exact"/>
        <w:ind w:left="2894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>Muglinovská 1038</w:t>
      </w:r>
    </w:p>
    <w:p w:rsidR="00FA14E8" w:rsidRDefault="00FA14E8">
      <w:pPr>
        <w:pStyle w:val="Style6"/>
        <w:widowControl/>
        <w:spacing w:line="302" w:lineRule="exact"/>
        <w:ind w:left="2887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>702 00 Ostrava-Přívoz</w:t>
      </w:r>
    </w:p>
    <w:p w:rsidR="000D3549" w:rsidRDefault="00FA14E8">
      <w:pPr>
        <w:pStyle w:val="Style6"/>
        <w:widowControl/>
        <w:spacing w:line="302" w:lineRule="exact"/>
        <w:ind w:right="7661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 xml:space="preserve">(dále jen „SŽDC") </w:t>
      </w:r>
      <w:r w:rsidR="000D3549">
        <w:rPr>
          <w:rStyle w:val="FontStyle24"/>
          <w:szCs w:val="18"/>
        </w:rPr>
        <w:t>jako</w:t>
      </w:r>
    </w:p>
    <w:p w:rsidR="00FA14E8" w:rsidRDefault="000D3549">
      <w:pPr>
        <w:pStyle w:val="Style6"/>
        <w:widowControl/>
        <w:spacing w:line="302" w:lineRule="exact"/>
        <w:ind w:right="7661"/>
        <w:jc w:val="left"/>
        <w:rPr>
          <w:rStyle w:val="FontStyle24"/>
          <w:szCs w:val="18"/>
        </w:rPr>
      </w:pPr>
      <w:r w:rsidRPr="006E50B7">
        <w:rPr>
          <w:rStyle w:val="FontStyle24"/>
          <w:i/>
          <w:szCs w:val="18"/>
        </w:rPr>
        <w:t>„objednatel“</w:t>
      </w:r>
    </w:p>
    <w:p w:rsidR="00FA14E8" w:rsidRDefault="00FA14E8">
      <w:pPr>
        <w:pStyle w:val="Style10"/>
        <w:widowControl/>
        <w:spacing w:line="240" w:lineRule="exact"/>
        <w:ind w:left="4608"/>
        <w:rPr>
          <w:sz w:val="20"/>
          <w:szCs w:val="20"/>
        </w:rPr>
      </w:pPr>
    </w:p>
    <w:p w:rsidR="00FA14E8" w:rsidRDefault="000706DC">
      <w:pPr>
        <w:pStyle w:val="Style10"/>
        <w:widowControl/>
        <w:spacing w:before="142" w:after="317"/>
        <w:ind w:left="4608"/>
        <w:rPr>
          <w:rStyle w:val="FontStyle26"/>
          <w:szCs w:val="18"/>
        </w:rPr>
      </w:pPr>
      <w:r>
        <w:rPr>
          <w:rStyle w:val="FontStyle26"/>
          <w:szCs w:val="18"/>
        </w:rPr>
        <w:t>a</w:t>
      </w:r>
    </w:p>
    <w:p w:rsidR="00B050A9" w:rsidRDefault="00B050A9">
      <w:pPr>
        <w:pStyle w:val="Style10"/>
        <w:widowControl/>
        <w:spacing w:before="142" w:after="317"/>
        <w:ind w:left="4608"/>
        <w:rPr>
          <w:rStyle w:val="FontStyle26"/>
          <w:szCs w:val="18"/>
        </w:rPr>
      </w:pPr>
    </w:p>
    <w:p w:rsidR="00FA14E8" w:rsidRDefault="00FA14E8">
      <w:pPr>
        <w:pStyle w:val="Style10"/>
        <w:widowControl/>
        <w:spacing w:before="142" w:after="317"/>
        <w:ind w:left="4608"/>
        <w:rPr>
          <w:rStyle w:val="FontStyle26"/>
          <w:szCs w:val="18"/>
        </w:rPr>
        <w:sectPr w:rsidR="00FA14E8">
          <w:footerReference w:type="default" r:id="rId8"/>
          <w:type w:val="continuous"/>
          <w:pgSz w:w="11905" w:h="16837"/>
          <w:pgMar w:top="1231" w:right="1257" w:bottom="1440" w:left="1395" w:header="708" w:footer="708" w:gutter="0"/>
          <w:cols w:space="60"/>
          <w:noEndnote/>
        </w:sectPr>
      </w:pPr>
    </w:p>
    <w:p w:rsidR="00FA14E8" w:rsidRDefault="00FA14E8">
      <w:pPr>
        <w:pStyle w:val="Style8"/>
        <w:widowControl/>
        <w:spacing w:line="302" w:lineRule="exact"/>
        <w:jc w:val="left"/>
        <w:rPr>
          <w:rStyle w:val="FontStyle25"/>
          <w:bCs/>
          <w:szCs w:val="18"/>
        </w:rPr>
      </w:pPr>
      <w:r>
        <w:rPr>
          <w:rStyle w:val="FontStyle25"/>
          <w:bCs/>
          <w:szCs w:val="18"/>
        </w:rPr>
        <w:lastRenderedPageBreak/>
        <w:t>České dráh</w:t>
      </w:r>
      <w:r w:rsidR="000D3549">
        <w:rPr>
          <w:rStyle w:val="FontStyle24"/>
          <w:b/>
          <w:szCs w:val="18"/>
        </w:rPr>
        <w:t>y, a.s.</w:t>
      </w:r>
    </w:p>
    <w:p w:rsidR="00FA14E8" w:rsidRDefault="00FA14E8">
      <w:pPr>
        <w:pStyle w:val="Style6"/>
        <w:widowControl/>
        <w:spacing w:line="302" w:lineRule="exact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>Sídlo:</w:t>
      </w:r>
    </w:p>
    <w:p w:rsidR="00FA14E8" w:rsidRDefault="00FA14E8">
      <w:pPr>
        <w:pStyle w:val="Style6"/>
        <w:widowControl/>
        <w:spacing w:before="70" w:line="302" w:lineRule="exact"/>
        <w:ind w:right="1613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>I</w:t>
      </w:r>
      <w:r w:rsidR="000D3549">
        <w:rPr>
          <w:rStyle w:val="FontStyle24"/>
          <w:szCs w:val="18"/>
        </w:rPr>
        <w:t>ČO</w:t>
      </w:r>
      <w:r>
        <w:rPr>
          <w:rStyle w:val="FontStyle24"/>
          <w:szCs w:val="18"/>
        </w:rPr>
        <w:t>: DIČ:</w:t>
      </w:r>
    </w:p>
    <w:p w:rsidR="000D3549" w:rsidRDefault="002E3617">
      <w:pPr>
        <w:pStyle w:val="Style6"/>
        <w:widowControl/>
        <w:spacing w:line="302" w:lineRule="exact"/>
        <w:rPr>
          <w:rStyle w:val="FontStyle24"/>
          <w:szCs w:val="18"/>
        </w:rPr>
      </w:pPr>
      <w:r>
        <w:rPr>
          <w:rStyle w:val="FontStyle24"/>
          <w:szCs w:val="18"/>
        </w:rPr>
        <w:t>Zastoupená</w:t>
      </w:r>
      <w:r w:rsidR="0043127B">
        <w:rPr>
          <w:rStyle w:val="FontStyle24"/>
          <w:szCs w:val="18"/>
        </w:rPr>
        <w:t>:</w:t>
      </w:r>
    </w:p>
    <w:p w:rsidR="000D3549" w:rsidRDefault="0090608B">
      <w:pPr>
        <w:pStyle w:val="Style6"/>
        <w:widowControl/>
        <w:spacing w:line="302" w:lineRule="exact"/>
        <w:rPr>
          <w:rStyle w:val="FontStyle24"/>
          <w:szCs w:val="18"/>
        </w:rPr>
      </w:pPr>
      <w:r>
        <w:rPr>
          <w:rStyle w:val="FontStyle24"/>
          <w:szCs w:val="18"/>
        </w:rPr>
        <w:t xml:space="preserve">Bankovní spojení:                         </w:t>
      </w:r>
    </w:p>
    <w:p w:rsidR="00FA14E8" w:rsidRDefault="00FA14E8">
      <w:pPr>
        <w:pStyle w:val="Style6"/>
        <w:widowControl/>
        <w:spacing w:line="302" w:lineRule="exact"/>
        <w:rPr>
          <w:rStyle w:val="FontStyle24"/>
          <w:szCs w:val="18"/>
        </w:rPr>
      </w:pPr>
      <w:r>
        <w:rPr>
          <w:rStyle w:val="FontStyle24"/>
          <w:szCs w:val="18"/>
        </w:rPr>
        <w:t>Adresa pro doručování:</w:t>
      </w:r>
    </w:p>
    <w:p w:rsidR="00BE2D8E" w:rsidRDefault="00BE2D8E">
      <w:pPr>
        <w:pStyle w:val="Style6"/>
        <w:widowControl/>
        <w:spacing w:line="240" w:lineRule="exact"/>
        <w:jc w:val="left"/>
        <w:rPr>
          <w:rStyle w:val="FontStyle24"/>
          <w:szCs w:val="18"/>
        </w:rPr>
      </w:pPr>
    </w:p>
    <w:p w:rsidR="00BE2D8E" w:rsidRDefault="00BE2D8E">
      <w:pPr>
        <w:pStyle w:val="Style6"/>
        <w:widowControl/>
        <w:spacing w:line="240" w:lineRule="exact"/>
        <w:jc w:val="left"/>
        <w:rPr>
          <w:rStyle w:val="FontStyle24"/>
          <w:szCs w:val="18"/>
        </w:rPr>
      </w:pPr>
    </w:p>
    <w:p w:rsidR="00BE2D8E" w:rsidRDefault="00BE2D8E">
      <w:pPr>
        <w:pStyle w:val="Style6"/>
        <w:widowControl/>
        <w:spacing w:line="240" w:lineRule="exact"/>
        <w:jc w:val="left"/>
        <w:rPr>
          <w:rStyle w:val="FontStyle24"/>
          <w:szCs w:val="18"/>
        </w:rPr>
      </w:pPr>
    </w:p>
    <w:p w:rsidR="00BE2D8E" w:rsidRDefault="00BE2D8E">
      <w:pPr>
        <w:pStyle w:val="Style6"/>
        <w:widowControl/>
        <w:spacing w:line="240" w:lineRule="exact"/>
        <w:jc w:val="left"/>
        <w:rPr>
          <w:rStyle w:val="FontStyle24"/>
          <w:szCs w:val="18"/>
        </w:rPr>
      </w:pPr>
    </w:p>
    <w:p w:rsidR="00BE2D8E" w:rsidRDefault="00BE2D8E">
      <w:pPr>
        <w:pStyle w:val="Style6"/>
        <w:widowControl/>
        <w:spacing w:line="240" w:lineRule="exact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>Zapsaná v:</w:t>
      </w:r>
    </w:p>
    <w:p w:rsidR="00FA14E8" w:rsidRDefault="00FA14E8">
      <w:pPr>
        <w:pStyle w:val="Style6"/>
        <w:widowControl/>
        <w:spacing w:line="240" w:lineRule="exact"/>
        <w:jc w:val="left"/>
        <w:rPr>
          <w:sz w:val="20"/>
          <w:szCs w:val="20"/>
        </w:rPr>
      </w:pPr>
      <w:r>
        <w:rPr>
          <w:rStyle w:val="FontStyle24"/>
          <w:szCs w:val="18"/>
        </w:rPr>
        <w:br w:type="column"/>
      </w:r>
    </w:p>
    <w:p w:rsidR="00FA14E8" w:rsidRDefault="00FA14E8">
      <w:pPr>
        <w:pStyle w:val="Style6"/>
        <w:widowControl/>
        <w:spacing w:before="70" w:line="302" w:lineRule="exact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>Praha 1, Nábřeží L</w:t>
      </w:r>
      <w:r w:rsidR="009556E0">
        <w:rPr>
          <w:rStyle w:val="FontStyle24"/>
          <w:szCs w:val="18"/>
        </w:rPr>
        <w:t>.</w:t>
      </w:r>
      <w:r>
        <w:rPr>
          <w:rStyle w:val="FontStyle24"/>
          <w:szCs w:val="18"/>
        </w:rPr>
        <w:t xml:space="preserve"> Svobody </w:t>
      </w:r>
      <w:r>
        <w:rPr>
          <w:rStyle w:val="FontStyle28"/>
          <w:szCs w:val="18"/>
        </w:rPr>
        <w:t>1222</w:t>
      </w:r>
      <w:r w:rsidR="009556E0">
        <w:rPr>
          <w:rStyle w:val="FontStyle28"/>
          <w:szCs w:val="18"/>
        </w:rPr>
        <w:t>/12</w:t>
      </w:r>
      <w:r>
        <w:rPr>
          <w:rStyle w:val="FontStyle28"/>
          <w:szCs w:val="18"/>
        </w:rPr>
        <w:t xml:space="preserve">, </w:t>
      </w:r>
      <w:r>
        <w:rPr>
          <w:rStyle w:val="FontStyle24"/>
          <w:szCs w:val="18"/>
        </w:rPr>
        <w:t>PSČ 110 15</w:t>
      </w:r>
    </w:p>
    <w:p w:rsidR="00FA14E8" w:rsidRDefault="00FA14E8">
      <w:pPr>
        <w:pStyle w:val="Style6"/>
        <w:widowControl/>
        <w:spacing w:line="302" w:lineRule="exact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>70994226</w:t>
      </w:r>
    </w:p>
    <w:p w:rsidR="009556E0" w:rsidRDefault="00FA14E8">
      <w:pPr>
        <w:pStyle w:val="Style6"/>
        <w:widowControl/>
        <w:spacing w:line="302" w:lineRule="exact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>CZ70994226</w:t>
      </w:r>
    </w:p>
    <w:p w:rsidR="00FA14E8" w:rsidRDefault="009556E0">
      <w:pPr>
        <w:pStyle w:val="Style6"/>
        <w:widowControl/>
        <w:spacing w:line="302" w:lineRule="exact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 xml:space="preserve">Ing. Jitka Kubíková, ředitelka organizační jednotky </w:t>
      </w:r>
      <w:r w:rsidR="00BE2D8E">
        <w:rPr>
          <w:rStyle w:val="FontStyle24"/>
          <w:szCs w:val="18"/>
        </w:rPr>
        <w:t>Zákaznický personál Praha</w:t>
      </w:r>
    </w:p>
    <w:p w:rsidR="00F33EDA" w:rsidRDefault="0090608B" w:rsidP="005A550F">
      <w:pPr>
        <w:pStyle w:val="Style6"/>
        <w:widowControl/>
        <w:spacing w:line="302" w:lineRule="exact"/>
        <w:rPr>
          <w:rStyle w:val="FontStyle24"/>
          <w:szCs w:val="18"/>
        </w:rPr>
      </w:pPr>
      <w:r>
        <w:rPr>
          <w:rStyle w:val="FontStyle24"/>
          <w:szCs w:val="18"/>
        </w:rPr>
        <w:t xml:space="preserve">, </w:t>
      </w:r>
      <w:proofErr w:type="spellStart"/>
      <w:proofErr w:type="gramStart"/>
      <w:r>
        <w:rPr>
          <w:rStyle w:val="FontStyle24"/>
          <w:szCs w:val="18"/>
        </w:rPr>
        <w:t>č.ú</w:t>
      </w:r>
      <w:proofErr w:type="spellEnd"/>
      <w:r>
        <w:rPr>
          <w:rStyle w:val="FontStyle24"/>
          <w:szCs w:val="18"/>
        </w:rPr>
        <w:t>.</w:t>
      </w:r>
      <w:proofErr w:type="gramEnd"/>
      <w:r>
        <w:rPr>
          <w:rStyle w:val="FontStyle24"/>
          <w:szCs w:val="18"/>
        </w:rPr>
        <w:t xml:space="preserve">: </w:t>
      </w:r>
      <w:bookmarkStart w:id="0" w:name="_GoBack"/>
      <w:bookmarkEnd w:id="0"/>
    </w:p>
    <w:p w:rsidR="00FA14E8" w:rsidRDefault="00FA14E8">
      <w:pPr>
        <w:pStyle w:val="Style6"/>
        <w:widowControl/>
        <w:spacing w:line="302" w:lineRule="exact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>České dráhy, a. s.</w:t>
      </w:r>
    </w:p>
    <w:p w:rsidR="00FA14E8" w:rsidRDefault="005A550F">
      <w:pPr>
        <w:pStyle w:val="Style6"/>
        <w:widowControl/>
        <w:spacing w:line="302" w:lineRule="exact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 xml:space="preserve">Regionální pracoviště Zákaznický personál Ostrava </w:t>
      </w:r>
    </w:p>
    <w:p w:rsidR="00FA14E8" w:rsidRDefault="00B050A9">
      <w:pPr>
        <w:pStyle w:val="Style6"/>
        <w:widowControl/>
        <w:spacing w:line="302" w:lineRule="exact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>Wattova</w:t>
      </w:r>
      <w:r w:rsidR="00FA14E8">
        <w:rPr>
          <w:rStyle w:val="FontStyle24"/>
          <w:szCs w:val="18"/>
        </w:rPr>
        <w:t xml:space="preserve"> 1047/c</w:t>
      </w:r>
    </w:p>
    <w:p w:rsidR="00FA14E8" w:rsidRDefault="00FA14E8">
      <w:pPr>
        <w:pStyle w:val="Style6"/>
        <w:widowControl/>
        <w:spacing w:line="302" w:lineRule="exact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>702 00 Ostrava</w:t>
      </w:r>
    </w:p>
    <w:p w:rsidR="00BE2D8E" w:rsidRDefault="00BE2D8E">
      <w:pPr>
        <w:pStyle w:val="Style6"/>
        <w:widowControl/>
        <w:spacing w:line="302" w:lineRule="exact"/>
        <w:jc w:val="left"/>
        <w:rPr>
          <w:rStyle w:val="FontStyle24"/>
          <w:szCs w:val="18"/>
        </w:rPr>
        <w:sectPr w:rsidR="00BE2D8E">
          <w:type w:val="continuous"/>
          <w:pgSz w:w="11905" w:h="16837"/>
          <w:pgMar w:top="1231" w:right="1257" w:bottom="1440" w:left="1417" w:header="708" w:footer="708" w:gutter="0"/>
          <w:cols w:num="2" w:space="708" w:equalWidth="0">
            <w:col w:w="2073" w:space="770"/>
            <w:col w:w="6386"/>
          </w:cols>
          <w:noEndnote/>
        </w:sectPr>
      </w:pPr>
      <w:r>
        <w:rPr>
          <w:rStyle w:val="FontStyle24"/>
          <w:szCs w:val="18"/>
        </w:rPr>
        <w:t>V Obchodním rejstříku Městského soudu v Praze, oddíl B, vložka 8039</w:t>
      </w:r>
    </w:p>
    <w:p w:rsidR="00FA14E8" w:rsidRDefault="00FA14E8">
      <w:pPr>
        <w:pStyle w:val="Style6"/>
        <w:widowControl/>
        <w:ind w:right="7776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lastRenderedPageBreak/>
        <w:t xml:space="preserve">(dále </w:t>
      </w:r>
      <w:proofErr w:type="gramStart"/>
      <w:r>
        <w:rPr>
          <w:rStyle w:val="FontStyle24"/>
          <w:szCs w:val="18"/>
        </w:rPr>
        <w:t>jen</w:t>
      </w:r>
      <w:r w:rsidR="000D3549">
        <w:rPr>
          <w:rStyle w:val="FontStyle24"/>
          <w:szCs w:val="18"/>
        </w:rPr>
        <w:t xml:space="preserve"> </w:t>
      </w:r>
      <w:r>
        <w:rPr>
          <w:rStyle w:val="FontStyle24"/>
          <w:szCs w:val="18"/>
        </w:rPr>
        <w:t>,</w:t>
      </w:r>
      <w:r>
        <w:rPr>
          <w:rStyle w:val="FontStyle27"/>
          <w:szCs w:val="18"/>
        </w:rPr>
        <w:t>,</w:t>
      </w:r>
      <w:r w:rsidR="000D3549">
        <w:rPr>
          <w:rStyle w:val="FontStyle27"/>
          <w:szCs w:val="18"/>
        </w:rPr>
        <w:t>ČD</w:t>
      </w:r>
      <w:proofErr w:type="gramEnd"/>
      <w:r>
        <w:rPr>
          <w:rStyle w:val="FontStyle27"/>
          <w:szCs w:val="18"/>
        </w:rPr>
        <w:t xml:space="preserve">") </w:t>
      </w:r>
    </w:p>
    <w:p w:rsidR="000D3549" w:rsidRDefault="000D3549">
      <w:pPr>
        <w:pStyle w:val="Style6"/>
        <w:widowControl/>
        <w:ind w:right="7776"/>
        <w:jc w:val="left"/>
        <w:rPr>
          <w:rStyle w:val="FontStyle24"/>
          <w:i/>
          <w:szCs w:val="18"/>
        </w:rPr>
      </w:pPr>
      <w:r>
        <w:rPr>
          <w:rStyle w:val="FontStyle24"/>
          <w:szCs w:val="18"/>
        </w:rPr>
        <w:t xml:space="preserve">jako </w:t>
      </w:r>
      <w:r w:rsidRPr="006E50B7">
        <w:rPr>
          <w:rStyle w:val="FontStyle24"/>
          <w:i/>
          <w:szCs w:val="18"/>
        </w:rPr>
        <w:t>„poskytovatel“</w:t>
      </w:r>
    </w:p>
    <w:p w:rsidR="00B050A9" w:rsidRDefault="00B050A9">
      <w:pPr>
        <w:pStyle w:val="Style6"/>
        <w:widowControl/>
        <w:ind w:right="7776"/>
        <w:jc w:val="left"/>
        <w:rPr>
          <w:rStyle w:val="FontStyle24"/>
          <w:i/>
          <w:szCs w:val="18"/>
        </w:rPr>
      </w:pPr>
    </w:p>
    <w:p w:rsidR="00B050A9" w:rsidRDefault="00B050A9">
      <w:pPr>
        <w:pStyle w:val="Style6"/>
        <w:widowControl/>
        <w:ind w:right="7776"/>
        <w:jc w:val="left"/>
        <w:rPr>
          <w:rStyle w:val="FontStyle24"/>
          <w:i/>
          <w:szCs w:val="18"/>
        </w:rPr>
      </w:pPr>
    </w:p>
    <w:p w:rsidR="00B050A9" w:rsidRDefault="00B050A9">
      <w:pPr>
        <w:pStyle w:val="Style6"/>
        <w:widowControl/>
        <w:ind w:right="7776"/>
        <w:jc w:val="left"/>
        <w:rPr>
          <w:rStyle w:val="FontStyle24"/>
          <w:szCs w:val="18"/>
        </w:rPr>
      </w:pPr>
    </w:p>
    <w:p w:rsidR="00FA14E8" w:rsidRDefault="00FA14E8">
      <w:pPr>
        <w:pStyle w:val="Style8"/>
        <w:widowControl/>
        <w:spacing w:line="240" w:lineRule="exact"/>
        <w:ind w:left="3766" w:right="3744"/>
        <w:rPr>
          <w:sz w:val="20"/>
          <w:szCs w:val="20"/>
        </w:rPr>
      </w:pPr>
    </w:p>
    <w:p w:rsidR="000D3549" w:rsidRDefault="00FA14E8">
      <w:pPr>
        <w:pStyle w:val="Style8"/>
        <w:widowControl/>
        <w:spacing w:before="62"/>
        <w:ind w:left="3766" w:right="3744"/>
        <w:rPr>
          <w:rStyle w:val="FontStyle25"/>
          <w:bCs/>
          <w:szCs w:val="18"/>
        </w:rPr>
      </w:pPr>
      <w:r>
        <w:rPr>
          <w:rStyle w:val="FontStyle25"/>
          <w:bCs/>
          <w:szCs w:val="18"/>
        </w:rPr>
        <w:t xml:space="preserve">Článek 1 </w:t>
      </w:r>
    </w:p>
    <w:p w:rsidR="00FA14E8" w:rsidRDefault="00FA14E8">
      <w:pPr>
        <w:pStyle w:val="Style8"/>
        <w:widowControl/>
        <w:spacing w:before="62"/>
        <w:ind w:left="3766" w:right="3744"/>
        <w:rPr>
          <w:rStyle w:val="FontStyle25"/>
          <w:bCs/>
          <w:szCs w:val="18"/>
        </w:rPr>
      </w:pPr>
      <w:r>
        <w:rPr>
          <w:rStyle w:val="FontStyle25"/>
          <w:bCs/>
          <w:szCs w:val="18"/>
        </w:rPr>
        <w:t>Předmět smlouvy</w:t>
      </w:r>
    </w:p>
    <w:p w:rsidR="00FA14E8" w:rsidRDefault="00FA14E8" w:rsidP="002629D2">
      <w:pPr>
        <w:pStyle w:val="Style7"/>
        <w:widowControl/>
        <w:numPr>
          <w:ilvl w:val="0"/>
          <w:numId w:val="1"/>
        </w:numPr>
        <w:tabs>
          <w:tab w:val="left" w:pos="389"/>
        </w:tabs>
        <w:spacing w:before="302"/>
        <w:rPr>
          <w:rStyle w:val="FontStyle24"/>
          <w:szCs w:val="18"/>
        </w:rPr>
      </w:pPr>
      <w:r>
        <w:rPr>
          <w:rStyle w:val="FontStyle27"/>
          <w:szCs w:val="18"/>
        </w:rPr>
        <w:t xml:space="preserve">ČD </w:t>
      </w:r>
      <w:r>
        <w:rPr>
          <w:rStyle w:val="FontStyle24"/>
          <w:szCs w:val="18"/>
        </w:rPr>
        <w:t xml:space="preserve">se zavazuje provádět pro SŽDC činnosti specifikované v čl. 2 </w:t>
      </w:r>
      <w:proofErr w:type="gramStart"/>
      <w:r>
        <w:rPr>
          <w:rStyle w:val="FontStyle24"/>
          <w:szCs w:val="18"/>
        </w:rPr>
        <w:t>této</w:t>
      </w:r>
      <w:proofErr w:type="gramEnd"/>
      <w:r>
        <w:rPr>
          <w:rStyle w:val="FontStyle24"/>
          <w:szCs w:val="18"/>
        </w:rPr>
        <w:t xml:space="preserve"> </w:t>
      </w:r>
      <w:r w:rsidR="002E3617">
        <w:rPr>
          <w:rStyle w:val="FontStyle24"/>
          <w:szCs w:val="18"/>
        </w:rPr>
        <w:t>S</w:t>
      </w:r>
      <w:r>
        <w:rPr>
          <w:rStyle w:val="FontStyle24"/>
          <w:szCs w:val="18"/>
        </w:rPr>
        <w:t>mlouvy v</w:t>
      </w:r>
      <w:r w:rsidR="000D3549">
        <w:rPr>
          <w:rStyle w:val="FontStyle24"/>
          <w:szCs w:val="18"/>
        </w:rPr>
        <w:t> </w:t>
      </w:r>
      <w:r>
        <w:rPr>
          <w:rStyle w:val="FontStyle24"/>
          <w:szCs w:val="18"/>
        </w:rPr>
        <w:t>rozsahu</w:t>
      </w:r>
      <w:r w:rsidR="000D3549">
        <w:rPr>
          <w:rStyle w:val="FontStyle24"/>
          <w:szCs w:val="18"/>
        </w:rPr>
        <w:t>, době</w:t>
      </w:r>
      <w:r>
        <w:rPr>
          <w:rStyle w:val="FontStyle24"/>
          <w:szCs w:val="18"/>
        </w:rPr>
        <w:t xml:space="preserve"> a v místě stanoveném </w:t>
      </w:r>
      <w:r>
        <w:rPr>
          <w:rStyle w:val="FontStyle26"/>
          <w:szCs w:val="18"/>
        </w:rPr>
        <w:t xml:space="preserve">v </w:t>
      </w:r>
      <w:r w:rsidR="00D72CE4">
        <w:rPr>
          <w:rStyle w:val="FontStyle24"/>
          <w:szCs w:val="18"/>
        </w:rPr>
        <w:t>P</w:t>
      </w:r>
      <w:r>
        <w:rPr>
          <w:rStyle w:val="FontStyle24"/>
          <w:szCs w:val="18"/>
        </w:rPr>
        <w:t>říloze č. 1 Smlouvy.</w:t>
      </w:r>
    </w:p>
    <w:p w:rsidR="00FA14E8" w:rsidRDefault="00FA14E8" w:rsidP="00530E32">
      <w:pPr>
        <w:pStyle w:val="Style7"/>
        <w:widowControl/>
        <w:numPr>
          <w:ilvl w:val="0"/>
          <w:numId w:val="1"/>
        </w:numPr>
        <w:tabs>
          <w:tab w:val="left" w:pos="389"/>
        </w:tabs>
        <w:rPr>
          <w:rStyle w:val="FontStyle24"/>
          <w:szCs w:val="18"/>
        </w:rPr>
      </w:pPr>
      <w:r>
        <w:rPr>
          <w:rStyle w:val="FontStyle24"/>
          <w:szCs w:val="18"/>
        </w:rPr>
        <w:t xml:space="preserve">SŽDC se zavazuje zaplatit za </w:t>
      </w:r>
      <w:r w:rsidR="00530E32">
        <w:rPr>
          <w:rStyle w:val="FontStyle24"/>
          <w:szCs w:val="18"/>
        </w:rPr>
        <w:t xml:space="preserve">provádění </w:t>
      </w:r>
      <w:r>
        <w:rPr>
          <w:rStyle w:val="FontStyle24"/>
          <w:szCs w:val="18"/>
        </w:rPr>
        <w:t xml:space="preserve">činností dle </w:t>
      </w:r>
      <w:r w:rsidR="00530E32">
        <w:rPr>
          <w:rStyle w:val="FontStyle24"/>
          <w:szCs w:val="18"/>
        </w:rPr>
        <w:t>bodu</w:t>
      </w:r>
      <w:r>
        <w:rPr>
          <w:rStyle w:val="FontStyle24"/>
          <w:szCs w:val="18"/>
        </w:rPr>
        <w:t xml:space="preserve"> </w:t>
      </w:r>
      <w:proofErr w:type="gramStart"/>
      <w:r>
        <w:rPr>
          <w:rStyle w:val="FontStyle24"/>
          <w:szCs w:val="18"/>
        </w:rPr>
        <w:t>1.1.</w:t>
      </w:r>
      <w:r w:rsidR="00530E32">
        <w:rPr>
          <w:rStyle w:val="FontStyle24"/>
          <w:szCs w:val="18"/>
        </w:rPr>
        <w:t xml:space="preserve"> tohoto</w:t>
      </w:r>
      <w:proofErr w:type="gramEnd"/>
      <w:r w:rsidR="00530E32">
        <w:rPr>
          <w:rStyle w:val="FontStyle24"/>
          <w:szCs w:val="18"/>
        </w:rPr>
        <w:t xml:space="preserve"> článku</w:t>
      </w:r>
      <w:r>
        <w:rPr>
          <w:rStyle w:val="FontStyle24"/>
          <w:szCs w:val="18"/>
        </w:rPr>
        <w:t xml:space="preserve"> </w:t>
      </w:r>
      <w:r w:rsidR="003C39DE">
        <w:rPr>
          <w:rStyle w:val="FontStyle24"/>
          <w:szCs w:val="18"/>
        </w:rPr>
        <w:t xml:space="preserve">ČD </w:t>
      </w:r>
      <w:r>
        <w:rPr>
          <w:rStyle w:val="FontStyle24"/>
          <w:szCs w:val="18"/>
        </w:rPr>
        <w:t>cenu ve výši dle článku 6 této Smlouvy.</w:t>
      </w:r>
    </w:p>
    <w:p w:rsidR="002629D2" w:rsidRDefault="002629D2" w:rsidP="002629D2">
      <w:pPr>
        <w:pStyle w:val="Style7"/>
        <w:widowControl/>
        <w:tabs>
          <w:tab w:val="left" w:pos="389"/>
        </w:tabs>
        <w:jc w:val="left"/>
        <w:rPr>
          <w:rStyle w:val="FontStyle24"/>
          <w:szCs w:val="18"/>
        </w:rPr>
      </w:pPr>
    </w:p>
    <w:p w:rsidR="000D3549" w:rsidRDefault="000D3549" w:rsidP="002629D2">
      <w:pPr>
        <w:pStyle w:val="Style7"/>
        <w:widowControl/>
        <w:tabs>
          <w:tab w:val="left" w:pos="389"/>
        </w:tabs>
        <w:jc w:val="left"/>
        <w:rPr>
          <w:rStyle w:val="FontStyle24"/>
          <w:szCs w:val="18"/>
        </w:rPr>
      </w:pPr>
    </w:p>
    <w:p w:rsidR="00FA14E8" w:rsidRPr="002629D2" w:rsidRDefault="00FA14E8">
      <w:pPr>
        <w:pStyle w:val="Style11"/>
        <w:widowControl/>
        <w:spacing w:before="43"/>
        <w:jc w:val="center"/>
        <w:rPr>
          <w:rStyle w:val="FontStyle29"/>
          <w:b/>
          <w:szCs w:val="18"/>
        </w:rPr>
      </w:pPr>
      <w:r w:rsidRPr="002629D2">
        <w:rPr>
          <w:rStyle w:val="FontStyle29"/>
          <w:b/>
          <w:szCs w:val="18"/>
        </w:rPr>
        <w:t>Článek 2</w:t>
      </w:r>
    </w:p>
    <w:p w:rsidR="00FA14E8" w:rsidRDefault="00FA14E8">
      <w:pPr>
        <w:pStyle w:val="Style8"/>
        <w:widowControl/>
        <w:spacing w:before="122" w:line="240" w:lineRule="auto"/>
        <w:ind w:left="2448"/>
        <w:jc w:val="both"/>
        <w:rPr>
          <w:rStyle w:val="FontStyle25"/>
          <w:bCs/>
          <w:szCs w:val="18"/>
        </w:rPr>
      </w:pPr>
      <w:r>
        <w:rPr>
          <w:rStyle w:val="FontStyle25"/>
          <w:bCs/>
          <w:szCs w:val="18"/>
        </w:rPr>
        <w:t>Specifikace činností a podmínky jejich výkon</w:t>
      </w:r>
      <w:r w:rsidR="000D3549">
        <w:rPr>
          <w:rStyle w:val="FontStyle25"/>
          <w:bCs/>
          <w:szCs w:val="18"/>
        </w:rPr>
        <w:t>u</w:t>
      </w:r>
    </w:p>
    <w:p w:rsidR="00FA14E8" w:rsidRDefault="00FA14E8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0D3549" w:rsidRDefault="00530E32">
      <w:pPr>
        <w:pStyle w:val="Style4"/>
        <w:widowControl/>
        <w:spacing w:before="156" w:line="240" w:lineRule="auto"/>
        <w:jc w:val="both"/>
        <w:rPr>
          <w:rStyle w:val="FontStyle26"/>
          <w:szCs w:val="18"/>
        </w:rPr>
      </w:pPr>
      <w:proofErr w:type="gramStart"/>
      <w:r>
        <w:rPr>
          <w:rStyle w:val="FontStyle26"/>
          <w:szCs w:val="18"/>
        </w:rPr>
        <w:t xml:space="preserve">2.1. </w:t>
      </w:r>
      <w:r w:rsidR="00FA14E8">
        <w:rPr>
          <w:rStyle w:val="FontStyle26"/>
          <w:szCs w:val="18"/>
        </w:rPr>
        <w:t>ČD</w:t>
      </w:r>
      <w:proofErr w:type="gramEnd"/>
      <w:r w:rsidR="00FA14E8">
        <w:rPr>
          <w:rStyle w:val="FontStyle26"/>
          <w:szCs w:val="18"/>
        </w:rPr>
        <w:t xml:space="preserve"> </w:t>
      </w:r>
      <w:r w:rsidR="000D3549">
        <w:rPr>
          <w:rStyle w:val="FontStyle26"/>
          <w:szCs w:val="18"/>
        </w:rPr>
        <w:t xml:space="preserve">bude </w:t>
      </w:r>
      <w:r w:rsidR="00FA14E8">
        <w:rPr>
          <w:rStyle w:val="FontStyle26"/>
          <w:szCs w:val="18"/>
        </w:rPr>
        <w:t xml:space="preserve">pro SŽDC </w:t>
      </w:r>
      <w:r w:rsidR="000D3549">
        <w:rPr>
          <w:rStyle w:val="FontStyle26"/>
          <w:szCs w:val="18"/>
        </w:rPr>
        <w:t xml:space="preserve">provádět následující činnosti: </w:t>
      </w:r>
    </w:p>
    <w:p w:rsidR="00FA14E8" w:rsidRDefault="00530E32" w:rsidP="00530E32">
      <w:pPr>
        <w:pStyle w:val="Style4"/>
        <w:widowControl/>
        <w:spacing w:before="156" w:line="240" w:lineRule="auto"/>
        <w:ind w:left="720"/>
        <w:jc w:val="both"/>
        <w:rPr>
          <w:rStyle w:val="FontStyle26"/>
          <w:szCs w:val="18"/>
        </w:rPr>
      </w:pPr>
      <w:r>
        <w:rPr>
          <w:rStyle w:val="FontStyle26"/>
          <w:szCs w:val="18"/>
        </w:rPr>
        <w:t xml:space="preserve">- </w:t>
      </w:r>
      <w:r w:rsidR="000D3549">
        <w:rPr>
          <w:rStyle w:val="FontStyle26"/>
          <w:szCs w:val="18"/>
        </w:rPr>
        <w:t>Manipu</w:t>
      </w:r>
      <w:r w:rsidR="00B95CF4">
        <w:rPr>
          <w:rStyle w:val="FontStyle26"/>
          <w:szCs w:val="18"/>
        </w:rPr>
        <w:t>lace s</w:t>
      </w:r>
      <w:r w:rsidR="009D67A6">
        <w:rPr>
          <w:rStyle w:val="FontStyle26"/>
          <w:szCs w:val="18"/>
        </w:rPr>
        <w:t> </w:t>
      </w:r>
      <w:r w:rsidR="00B95CF4">
        <w:rPr>
          <w:rStyle w:val="FontStyle26"/>
          <w:szCs w:val="18"/>
        </w:rPr>
        <w:t>klíči</w:t>
      </w:r>
      <w:r w:rsidR="009D67A6">
        <w:rPr>
          <w:rStyle w:val="FontStyle26"/>
          <w:szCs w:val="18"/>
        </w:rPr>
        <w:t xml:space="preserve">, </w:t>
      </w:r>
      <w:r w:rsidR="000D3549">
        <w:rPr>
          <w:rStyle w:val="FontStyle26"/>
          <w:szCs w:val="18"/>
        </w:rPr>
        <w:t xml:space="preserve">otevírání/zavírání veřejně přístupných prostor </w:t>
      </w:r>
      <w:r w:rsidR="009D67A6">
        <w:rPr>
          <w:rStyle w:val="FontStyle26"/>
          <w:szCs w:val="18"/>
        </w:rPr>
        <w:t xml:space="preserve">vč. </w:t>
      </w:r>
      <w:r w:rsidR="00760EA9">
        <w:rPr>
          <w:rStyle w:val="FontStyle26"/>
          <w:szCs w:val="18"/>
        </w:rPr>
        <w:t>rozsvěcování a zhasínání osvětlení</w:t>
      </w:r>
      <w:r w:rsidR="009D67A6">
        <w:rPr>
          <w:rStyle w:val="FontStyle26"/>
          <w:szCs w:val="18"/>
        </w:rPr>
        <w:t xml:space="preserve"> </w:t>
      </w:r>
      <w:r w:rsidR="000D3549">
        <w:rPr>
          <w:rStyle w:val="FontStyle26"/>
          <w:szCs w:val="18"/>
        </w:rPr>
        <w:t>(čekárny, WC</w:t>
      </w:r>
      <w:r w:rsidR="00B95CF4">
        <w:rPr>
          <w:rStyle w:val="Odkaznakoment"/>
          <w:rFonts w:cs="Tahoma"/>
          <w:szCs w:val="20"/>
        </w:rPr>
        <w:t>)</w:t>
      </w:r>
      <w:r w:rsidR="000D3549">
        <w:rPr>
          <w:rStyle w:val="FontStyle26"/>
          <w:szCs w:val="18"/>
        </w:rPr>
        <w:t xml:space="preserve"> nacházejících se v nádražních budovách žel. stanic/zastávek v majetku ČR</w:t>
      </w:r>
      <w:r>
        <w:rPr>
          <w:rStyle w:val="FontStyle26"/>
          <w:szCs w:val="18"/>
        </w:rPr>
        <w:t>,</w:t>
      </w:r>
      <w:r w:rsidR="000D3549">
        <w:rPr>
          <w:rStyle w:val="FontStyle26"/>
          <w:szCs w:val="18"/>
        </w:rPr>
        <w:t xml:space="preserve"> s nimiž SŽDC hospodaří při provozování </w:t>
      </w:r>
      <w:r>
        <w:rPr>
          <w:rStyle w:val="FontStyle26"/>
          <w:szCs w:val="18"/>
        </w:rPr>
        <w:t>železniční dopravní cesty (dále jen „ŽDC“)</w:t>
      </w:r>
      <w:r w:rsidR="000D3549">
        <w:rPr>
          <w:rStyle w:val="FontStyle26"/>
          <w:szCs w:val="18"/>
        </w:rPr>
        <w:t>.</w:t>
      </w:r>
    </w:p>
    <w:p w:rsidR="00D72CE4" w:rsidRDefault="00D72CE4">
      <w:pPr>
        <w:widowControl/>
        <w:spacing w:after="360" w:line="1" w:lineRule="exact"/>
        <w:rPr>
          <w:sz w:val="2"/>
          <w:szCs w:val="2"/>
        </w:rPr>
      </w:pPr>
    </w:p>
    <w:p w:rsidR="00FA14E8" w:rsidRDefault="00FA14E8">
      <w:pPr>
        <w:pStyle w:val="Style8"/>
        <w:widowControl/>
        <w:spacing w:line="240" w:lineRule="exact"/>
        <w:ind w:left="3758" w:right="3607"/>
        <w:rPr>
          <w:sz w:val="20"/>
          <w:szCs w:val="20"/>
        </w:rPr>
      </w:pPr>
    </w:p>
    <w:p w:rsidR="00D72CE4" w:rsidRDefault="00FA14E8">
      <w:pPr>
        <w:pStyle w:val="Style8"/>
        <w:widowControl/>
        <w:spacing w:before="62"/>
        <w:ind w:left="3758" w:right="3607"/>
        <w:rPr>
          <w:rStyle w:val="FontStyle25"/>
          <w:bCs/>
          <w:szCs w:val="18"/>
        </w:rPr>
      </w:pPr>
      <w:r>
        <w:rPr>
          <w:rStyle w:val="FontStyle25"/>
          <w:bCs/>
          <w:szCs w:val="18"/>
        </w:rPr>
        <w:t xml:space="preserve">Článek 3 </w:t>
      </w:r>
    </w:p>
    <w:p w:rsidR="00FA14E8" w:rsidRDefault="00D72CE4" w:rsidP="006E50B7">
      <w:pPr>
        <w:jc w:val="center"/>
        <w:rPr>
          <w:rStyle w:val="FontStyle25"/>
          <w:bCs/>
          <w:szCs w:val="18"/>
        </w:rPr>
      </w:pPr>
      <w:r>
        <w:rPr>
          <w:rStyle w:val="FontStyle25"/>
          <w:bCs/>
          <w:szCs w:val="18"/>
        </w:rPr>
        <w:t>Rozsah, d</w:t>
      </w:r>
      <w:r w:rsidR="00FA14E8">
        <w:rPr>
          <w:rStyle w:val="FontStyle25"/>
          <w:bCs/>
          <w:szCs w:val="18"/>
        </w:rPr>
        <w:t>oba a</w:t>
      </w:r>
      <w:r>
        <w:rPr>
          <w:rStyle w:val="FontStyle25"/>
          <w:bCs/>
          <w:szCs w:val="18"/>
        </w:rPr>
        <w:t xml:space="preserve"> </w:t>
      </w:r>
      <w:r w:rsidR="00FA14E8">
        <w:rPr>
          <w:rStyle w:val="FontStyle25"/>
          <w:bCs/>
          <w:szCs w:val="18"/>
        </w:rPr>
        <w:t>místo plnění</w:t>
      </w:r>
    </w:p>
    <w:p w:rsidR="00FA14E8" w:rsidRDefault="00FA14E8">
      <w:pPr>
        <w:pStyle w:val="Style6"/>
        <w:widowControl/>
        <w:spacing w:line="240" w:lineRule="exact"/>
        <w:rPr>
          <w:sz w:val="20"/>
          <w:szCs w:val="20"/>
        </w:rPr>
      </w:pPr>
    </w:p>
    <w:p w:rsidR="00530E32" w:rsidRDefault="00530E32">
      <w:pPr>
        <w:pStyle w:val="Style6"/>
        <w:widowControl/>
        <w:spacing w:before="55"/>
        <w:rPr>
          <w:rStyle w:val="FontStyle24"/>
          <w:szCs w:val="18"/>
        </w:rPr>
      </w:pPr>
      <w:r>
        <w:rPr>
          <w:rStyle w:val="FontStyle24"/>
          <w:szCs w:val="18"/>
        </w:rPr>
        <w:t xml:space="preserve">3.1. </w:t>
      </w:r>
      <w:r w:rsidR="00FA14E8">
        <w:rPr>
          <w:rStyle w:val="FontStyle24"/>
          <w:szCs w:val="18"/>
        </w:rPr>
        <w:t>Sjednaný rozsah</w:t>
      </w:r>
      <w:r w:rsidR="00D72CE4">
        <w:rPr>
          <w:rStyle w:val="FontStyle24"/>
          <w:szCs w:val="18"/>
        </w:rPr>
        <w:t>, doba</w:t>
      </w:r>
      <w:r w:rsidR="00FA14E8">
        <w:rPr>
          <w:rStyle w:val="FontStyle24"/>
          <w:szCs w:val="18"/>
        </w:rPr>
        <w:t xml:space="preserve"> a místo plněn</w:t>
      </w:r>
      <w:r w:rsidR="00D72CE4">
        <w:rPr>
          <w:rStyle w:val="FontStyle24"/>
          <w:szCs w:val="18"/>
        </w:rPr>
        <w:t>í</w:t>
      </w:r>
      <w:r w:rsidR="00FA14E8">
        <w:rPr>
          <w:rStyle w:val="FontStyle24"/>
          <w:szCs w:val="18"/>
        </w:rPr>
        <w:t xml:space="preserve"> předmětu Smlouvy jsou stanoveny v </w:t>
      </w:r>
      <w:r w:rsidR="00D72CE4">
        <w:rPr>
          <w:rStyle w:val="FontStyle24"/>
          <w:szCs w:val="18"/>
        </w:rPr>
        <w:t>P</w:t>
      </w:r>
      <w:r w:rsidR="00FA14E8">
        <w:rPr>
          <w:rStyle w:val="FontStyle24"/>
          <w:szCs w:val="18"/>
        </w:rPr>
        <w:t>říloze č. 1</w:t>
      </w:r>
      <w:r w:rsidR="00FA14E8">
        <w:rPr>
          <w:rStyle w:val="FontStyle27"/>
          <w:szCs w:val="18"/>
        </w:rPr>
        <w:t xml:space="preserve"> </w:t>
      </w:r>
      <w:r w:rsidR="00FA14E8">
        <w:rPr>
          <w:rStyle w:val="FontStyle24"/>
          <w:szCs w:val="18"/>
        </w:rPr>
        <w:t xml:space="preserve">Smlouvy. </w:t>
      </w:r>
    </w:p>
    <w:p w:rsidR="00FA14E8" w:rsidRDefault="00530E32">
      <w:pPr>
        <w:pStyle w:val="Style6"/>
        <w:widowControl/>
        <w:spacing w:before="55"/>
        <w:rPr>
          <w:rStyle w:val="FontStyle24"/>
          <w:szCs w:val="18"/>
        </w:rPr>
      </w:pPr>
      <w:r>
        <w:rPr>
          <w:rStyle w:val="FontStyle24"/>
          <w:szCs w:val="18"/>
        </w:rPr>
        <w:t xml:space="preserve">3.2. </w:t>
      </w:r>
      <w:r w:rsidR="00FA14E8">
        <w:rPr>
          <w:rStyle w:val="FontStyle24"/>
          <w:szCs w:val="18"/>
        </w:rPr>
        <w:t xml:space="preserve">Změny rozsahu </w:t>
      </w:r>
      <w:r w:rsidR="00D72CE4">
        <w:rPr>
          <w:rStyle w:val="FontStyle24"/>
          <w:szCs w:val="18"/>
        </w:rPr>
        <w:t>(</w:t>
      </w:r>
      <w:r>
        <w:rPr>
          <w:rStyle w:val="FontStyle24"/>
          <w:szCs w:val="18"/>
        </w:rPr>
        <w:t xml:space="preserve">tzv. </w:t>
      </w:r>
      <w:r w:rsidR="00D72CE4">
        <w:rPr>
          <w:rStyle w:val="FontStyle24"/>
          <w:szCs w:val="18"/>
        </w:rPr>
        <w:t xml:space="preserve">„vícepráce“) </w:t>
      </w:r>
      <w:r w:rsidR="00FA14E8">
        <w:rPr>
          <w:rStyle w:val="FontStyle24"/>
          <w:szCs w:val="18"/>
        </w:rPr>
        <w:t xml:space="preserve">jsou možné pouze </w:t>
      </w:r>
      <w:r w:rsidR="00D72CE4">
        <w:rPr>
          <w:rStyle w:val="FontStyle24"/>
          <w:szCs w:val="18"/>
        </w:rPr>
        <w:t>postupem daným interní metodikou SŽDC pro oblast zadávání veřejných zakázek; změny v rozsahu plnění budou na základě dohody smluvních stran upraveny dodatkem k této Smlouvě.</w:t>
      </w:r>
    </w:p>
    <w:p w:rsidR="00FA14E8" w:rsidRDefault="00FA14E8">
      <w:pPr>
        <w:pStyle w:val="Style8"/>
        <w:widowControl/>
        <w:spacing w:line="240" w:lineRule="exact"/>
        <w:ind w:left="4118" w:right="3974"/>
        <w:rPr>
          <w:sz w:val="20"/>
          <w:szCs w:val="20"/>
        </w:rPr>
      </w:pPr>
    </w:p>
    <w:p w:rsidR="002629D2" w:rsidRDefault="002629D2">
      <w:pPr>
        <w:pStyle w:val="Style8"/>
        <w:widowControl/>
        <w:spacing w:before="55" w:line="302" w:lineRule="exact"/>
        <w:ind w:left="4118" w:right="3974"/>
        <w:rPr>
          <w:rStyle w:val="FontStyle25"/>
          <w:bCs/>
          <w:szCs w:val="18"/>
        </w:rPr>
      </w:pPr>
      <w:r>
        <w:rPr>
          <w:rStyle w:val="FontStyle25"/>
          <w:bCs/>
          <w:szCs w:val="18"/>
        </w:rPr>
        <w:t>Článek</w:t>
      </w:r>
      <w:r w:rsidR="00D72CE4">
        <w:rPr>
          <w:rStyle w:val="FontStyle25"/>
          <w:bCs/>
          <w:szCs w:val="18"/>
        </w:rPr>
        <w:t xml:space="preserve"> </w:t>
      </w:r>
      <w:r>
        <w:rPr>
          <w:rStyle w:val="FontStyle25"/>
          <w:bCs/>
          <w:szCs w:val="18"/>
        </w:rPr>
        <w:t>4</w:t>
      </w:r>
    </w:p>
    <w:p w:rsidR="00FA14E8" w:rsidRDefault="00FA14E8" w:rsidP="006E50B7">
      <w:pPr>
        <w:jc w:val="center"/>
        <w:rPr>
          <w:rStyle w:val="FontStyle25"/>
          <w:bCs/>
          <w:szCs w:val="18"/>
        </w:rPr>
      </w:pPr>
      <w:r>
        <w:rPr>
          <w:rStyle w:val="FontStyle25"/>
          <w:bCs/>
          <w:szCs w:val="18"/>
        </w:rPr>
        <w:t>Povinnosti</w:t>
      </w:r>
      <w:r w:rsidR="00D72CE4">
        <w:rPr>
          <w:rStyle w:val="FontStyle25"/>
          <w:bCs/>
          <w:szCs w:val="18"/>
        </w:rPr>
        <w:t xml:space="preserve"> </w:t>
      </w:r>
      <w:r w:rsidR="002629D2">
        <w:rPr>
          <w:rStyle w:val="FontStyle25"/>
          <w:bCs/>
          <w:szCs w:val="18"/>
        </w:rPr>
        <w:t>Č</w:t>
      </w:r>
      <w:r>
        <w:rPr>
          <w:rStyle w:val="FontStyle25"/>
          <w:bCs/>
          <w:szCs w:val="18"/>
        </w:rPr>
        <w:t>D</w:t>
      </w:r>
    </w:p>
    <w:p w:rsidR="00FA14E8" w:rsidRDefault="00FA14E8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:rsidR="00FA14E8" w:rsidRDefault="00530E32">
      <w:pPr>
        <w:pStyle w:val="Style6"/>
        <w:widowControl/>
        <w:spacing w:before="127" w:line="240" w:lineRule="auto"/>
        <w:jc w:val="left"/>
        <w:rPr>
          <w:rStyle w:val="FontStyle24"/>
          <w:szCs w:val="18"/>
        </w:rPr>
      </w:pPr>
      <w:proofErr w:type="gramStart"/>
      <w:r>
        <w:rPr>
          <w:rStyle w:val="FontStyle24"/>
          <w:szCs w:val="18"/>
        </w:rPr>
        <w:t xml:space="preserve">4.1. </w:t>
      </w:r>
      <w:r w:rsidR="00FA14E8">
        <w:rPr>
          <w:rStyle w:val="FontStyle24"/>
          <w:szCs w:val="18"/>
        </w:rPr>
        <w:t>ČD</w:t>
      </w:r>
      <w:proofErr w:type="gramEnd"/>
      <w:r w:rsidR="00FA14E8">
        <w:rPr>
          <w:rStyle w:val="FontStyle24"/>
          <w:szCs w:val="18"/>
        </w:rPr>
        <w:t xml:space="preserve"> jsou při výkonu činností specifikovaných dle článku </w:t>
      </w:r>
      <w:r w:rsidR="00FA14E8">
        <w:rPr>
          <w:rStyle w:val="FontStyle28"/>
          <w:szCs w:val="18"/>
        </w:rPr>
        <w:t xml:space="preserve">2 </w:t>
      </w:r>
      <w:r w:rsidR="00FA14E8">
        <w:rPr>
          <w:rStyle w:val="FontStyle24"/>
          <w:szCs w:val="18"/>
        </w:rPr>
        <w:t>Smlouvy povinny:</w:t>
      </w:r>
    </w:p>
    <w:p w:rsidR="00FA14E8" w:rsidRDefault="00FA14E8" w:rsidP="003378BC">
      <w:pPr>
        <w:pStyle w:val="Style7"/>
        <w:widowControl/>
        <w:numPr>
          <w:ilvl w:val="0"/>
          <w:numId w:val="2"/>
        </w:numPr>
        <w:tabs>
          <w:tab w:val="left" w:pos="230"/>
        </w:tabs>
        <w:spacing w:before="324" w:line="302" w:lineRule="exact"/>
        <w:rPr>
          <w:rStyle w:val="FontStyle26"/>
          <w:szCs w:val="18"/>
        </w:rPr>
      </w:pPr>
      <w:r>
        <w:rPr>
          <w:rStyle w:val="FontStyle24"/>
          <w:szCs w:val="18"/>
        </w:rPr>
        <w:t xml:space="preserve">dodržovat </w:t>
      </w:r>
      <w:r>
        <w:rPr>
          <w:rStyle w:val="FontStyle27"/>
          <w:szCs w:val="18"/>
        </w:rPr>
        <w:t xml:space="preserve">obecně </w:t>
      </w:r>
      <w:r>
        <w:rPr>
          <w:rStyle w:val="FontStyle24"/>
          <w:szCs w:val="18"/>
        </w:rPr>
        <w:t>závazné</w:t>
      </w:r>
      <w:r w:rsidR="00D72CE4">
        <w:rPr>
          <w:rStyle w:val="FontStyle24"/>
          <w:szCs w:val="18"/>
        </w:rPr>
        <w:t xml:space="preserve"> předpisy</w:t>
      </w:r>
      <w:r>
        <w:rPr>
          <w:rStyle w:val="FontStyle24"/>
          <w:szCs w:val="18"/>
        </w:rPr>
        <w:t xml:space="preserve">, </w:t>
      </w:r>
      <w:r>
        <w:rPr>
          <w:rStyle w:val="FontStyle27"/>
          <w:szCs w:val="18"/>
        </w:rPr>
        <w:t xml:space="preserve">interní </w:t>
      </w:r>
      <w:r>
        <w:rPr>
          <w:rStyle w:val="FontStyle24"/>
          <w:szCs w:val="18"/>
        </w:rPr>
        <w:t xml:space="preserve">normy </w:t>
      </w:r>
      <w:r>
        <w:rPr>
          <w:rStyle w:val="FontStyle27"/>
          <w:szCs w:val="18"/>
        </w:rPr>
        <w:t xml:space="preserve">SŽDC a </w:t>
      </w:r>
      <w:r>
        <w:rPr>
          <w:rStyle w:val="FontStyle24"/>
          <w:szCs w:val="18"/>
        </w:rPr>
        <w:t xml:space="preserve">ČD vztahující </w:t>
      </w:r>
      <w:r>
        <w:rPr>
          <w:rStyle w:val="FontStyle27"/>
          <w:szCs w:val="18"/>
        </w:rPr>
        <w:t xml:space="preserve">se k </w:t>
      </w:r>
      <w:r>
        <w:rPr>
          <w:rStyle w:val="FontStyle24"/>
          <w:szCs w:val="18"/>
        </w:rPr>
        <w:t>předmětu Smlouv</w:t>
      </w:r>
      <w:r w:rsidR="00D72CE4">
        <w:rPr>
          <w:rStyle w:val="FontStyle24"/>
          <w:szCs w:val="18"/>
        </w:rPr>
        <w:t>y,</w:t>
      </w:r>
      <w:r w:rsidR="003378BC">
        <w:rPr>
          <w:rStyle w:val="FontStyle24"/>
          <w:szCs w:val="18"/>
        </w:rPr>
        <w:t xml:space="preserve"> zejména</w:t>
      </w:r>
      <w:r w:rsidR="003378BC" w:rsidRPr="003378BC">
        <w:rPr>
          <w:rStyle w:val="FontStyle24"/>
          <w:szCs w:val="18"/>
        </w:rPr>
        <w:t xml:space="preserve"> znění předpisu SŽDC Bp1 – Předpis o bezpečnosti a ochraně zdraví při práci, v platném znění</w:t>
      </w:r>
      <w:r w:rsidR="003378BC">
        <w:rPr>
          <w:rStyle w:val="FontStyle24"/>
          <w:szCs w:val="18"/>
        </w:rPr>
        <w:t xml:space="preserve">, který je zveřejněn na webu SŽDC, </w:t>
      </w:r>
      <w:r>
        <w:rPr>
          <w:rStyle w:val="FontStyle24"/>
          <w:szCs w:val="18"/>
        </w:rPr>
        <w:t xml:space="preserve">podmínky specifikované v </w:t>
      </w:r>
      <w:r w:rsidR="00D72CE4">
        <w:rPr>
          <w:rStyle w:val="FontStyle24"/>
          <w:szCs w:val="18"/>
        </w:rPr>
        <w:t>P</w:t>
      </w:r>
      <w:r>
        <w:rPr>
          <w:rStyle w:val="FontStyle24"/>
          <w:szCs w:val="18"/>
        </w:rPr>
        <w:t>říloze č. 1</w:t>
      </w:r>
      <w:r w:rsidR="00D72CE4">
        <w:rPr>
          <w:rStyle w:val="FontStyle24"/>
          <w:szCs w:val="18"/>
        </w:rPr>
        <w:t xml:space="preserve"> Smlouvy a pokyny SŽDC,</w:t>
      </w:r>
      <w:r>
        <w:rPr>
          <w:rStyle w:val="FontStyle24"/>
          <w:szCs w:val="18"/>
        </w:rPr>
        <w:t xml:space="preserve"> </w:t>
      </w:r>
    </w:p>
    <w:p w:rsidR="00FA14E8" w:rsidRDefault="00FA14E8" w:rsidP="002629D2">
      <w:pPr>
        <w:pStyle w:val="Style7"/>
        <w:widowControl/>
        <w:numPr>
          <w:ilvl w:val="0"/>
          <w:numId w:val="2"/>
        </w:numPr>
        <w:tabs>
          <w:tab w:val="left" w:pos="230"/>
        </w:tabs>
        <w:spacing w:before="302" w:line="302" w:lineRule="exact"/>
        <w:rPr>
          <w:rStyle w:val="FontStyle24"/>
          <w:szCs w:val="18"/>
        </w:rPr>
      </w:pPr>
      <w:r>
        <w:rPr>
          <w:rStyle w:val="FontStyle24"/>
          <w:szCs w:val="18"/>
        </w:rPr>
        <w:t>postupovat s náležitou a odbornou péč</w:t>
      </w:r>
      <w:r w:rsidR="003378BC">
        <w:rPr>
          <w:rStyle w:val="FontStyle24"/>
          <w:szCs w:val="18"/>
        </w:rPr>
        <w:t>í</w:t>
      </w:r>
      <w:r>
        <w:rPr>
          <w:rStyle w:val="FontStyle24"/>
          <w:szCs w:val="18"/>
        </w:rPr>
        <w:t>, průběžně informovat SŽDC o konkrétním postupu při své činnost</w:t>
      </w:r>
      <w:r w:rsidR="003378BC">
        <w:rPr>
          <w:rStyle w:val="FontStyle24"/>
          <w:szCs w:val="18"/>
        </w:rPr>
        <w:t>i</w:t>
      </w:r>
      <w:r>
        <w:rPr>
          <w:rStyle w:val="FontStyle24"/>
          <w:szCs w:val="18"/>
        </w:rPr>
        <w:t xml:space="preserve"> a oznamovat SŽDC všechny důležité skutečnosti </w:t>
      </w:r>
      <w:r>
        <w:rPr>
          <w:rStyle w:val="FontStyle26"/>
          <w:szCs w:val="18"/>
        </w:rPr>
        <w:t xml:space="preserve">a </w:t>
      </w:r>
      <w:r>
        <w:rPr>
          <w:rStyle w:val="FontStyle24"/>
          <w:szCs w:val="18"/>
        </w:rPr>
        <w:t>okolnosti, které při této činnosti zjistil</w:t>
      </w:r>
      <w:r w:rsidR="003378BC">
        <w:rPr>
          <w:rStyle w:val="FontStyle24"/>
          <w:szCs w:val="18"/>
        </w:rPr>
        <w:t>y</w:t>
      </w:r>
      <w:r>
        <w:rPr>
          <w:rStyle w:val="FontStyle24"/>
          <w:szCs w:val="18"/>
        </w:rPr>
        <w:t xml:space="preserve"> a </w:t>
      </w:r>
      <w:r>
        <w:rPr>
          <w:rStyle w:val="FontStyle26"/>
          <w:szCs w:val="18"/>
        </w:rPr>
        <w:t xml:space="preserve">jež mohou </w:t>
      </w:r>
      <w:r>
        <w:rPr>
          <w:rStyle w:val="FontStyle24"/>
          <w:szCs w:val="18"/>
        </w:rPr>
        <w:t>mít vliv na</w:t>
      </w:r>
      <w:r w:rsidR="003378BC">
        <w:rPr>
          <w:rStyle w:val="FontStyle24"/>
          <w:szCs w:val="18"/>
        </w:rPr>
        <w:t xml:space="preserve"> plnění této Smlouvy</w:t>
      </w:r>
      <w:r>
        <w:rPr>
          <w:rStyle w:val="FontStyle24"/>
          <w:szCs w:val="18"/>
        </w:rPr>
        <w:t xml:space="preserve">. Od pokynů SŽDC se může ČD odchýlit jen, je-li to </w:t>
      </w:r>
      <w:r w:rsidR="003378BC">
        <w:rPr>
          <w:rStyle w:val="FontStyle24"/>
          <w:szCs w:val="18"/>
        </w:rPr>
        <w:t xml:space="preserve">pro </w:t>
      </w:r>
      <w:r>
        <w:rPr>
          <w:rStyle w:val="FontStyle24"/>
          <w:szCs w:val="18"/>
        </w:rPr>
        <w:t>naléhav</w:t>
      </w:r>
      <w:r w:rsidR="003378BC">
        <w:rPr>
          <w:rStyle w:val="FontStyle24"/>
          <w:szCs w:val="18"/>
        </w:rPr>
        <w:t>ost</w:t>
      </w:r>
      <w:r>
        <w:rPr>
          <w:rStyle w:val="FontStyle24"/>
          <w:szCs w:val="18"/>
        </w:rPr>
        <w:t xml:space="preserve"> nezbytné</w:t>
      </w:r>
      <w:r w:rsidR="003378BC">
        <w:rPr>
          <w:rStyle w:val="FontStyle24"/>
          <w:szCs w:val="18"/>
        </w:rPr>
        <w:t>,</w:t>
      </w:r>
      <w:r>
        <w:rPr>
          <w:rStyle w:val="FontStyle24"/>
          <w:szCs w:val="18"/>
        </w:rPr>
        <w:t xml:space="preserve"> </w:t>
      </w:r>
      <w:r>
        <w:rPr>
          <w:rStyle w:val="FontStyle27"/>
          <w:szCs w:val="18"/>
        </w:rPr>
        <w:t xml:space="preserve">v </w:t>
      </w:r>
      <w:r>
        <w:rPr>
          <w:rStyle w:val="FontStyle24"/>
          <w:szCs w:val="18"/>
        </w:rPr>
        <w:t xml:space="preserve">zájmu SŽDC a ČD nemůže včas obdržet </w:t>
      </w:r>
      <w:r>
        <w:rPr>
          <w:rStyle w:val="FontStyle26"/>
          <w:szCs w:val="18"/>
        </w:rPr>
        <w:t xml:space="preserve">jejich </w:t>
      </w:r>
      <w:r>
        <w:rPr>
          <w:rStyle w:val="FontStyle24"/>
          <w:szCs w:val="18"/>
        </w:rPr>
        <w:t>souhlas,</w:t>
      </w:r>
    </w:p>
    <w:p w:rsidR="00FA14E8" w:rsidRDefault="00FA14E8" w:rsidP="006E50B7">
      <w:pPr>
        <w:pStyle w:val="Style7"/>
        <w:widowControl/>
        <w:numPr>
          <w:ilvl w:val="0"/>
          <w:numId w:val="2"/>
        </w:numPr>
        <w:tabs>
          <w:tab w:val="left" w:pos="230"/>
        </w:tabs>
        <w:spacing w:before="302"/>
        <w:rPr>
          <w:rStyle w:val="FontStyle24"/>
          <w:szCs w:val="18"/>
        </w:rPr>
      </w:pPr>
      <w:r>
        <w:rPr>
          <w:rStyle w:val="FontStyle24"/>
          <w:szCs w:val="18"/>
        </w:rPr>
        <w:t xml:space="preserve">upozornit SŽDC na to, že </w:t>
      </w:r>
      <w:r>
        <w:rPr>
          <w:rStyle w:val="FontStyle26"/>
          <w:szCs w:val="18"/>
        </w:rPr>
        <w:t>jej</w:t>
      </w:r>
      <w:r w:rsidR="003378BC">
        <w:rPr>
          <w:rStyle w:val="FontStyle26"/>
          <w:szCs w:val="18"/>
        </w:rPr>
        <w:t>í</w:t>
      </w:r>
      <w:r>
        <w:rPr>
          <w:rStyle w:val="FontStyle26"/>
          <w:szCs w:val="18"/>
        </w:rPr>
        <w:t xml:space="preserve"> </w:t>
      </w:r>
      <w:r>
        <w:rPr>
          <w:rStyle w:val="FontStyle24"/>
          <w:szCs w:val="18"/>
        </w:rPr>
        <w:t xml:space="preserve">pokyny odporují předpisům, </w:t>
      </w:r>
      <w:r>
        <w:rPr>
          <w:rStyle w:val="FontStyle27"/>
          <w:szCs w:val="18"/>
        </w:rPr>
        <w:t xml:space="preserve">a </w:t>
      </w:r>
      <w:r>
        <w:rPr>
          <w:rStyle w:val="FontStyle24"/>
          <w:szCs w:val="18"/>
        </w:rPr>
        <w:t xml:space="preserve">to bezodkladně poté, co danou skutečnost zjistí; v případě, že ČD upozorní SŽDC, prostřednictvím vedoucího zaměstnance, popř. jím určeného zaměstnance, </w:t>
      </w:r>
      <w:r>
        <w:rPr>
          <w:rStyle w:val="FontStyle27"/>
          <w:szCs w:val="18"/>
        </w:rPr>
        <w:t xml:space="preserve">že </w:t>
      </w:r>
      <w:r>
        <w:rPr>
          <w:rStyle w:val="FontStyle24"/>
          <w:szCs w:val="18"/>
        </w:rPr>
        <w:t>při splnění</w:t>
      </w:r>
      <w:r w:rsidR="003378BC">
        <w:rPr>
          <w:rStyle w:val="FontStyle24"/>
          <w:szCs w:val="18"/>
        </w:rPr>
        <w:t xml:space="preserve"> </w:t>
      </w:r>
      <w:r>
        <w:rPr>
          <w:rStyle w:val="FontStyle27"/>
          <w:szCs w:val="18"/>
        </w:rPr>
        <w:t>jej</w:t>
      </w:r>
      <w:r w:rsidR="003378BC">
        <w:rPr>
          <w:rStyle w:val="FontStyle27"/>
          <w:szCs w:val="18"/>
        </w:rPr>
        <w:t>í</w:t>
      </w:r>
      <w:r>
        <w:rPr>
          <w:rStyle w:val="FontStyle27"/>
          <w:szCs w:val="18"/>
        </w:rPr>
        <w:t xml:space="preserve">ch pokynů </w:t>
      </w:r>
      <w:r>
        <w:rPr>
          <w:rStyle w:val="FontStyle24"/>
          <w:szCs w:val="18"/>
        </w:rPr>
        <w:t xml:space="preserve">by vznikla </w:t>
      </w:r>
      <w:r>
        <w:rPr>
          <w:rStyle w:val="FontStyle27"/>
          <w:szCs w:val="18"/>
        </w:rPr>
        <w:t xml:space="preserve">škoda </w:t>
      </w:r>
      <w:r>
        <w:rPr>
          <w:rStyle w:val="FontStyle24"/>
          <w:szCs w:val="18"/>
        </w:rPr>
        <w:t xml:space="preserve">a SŽDC </w:t>
      </w:r>
      <w:r>
        <w:rPr>
          <w:rStyle w:val="FontStyle27"/>
          <w:szCs w:val="18"/>
        </w:rPr>
        <w:t xml:space="preserve">na </w:t>
      </w:r>
      <w:r>
        <w:rPr>
          <w:rStyle w:val="FontStyle24"/>
          <w:szCs w:val="18"/>
        </w:rPr>
        <w:t>splnění těchto pokynů trv</w:t>
      </w:r>
      <w:r w:rsidR="003378BC">
        <w:rPr>
          <w:rStyle w:val="FontStyle24"/>
          <w:szCs w:val="18"/>
        </w:rPr>
        <w:t>á</w:t>
      </w:r>
      <w:r>
        <w:rPr>
          <w:rStyle w:val="FontStyle24"/>
          <w:szCs w:val="18"/>
        </w:rPr>
        <w:t xml:space="preserve">, </w:t>
      </w:r>
      <w:r>
        <w:rPr>
          <w:rStyle w:val="FontStyle27"/>
          <w:szCs w:val="18"/>
        </w:rPr>
        <w:t>neodpovíd</w:t>
      </w:r>
      <w:r w:rsidR="003378BC">
        <w:rPr>
          <w:rStyle w:val="FontStyle27"/>
          <w:szCs w:val="18"/>
        </w:rPr>
        <w:t>ají</w:t>
      </w:r>
      <w:r>
        <w:rPr>
          <w:rStyle w:val="FontStyle27"/>
          <w:szCs w:val="18"/>
        </w:rPr>
        <w:t xml:space="preserve"> ČD za škodu takto </w:t>
      </w:r>
      <w:r>
        <w:rPr>
          <w:rStyle w:val="FontStyle24"/>
          <w:szCs w:val="18"/>
        </w:rPr>
        <w:t>vzniklou,</w:t>
      </w:r>
    </w:p>
    <w:p w:rsidR="00FA14E8" w:rsidRDefault="00FA14E8" w:rsidP="002629D2">
      <w:pPr>
        <w:pStyle w:val="Style7"/>
        <w:widowControl/>
        <w:numPr>
          <w:ilvl w:val="0"/>
          <w:numId w:val="3"/>
        </w:numPr>
        <w:tabs>
          <w:tab w:val="left" w:pos="230"/>
        </w:tabs>
        <w:spacing w:before="382" w:line="240" w:lineRule="auto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lastRenderedPageBreak/>
        <w:t xml:space="preserve">zajistit </w:t>
      </w:r>
      <w:r w:rsidR="00912D22">
        <w:rPr>
          <w:rStyle w:val="FontStyle24"/>
          <w:szCs w:val="18"/>
        </w:rPr>
        <w:t xml:space="preserve">pro své zaměstnance </w:t>
      </w:r>
      <w:r>
        <w:rPr>
          <w:rStyle w:val="FontStyle24"/>
          <w:szCs w:val="18"/>
        </w:rPr>
        <w:t>potřebné osobn</w:t>
      </w:r>
      <w:r w:rsidR="003378BC">
        <w:rPr>
          <w:rStyle w:val="FontStyle24"/>
          <w:szCs w:val="18"/>
        </w:rPr>
        <w:t>í</w:t>
      </w:r>
      <w:r>
        <w:rPr>
          <w:rStyle w:val="FontStyle24"/>
          <w:szCs w:val="18"/>
        </w:rPr>
        <w:t xml:space="preserve"> ochranné pracovní pomůcky pro výkon sjednané činnosti,</w:t>
      </w:r>
    </w:p>
    <w:p w:rsidR="00FA14E8" w:rsidRDefault="00FA14E8" w:rsidP="002629D2">
      <w:pPr>
        <w:pStyle w:val="Style7"/>
        <w:widowControl/>
        <w:numPr>
          <w:ilvl w:val="0"/>
          <w:numId w:val="3"/>
        </w:numPr>
        <w:tabs>
          <w:tab w:val="left" w:pos="230"/>
        </w:tabs>
        <w:spacing w:before="324"/>
        <w:rPr>
          <w:rStyle w:val="FontStyle24"/>
          <w:szCs w:val="18"/>
        </w:rPr>
      </w:pPr>
      <w:r>
        <w:rPr>
          <w:rStyle w:val="FontStyle26"/>
          <w:szCs w:val="18"/>
        </w:rPr>
        <w:t xml:space="preserve">umožnit </w:t>
      </w:r>
      <w:r>
        <w:rPr>
          <w:rStyle w:val="FontStyle27"/>
          <w:szCs w:val="18"/>
        </w:rPr>
        <w:t xml:space="preserve">oprávněným zaměstnancům </w:t>
      </w:r>
      <w:r>
        <w:rPr>
          <w:rStyle w:val="FontStyle26"/>
          <w:szCs w:val="18"/>
        </w:rPr>
        <w:t xml:space="preserve">SŽDC </w:t>
      </w:r>
      <w:r>
        <w:rPr>
          <w:rStyle w:val="FontStyle27"/>
          <w:szCs w:val="18"/>
        </w:rPr>
        <w:t xml:space="preserve">(vedoucí zaměstnanec, popř. </w:t>
      </w:r>
      <w:r>
        <w:rPr>
          <w:rStyle w:val="FontStyle26"/>
          <w:szCs w:val="18"/>
        </w:rPr>
        <w:t xml:space="preserve">jím </w:t>
      </w:r>
      <w:r>
        <w:rPr>
          <w:rStyle w:val="FontStyle27"/>
          <w:szCs w:val="18"/>
        </w:rPr>
        <w:t xml:space="preserve">určený </w:t>
      </w:r>
      <w:r>
        <w:rPr>
          <w:rStyle w:val="FontStyle26"/>
          <w:szCs w:val="18"/>
        </w:rPr>
        <w:t>zaměstnanec</w:t>
      </w:r>
      <w:r>
        <w:rPr>
          <w:rStyle w:val="FontStyle24"/>
          <w:szCs w:val="18"/>
        </w:rPr>
        <w:t xml:space="preserve">) kontrolu kvality činností </w:t>
      </w:r>
      <w:r>
        <w:rPr>
          <w:rStyle w:val="FontStyle26"/>
          <w:szCs w:val="18"/>
        </w:rPr>
        <w:t xml:space="preserve">a plnění </w:t>
      </w:r>
      <w:r>
        <w:rPr>
          <w:rStyle w:val="FontStyle24"/>
          <w:szCs w:val="18"/>
        </w:rPr>
        <w:t>povinností stanovených Smlouvou.</w:t>
      </w:r>
    </w:p>
    <w:p w:rsidR="009758A7" w:rsidRDefault="009758A7" w:rsidP="009758A7">
      <w:pPr>
        <w:pStyle w:val="Style7"/>
        <w:widowControl/>
        <w:tabs>
          <w:tab w:val="left" w:pos="230"/>
        </w:tabs>
        <w:spacing w:before="324"/>
        <w:rPr>
          <w:rStyle w:val="FontStyle26"/>
          <w:szCs w:val="18"/>
        </w:rPr>
      </w:pPr>
    </w:p>
    <w:p w:rsidR="00FA14E8" w:rsidRDefault="00FA14E8">
      <w:pPr>
        <w:pStyle w:val="Style13"/>
        <w:widowControl/>
        <w:spacing w:before="58"/>
        <w:ind w:left="3845" w:right="3686"/>
        <w:rPr>
          <w:rStyle w:val="FontStyle25"/>
          <w:bCs/>
          <w:szCs w:val="18"/>
        </w:rPr>
      </w:pPr>
      <w:proofErr w:type="gramStart"/>
      <w:r w:rsidRPr="002629D2">
        <w:rPr>
          <w:rStyle w:val="FontStyle29"/>
          <w:b/>
          <w:szCs w:val="18"/>
        </w:rPr>
        <w:t xml:space="preserve">Článek </w:t>
      </w:r>
      <w:r>
        <w:rPr>
          <w:rStyle w:val="FontStyle22"/>
          <w:bCs/>
          <w:szCs w:val="22"/>
        </w:rPr>
        <w:t xml:space="preserve">5 </w:t>
      </w:r>
      <w:r w:rsidR="002629D2">
        <w:rPr>
          <w:rStyle w:val="FontStyle22"/>
          <w:bCs/>
          <w:szCs w:val="22"/>
        </w:rPr>
        <w:t xml:space="preserve"> </w:t>
      </w:r>
      <w:r>
        <w:rPr>
          <w:rStyle w:val="FontStyle25"/>
          <w:bCs/>
          <w:szCs w:val="18"/>
        </w:rPr>
        <w:t>Povinnosti</w:t>
      </w:r>
      <w:proofErr w:type="gramEnd"/>
      <w:r>
        <w:rPr>
          <w:rStyle w:val="FontStyle25"/>
          <w:bCs/>
          <w:szCs w:val="18"/>
        </w:rPr>
        <w:t xml:space="preserve"> SŽDC</w:t>
      </w:r>
    </w:p>
    <w:p w:rsidR="00FA14E8" w:rsidRDefault="00FA14E8">
      <w:pPr>
        <w:pStyle w:val="Style20"/>
        <w:widowControl/>
        <w:spacing w:line="240" w:lineRule="exact"/>
        <w:rPr>
          <w:sz w:val="20"/>
          <w:szCs w:val="20"/>
        </w:rPr>
      </w:pPr>
    </w:p>
    <w:p w:rsidR="00912D22" w:rsidRDefault="00912D22" w:rsidP="006E50B7">
      <w:pPr>
        <w:pStyle w:val="Style20"/>
        <w:widowControl/>
        <w:tabs>
          <w:tab w:val="left" w:pos="216"/>
        </w:tabs>
        <w:spacing w:before="120" w:line="240" w:lineRule="auto"/>
        <w:rPr>
          <w:rStyle w:val="FontStyle26"/>
          <w:szCs w:val="18"/>
        </w:rPr>
      </w:pPr>
      <w:proofErr w:type="gramStart"/>
      <w:r>
        <w:rPr>
          <w:rStyle w:val="FontStyle26"/>
          <w:szCs w:val="18"/>
        </w:rPr>
        <w:t>5</w:t>
      </w:r>
      <w:r w:rsidRPr="00912D22">
        <w:rPr>
          <w:rStyle w:val="FontStyle26"/>
          <w:szCs w:val="18"/>
        </w:rPr>
        <w:t xml:space="preserve">.1. </w:t>
      </w:r>
      <w:r>
        <w:rPr>
          <w:rStyle w:val="FontStyle26"/>
          <w:szCs w:val="18"/>
        </w:rPr>
        <w:t>SŽDC</w:t>
      </w:r>
      <w:proofErr w:type="gramEnd"/>
      <w:r>
        <w:rPr>
          <w:rStyle w:val="FontStyle26"/>
          <w:szCs w:val="18"/>
        </w:rPr>
        <w:t xml:space="preserve"> je povinna</w:t>
      </w:r>
      <w:r w:rsidRPr="00912D22">
        <w:rPr>
          <w:rStyle w:val="FontStyle26"/>
          <w:szCs w:val="18"/>
        </w:rPr>
        <w:t>:</w:t>
      </w:r>
    </w:p>
    <w:p w:rsidR="00912D22" w:rsidRDefault="00912D22" w:rsidP="006E50B7">
      <w:pPr>
        <w:pStyle w:val="Style20"/>
        <w:widowControl/>
        <w:tabs>
          <w:tab w:val="left" w:pos="216"/>
        </w:tabs>
        <w:spacing w:before="120" w:line="240" w:lineRule="auto"/>
        <w:rPr>
          <w:rStyle w:val="FontStyle26"/>
          <w:szCs w:val="18"/>
        </w:rPr>
      </w:pPr>
    </w:p>
    <w:p w:rsidR="00FA14E8" w:rsidRDefault="00FA14E8" w:rsidP="006E50B7">
      <w:pPr>
        <w:pStyle w:val="Style20"/>
        <w:widowControl/>
        <w:tabs>
          <w:tab w:val="left" w:pos="216"/>
        </w:tabs>
        <w:spacing w:before="120" w:line="240" w:lineRule="auto"/>
        <w:rPr>
          <w:rStyle w:val="FontStyle27"/>
          <w:szCs w:val="18"/>
        </w:rPr>
      </w:pPr>
      <w:r>
        <w:rPr>
          <w:rStyle w:val="FontStyle26"/>
          <w:szCs w:val="18"/>
        </w:rPr>
        <w:t>a)</w:t>
      </w:r>
      <w:r>
        <w:rPr>
          <w:rStyle w:val="FontStyle26"/>
          <w:rFonts w:ascii="Times New Roman" w:hAnsi="Times New Roman" w:cs="Times New Roman"/>
          <w:sz w:val="20"/>
          <w:szCs w:val="20"/>
        </w:rPr>
        <w:tab/>
      </w:r>
      <w:r>
        <w:rPr>
          <w:rStyle w:val="FontStyle26"/>
          <w:szCs w:val="18"/>
        </w:rPr>
        <w:t xml:space="preserve">předat ČD </w:t>
      </w:r>
      <w:r>
        <w:rPr>
          <w:rStyle w:val="FontStyle24"/>
          <w:szCs w:val="18"/>
        </w:rPr>
        <w:t xml:space="preserve">včas, </w:t>
      </w:r>
      <w:r>
        <w:rPr>
          <w:rStyle w:val="FontStyle26"/>
          <w:szCs w:val="18"/>
        </w:rPr>
        <w:t xml:space="preserve">tj. před </w:t>
      </w:r>
      <w:r>
        <w:rPr>
          <w:rStyle w:val="FontStyle24"/>
          <w:szCs w:val="18"/>
        </w:rPr>
        <w:t xml:space="preserve">započetím </w:t>
      </w:r>
      <w:r w:rsidR="00912D22">
        <w:rPr>
          <w:rStyle w:val="FontStyle26"/>
          <w:szCs w:val="18"/>
        </w:rPr>
        <w:t xml:space="preserve">plnění </w:t>
      </w:r>
      <w:r>
        <w:rPr>
          <w:rStyle w:val="FontStyle26"/>
          <w:szCs w:val="18"/>
        </w:rPr>
        <w:t>d</w:t>
      </w:r>
      <w:r w:rsidR="003378BC">
        <w:rPr>
          <w:rStyle w:val="FontStyle26"/>
          <w:szCs w:val="18"/>
        </w:rPr>
        <w:t>l</w:t>
      </w:r>
      <w:r>
        <w:rPr>
          <w:rStyle w:val="FontStyle26"/>
          <w:szCs w:val="18"/>
        </w:rPr>
        <w:t xml:space="preserve">e </w:t>
      </w:r>
      <w:r w:rsidR="003378BC">
        <w:rPr>
          <w:rStyle w:val="FontStyle24"/>
          <w:szCs w:val="18"/>
        </w:rPr>
        <w:t>P</w:t>
      </w:r>
      <w:r>
        <w:rPr>
          <w:rStyle w:val="FontStyle24"/>
          <w:szCs w:val="18"/>
        </w:rPr>
        <w:t xml:space="preserve">řílohy </w:t>
      </w:r>
      <w:r>
        <w:rPr>
          <w:rStyle w:val="FontStyle27"/>
          <w:szCs w:val="18"/>
        </w:rPr>
        <w:t xml:space="preserve">č. </w:t>
      </w:r>
      <w:r>
        <w:rPr>
          <w:rStyle w:val="FontStyle24"/>
          <w:szCs w:val="18"/>
        </w:rPr>
        <w:t>1</w:t>
      </w:r>
      <w:r w:rsidR="003378BC">
        <w:rPr>
          <w:rStyle w:val="FontStyle24"/>
          <w:szCs w:val="18"/>
        </w:rPr>
        <w:t xml:space="preserve"> této Smlouvy</w:t>
      </w:r>
      <w:r w:rsidR="003378BC">
        <w:rPr>
          <w:rStyle w:val="FontStyle26"/>
          <w:szCs w:val="18"/>
        </w:rPr>
        <w:t xml:space="preserve"> </w:t>
      </w:r>
      <w:r>
        <w:rPr>
          <w:rStyle w:val="FontStyle26"/>
          <w:szCs w:val="18"/>
        </w:rPr>
        <w:t>věc</w:t>
      </w:r>
      <w:r w:rsidR="003378BC">
        <w:rPr>
          <w:rStyle w:val="FontStyle26"/>
          <w:szCs w:val="18"/>
        </w:rPr>
        <w:t>i</w:t>
      </w:r>
      <w:r>
        <w:rPr>
          <w:rStyle w:val="FontStyle26"/>
          <w:szCs w:val="18"/>
        </w:rPr>
        <w:t>, pokyny a informace, jež jsou nutné k výkonu předmětn</w:t>
      </w:r>
      <w:r w:rsidR="003378BC">
        <w:rPr>
          <w:rStyle w:val="FontStyle26"/>
          <w:szCs w:val="18"/>
        </w:rPr>
        <w:t>ých</w:t>
      </w:r>
      <w:r>
        <w:rPr>
          <w:rStyle w:val="FontStyle26"/>
          <w:szCs w:val="18"/>
        </w:rPr>
        <w:t xml:space="preserve"> činností a upozornit ČD na </w:t>
      </w:r>
      <w:r>
        <w:rPr>
          <w:rStyle w:val="FontStyle27"/>
          <w:szCs w:val="18"/>
        </w:rPr>
        <w:t xml:space="preserve">možná </w:t>
      </w:r>
      <w:r>
        <w:rPr>
          <w:rStyle w:val="FontStyle24"/>
          <w:szCs w:val="18"/>
        </w:rPr>
        <w:t xml:space="preserve">nebezpečí </w:t>
      </w:r>
      <w:r>
        <w:rPr>
          <w:rStyle w:val="FontStyle26"/>
          <w:szCs w:val="18"/>
        </w:rPr>
        <w:t xml:space="preserve">a </w:t>
      </w:r>
      <w:r>
        <w:rPr>
          <w:rStyle w:val="FontStyle27"/>
          <w:szCs w:val="18"/>
        </w:rPr>
        <w:t xml:space="preserve">skutečnosti </w:t>
      </w:r>
      <w:r>
        <w:rPr>
          <w:rStyle w:val="FontStyle26"/>
          <w:szCs w:val="18"/>
        </w:rPr>
        <w:t xml:space="preserve">související s </w:t>
      </w:r>
      <w:r>
        <w:rPr>
          <w:rStyle w:val="FontStyle24"/>
          <w:szCs w:val="18"/>
        </w:rPr>
        <w:t xml:space="preserve">předmětnou </w:t>
      </w:r>
      <w:r>
        <w:rPr>
          <w:rStyle w:val="FontStyle27"/>
          <w:szCs w:val="18"/>
        </w:rPr>
        <w:t>činností,</w:t>
      </w:r>
    </w:p>
    <w:p w:rsidR="00FA14E8" w:rsidRDefault="00FA14E8" w:rsidP="002629D2">
      <w:pPr>
        <w:pStyle w:val="Style20"/>
        <w:widowControl/>
        <w:numPr>
          <w:ilvl w:val="0"/>
          <w:numId w:val="4"/>
        </w:numPr>
        <w:tabs>
          <w:tab w:val="left" w:pos="216"/>
        </w:tabs>
        <w:spacing w:before="310"/>
        <w:rPr>
          <w:rStyle w:val="FontStyle24"/>
          <w:szCs w:val="18"/>
        </w:rPr>
      </w:pPr>
      <w:r>
        <w:rPr>
          <w:rStyle w:val="FontStyle26"/>
          <w:szCs w:val="18"/>
        </w:rPr>
        <w:t>informovat ČD o změnách v oblast</w:t>
      </w:r>
      <w:r w:rsidR="003378BC">
        <w:rPr>
          <w:rStyle w:val="FontStyle26"/>
          <w:szCs w:val="18"/>
        </w:rPr>
        <w:t>i</w:t>
      </w:r>
      <w:r>
        <w:rPr>
          <w:rStyle w:val="FontStyle26"/>
          <w:szCs w:val="18"/>
        </w:rPr>
        <w:t xml:space="preserve"> interních předpisů SŽDC souvisejících </w:t>
      </w:r>
      <w:r>
        <w:rPr>
          <w:rStyle w:val="FontStyle27"/>
          <w:szCs w:val="18"/>
        </w:rPr>
        <w:t xml:space="preserve">s </w:t>
      </w:r>
      <w:r>
        <w:rPr>
          <w:rStyle w:val="FontStyle26"/>
          <w:szCs w:val="18"/>
        </w:rPr>
        <w:t xml:space="preserve">předmětnou činností ke </w:t>
      </w:r>
      <w:r>
        <w:rPr>
          <w:rStyle w:val="FontStyle24"/>
          <w:szCs w:val="18"/>
        </w:rPr>
        <w:t xml:space="preserve">dni </w:t>
      </w:r>
      <w:r>
        <w:rPr>
          <w:rStyle w:val="FontStyle26"/>
          <w:szCs w:val="18"/>
        </w:rPr>
        <w:t>jejich účinnost</w:t>
      </w:r>
      <w:r w:rsidR="003378BC">
        <w:rPr>
          <w:rStyle w:val="FontStyle26"/>
          <w:szCs w:val="18"/>
        </w:rPr>
        <w:t>i</w:t>
      </w:r>
      <w:r>
        <w:rPr>
          <w:rStyle w:val="FontStyle26"/>
          <w:szCs w:val="18"/>
        </w:rPr>
        <w:t>,</w:t>
      </w:r>
    </w:p>
    <w:p w:rsidR="00FA14E8" w:rsidRDefault="00FA14E8" w:rsidP="002629D2">
      <w:pPr>
        <w:pStyle w:val="Style7"/>
        <w:widowControl/>
        <w:numPr>
          <w:ilvl w:val="0"/>
          <w:numId w:val="4"/>
        </w:numPr>
        <w:tabs>
          <w:tab w:val="left" w:pos="216"/>
        </w:tabs>
        <w:spacing w:before="374" w:line="240" w:lineRule="auto"/>
        <w:jc w:val="left"/>
        <w:rPr>
          <w:rStyle w:val="FontStyle26"/>
          <w:szCs w:val="18"/>
        </w:rPr>
      </w:pPr>
      <w:r>
        <w:rPr>
          <w:rStyle w:val="FontStyle24"/>
          <w:szCs w:val="18"/>
        </w:rPr>
        <w:t xml:space="preserve">poskytovat ČD nezbytnou součinnost potřebnou pro </w:t>
      </w:r>
      <w:r>
        <w:rPr>
          <w:rStyle w:val="FontStyle26"/>
          <w:szCs w:val="18"/>
        </w:rPr>
        <w:t xml:space="preserve">plnění </w:t>
      </w:r>
      <w:r w:rsidR="003C39DE">
        <w:rPr>
          <w:rStyle w:val="FontStyle26"/>
          <w:szCs w:val="18"/>
        </w:rPr>
        <w:t xml:space="preserve">předmětu </w:t>
      </w:r>
      <w:r>
        <w:rPr>
          <w:rStyle w:val="FontStyle24"/>
          <w:szCs w:val="18"/>
        </w:rPr>
        <w:t>Smlouvy,</w:t>
      </w:r>
    </w:p>
    <w:p w:rsidR="00FA14E8" w:rsidRDefault="00FA14E8">
      <w:pPr>
        <w:pStyle w:val="Style7"/>
        <w:widowControl/>
        <w:spacing w:line="240" w:lineRule="exact"/>
        <w:rPr>
          <w:sz w:val="20"/>
          <w:szCs w:val="20"/>
        </w:rPr>
      </w:pPr>
    </w:p>
    <w:p w:rsidR="00FA14E8" w:rsidRDefault="00FA14E8">
      <w:pPr>
        <w:pStyle w:val="Style7"/>
        <w:widowControl/>
        <w:tabs>
          <w:tab w:val="left" w:pos="310"/>
        </w:tabs>
        <w:spacing w:before="91" w:line="302" w:lineRule="exact"/>
        <w:rPr>
          <w:rStyle w:val="FontStyle24"/>
          <w:szCs w:val="18"/>
        </w:rPr>
      </w:pPr>
      <w:r>
        <w:rPr>
          <w:rStyle w:val="FontStyle27"/>
          <w:szCs w:val="18"/>
        </w:rPr>
        <w:t>d)</w:t>
      </w:r>
      <w:r>
        <w:rPr>
          <w:rStyle w:val="FontStyle27"/>
          <w:rFonts w:ascii="Times New Roman" w:hAnsi="Times New Roman" w:cs="Times New Roman"/>
          <w:sz w:val="20"/>
          <w:szCs w:val="20"/>
        </w:rPr>
        <w:tab/>
      </w:r>
      <w:r>
        <w:rPr>
          <w:rStyle w:val="FontStyle24"/>
          <w:szCs w:val="18"/>
        </w:rPr>
        <w:t xml:space="preserve">umožnit oprávněným zaměstnancům ČD vstup do prostor SŽDC </w:t>
      </w:r>
      <w:r>
        <w:rPr>
          <w:rStyle w:val="FontStyle27"/>
          <w:szCs w:val="18"/>
        </w:rPr>
        <w:t xml:space="preserve">za </w:t>
      </w:r>
      <w:r>
        <w:rPr>
          <w:rStyle w:val="FontStyle24"/>
          <w:szCs w:val="18"/>
        </w:rPr>
        <w:t xml:space="preserve">účelem </w:t>
      </w:r>
      <w:r>
        <w:rPr>
          <w:rStyle w:val="FontStyle27"/>
          <w:szCs w:val="18"/>
        </w:rPr>
        <w:t>plněn</w:t>
      </w:r>
      <w:r w:rsidR="003378BC">
        <w:rPr>
          <w:rStyle w:val="FontStyle27"/>
          <w:szCs w:val="18"/>
        </w:rPr>
        <w:t>í</w:t>
      </w:r>
      <w:r>
        <w:rPr>
          <w:rStyle w:val="FontStyle27"/>
          <w:szCs w:val="18"/>
        </w:rPr>
        <w:t xml:space="preserve"> </w:t>
      </w:r>
      <w:r>
        <w:rPr>
          <w:rStyle w:val="FontStyle24"/>
          <w:szCs w:val="18"/>
        </w:rPr>
        <w:t>předmětu</w:t>
      </w:r>
      <w:r>
        <w:rPr>
          <w:rStyle w:val="FontStyle24"/>
          <w:szCs w:val="18"/>
        </w:rPr>
        <w:br/>
        <w:t>Smlouvy.</w:t>
      </w:r>
    </w:p>
    <w:p w:rsidR="002C767C" w:rsidRDefault="002C767C">
      <w:pPr>
        <w:pStyle w:val="Style7"/>
        <w:widowControl/>
        <w:tabs>
          <w:tab w:val="left" w:pos="310"/>
        </w:tabs>
        <w:spacing w:before="91" w:line="302" w:lineRule="exact"/>
        <w:rPr>
          <w:rStyle w:val="FontStyle24"/>
          <w:szCs w:val="18"/>
        </w:rPr>
      </w:pPr>
    </w:p>
    <w:p w:rsidR="00FA14E8" w:rsidRDefault="00FA14E8">
      <w:pPr>
        <w:pStyle w:val="Style13"/>
        <w:widowControl/>
        <w:spacing w:before="65" w:line="240" w:lineRule="auto"/>
        <w:ind w:firstLine="0"/>
        <w:jc w:val="center"/>
        <w:rPr>
          <w:rStyle w:val="FontStyle25"/>
          <w:bCs/>
          <w:szCs w:val="18"/>
        </w:rPr>
      </w:pPr>
      <w:r>
        <w:rPr>
          <w:rStyle w:val="FontStyle25"/>
          <w:bCs/>
          <w:szCs w:val="18"/>
        </w:rPr>
        <w:t>Článek 6</w:t>
      </w:r>
    </w:p>
    <w:p w:rsidR="00FA14E8" w:rsidRDefault="00FA14E8">
      <w:pPr>
        <w:pStyle w:val="Style8"/>
        <w:widowControl/>
        <w:spacing w:before="115" w:line="240" w:lineRule="auto"/>
        <w:rPr>
          <w:rStyle w:val="FontStyle25"/>
          <w:bCs/>
          <w:szCs w:val="18"/>
        </w:rPr>
      </w:pPr>
      <w:r>
        <w:rPr>
          <w:rStyle w:val="FontStyle25"/>
          <w:bCs/>
          <w:szCs w:val="18"/>
        </w:rPr>
        <w:t xml:space="preserve">Cena </w:t>
      </w:r>
    </w:p>
    <w:p w:rsidR="00FA14E8" w:rsidRDefault="00FA14E8">
      <w:pPr>
        <w:pStyle w:val="Style12"/>
        <w:widowControl/>
        <w:spacing w:line="240" w:lineRule="exact"/>
        <w:ind w:left="338"/>
        <w:rPr>
          <w:sz w:val="20"/>
          <w:szCs w:val="20"/>
        </w:rPr>
      </w:pPr>
    </w:p>
    <w:p w:rsidR="003A30AF" w:rsidRDefault="00FA14E8">
      <w:pPr>
        <w:pStyle w:val="Style12"/>
        <w:widowControl/>
        <w:tabs>
          <w:tab w:val="left" w:pos="338"/>
        </w:tabs>
        <w:spacing w:before="91"/>
        <w:ind w:left="338"/>
        <w:rPr>
          <w:rStyle w:val="FontStyle24"/>
          <w:szCs w:val="18"/>
        </w:rPr>
      </w:pPr>
      <w:proofErr w:type="gramStart"/>
      <w:r>
        <w:rPr>
          <w:rStyle w:val="FontStyle24"/>
          <w:szCs w:val="18"/>
        </w:rPr>
        <w:t>6.1</w:t>
      </w:r>
      <w:proofErr w:type="gramEnd"/>
      <w:r w:rsidR="00A22279">
        <w:rPr>
          <w:rStyle w:val="FontStyle24"/>
          <w:szCs w:val="18"/>
        </w:rPr>
        <w:t>.</w:t>
      </w:r>
      <w:r>
        <w:rPr>
          <w:rStyle w:val="FontStyle24"/>
          <w:rFonts w:ascii="Times New Roman" w:hAnsi="Times New Roman" w:cs="Times New Roman"/>
          <w:sz w:val="20"/>
          <w:szCs w:val="20"/>
        </w:rPr>
        <w:tab/>
      </w:r>
      <w:r>
        <w:rPr>
          <w:rStyle w:val="FontStyle24"/>
          <w:szCs w:val="18"/>
        </w:rPr>
        <w:t xml:space="preserve">Cena </w:t>
      </w:r>
      <w:r>
        <w:rPr>
          <w:rStyle w:val="FontStyle27"/>
          <w:szCs w:val="18"/>
        </w:rPr>
        <w:t xml:space="preserve">za </w:t>
      </w:r>
      <w:r w:rsidR="008B4DAC">
        <w:rPr>
          <w:rStyle w:val="FontStyle27"/>
          <w:szCs w:val="18"/>
        </w:rPr>
        <w:t xml:space="preserve">předmět </w:t>
      </w:r>
      <w:r>
        <w:rPr>
          <w:rStyle w:val="FontStyle24"/>
          <w:szCs w:val="18"/>
        </w:rPr>
        <w:t xml:space="preserve">plnění </w:t>
      </w:r>
      <w:r w:rsidR="008B4DAC">
        <w:rPr>
          <w:rStyle w:val="FontStyle24"/>
          <w:szCs w:val="18"/>
        </w:rPr>
        <w:t xml:space="preserve">dle této Smlouvy se sjednává dohodou smluvních stran </w:t>
      </w:r>
      <w:r>
        <w:rPr>
          <w:rStyle w:val="FontStyle24"/>
          <w:szCs w:val="18"/>
        </w:rPr>
        <w:t xml:space="preserve">ve </w:t>
      </w:r>
      <w:r w:rsidR="005A550F">
        <w:rPr>
          <w:rStyle w:val="FontStyle26"/>
          <w:szCs w:val="18"/>
        </w:rPr>
        <w:t>výši</w:t>
      </w:r>
      <w:r w:rsidR="008B4DAC">
        <w:rPr>
          <w:rStyle w:val="FontStyle24"/>
          <w:b/>
          <w:szCs w:val="18"/>
        </w:rPr>
        <w:t xml:space="preserve"> </w:t>
      </w:r>
      <w:r w:rsidR="009758A7">
        <w:rPr>
          <w:rStyle w:val="FontStyle24"/>
          <w:b/>
          <w:szCs w:val="18"/>
        </w:rPr>
        <w:t>16 660</w:t>
      </w:r>
      <w:r w:rsidR="002C767C" w:rsidRPr="006E50B7">
        <w:rPr>
          <w:rStyle w:val="FontStyle24"/>
          <w:b/>
          <w:szCs w:val="18"/>
        </w:rPr>
        <w:t>,-</w:t>
      </w:r>
      <w:r w:rsidRPr="006E50B7">
        <w:rPr>
          <w:rStyle w:val="FontStyle24"/>
          <w:b/>
          <w:szCs w:val="18"/>
        </w:rPr>
        <w:t xml:space="preserve"> Kč/</w:t>
      </w:r>
      <w:r w:rsidR="002C767C" w:rsidRPr="006E50B7">
        <w:rPr>
          <w:rStyle w:val="FontStyle24"/>
          <w:b/>
          <w:szCs w:val="18"/>
        </w:rPr>
        <w:t>měsíc</w:t>
      </w:r>
      <w:r w:rsidR="008B4DAC">
        <w:rPr>
          <w:rStyle w:val="FontStyle24"/>
          <w:b/>
          <w:szCs w:val="18"/>
        </w:rPr>
        <w:t xml:space="preserve"> bez DPH</w:t>
      </w:r>
      <w:r w:rsidR="00B95CF4">
        <w:rPr>
          <w:rStyle w:val="FontStyle24"/>
          <w:b/>
          <w:szCs w:val="18"/>
        </w:rPr>
        <w:t>.</w:t>
      </w:r>
    </w:p>
    <w:p w:rsidR="00FA14E8" w:rsidRDefault="008B4DAC">
      <w:pPr>
        <w:pStyle w:val="Style12"/>
        <w:widowControl/>
        <w:tabs>
          <w:tab w:val="left" w:pos="338"/>
        </w:tabs>
        <w:spacing w:before="91"/>
        <w:ind w:left="338"/>
        <w:rPr>
          <w:rStyle w:val="FontStyle24"/>
          <w:szCs w:val="18"/>
        </w:rPr>
      </w:pPr>
      <w:r>
        <w:rPr>
          <w:rStyle w:val="FontStyle24"/>
          <w:szCs w:val="18"/>
        </w:rPr>
        <w:t xml:space="preserve">6.2. </w:t>
      </w:r>
      <w:r w:rsidR="003A30AF" w:rsidRPr="003A30AF">
        <w:rPr>
          <w:rStyle w:val="FontStyle24"/>
          <w:szCs w:val="18"/>
        </w:rPr>
        <w:t xml:space="preserve">Cena </w:t>
      </w:r>
      <w:r>
        <w:rPr>
          <w:rStyle w:val="FontStyle24"/>
          <w:szCs w:val="18"/>
        </w:rPr>
        <w:t xml:space="preserve">dle bodu </w:t>
      </w:r>
      <w:proofErr w:type="gramStart"/>
      <w:r>
        <w:rPr>
          <w:rStyle w:val="FontStyle24"/>
          <w:szCs w:val="18"/>
        </w:rPr>
        <w:t>6.1. tohoto</w:t>
      </w:r>
      <w:proofErr w:type="gramEnd"/>
      <w:r>
        <w:rPr>
          <w:rStyle w:val="FontStyle24"/>
          <w:szCs w:val="18"/>
        </w:rPr>
        <w:t xml:space="preserve"> článku </w:t>
      </w:r>
      <w:r w:rsidR="003A30AF" w:rsidRPr="003A30AF">
        <w:rPr>
          <w:rStyle w:val="FontStyle24"/>
          <w:szCs w:val="18"/>
        </w:rPr>
        <w:t xml:space="preserve">je cenou maximální, kterou lze změnit </w:t>
      </w:r>
      <w:r w:rsidR="003A30AF">
        <w:rPr>
          <w:rStyle w:val="FontStyle24"/>
          <w:szCs w:val="18"/>
        </w:rPr>
        <w:t>jen za podmínek stanovených ve S</w:t>
      </w:r>
      <w:r w:rsidR="003A30AF" w:rsidRPr="003A30AF">
        <w:rPr>
          <w:rStyle w:val="FontStyle24"/>
          <w:szCs w:val="18"/>
        </w:rPr>
        <w:t>mlouvě.</w:t>
      </w:r>
      <w:r w:rsidR="003A30AF">
        <w:rPr>
          <w:rStyle w:val="FontStyle24"/>
          <w:szCs w:val="18"/>
        </w:rPr>
        <w:t xml:space="preserve"> </w:t>
      </w:r>
      <w:r w:rsidR="006263F0">
        <w:rPr>
          <w:rStyle w:val="FontStyle24"/>
          <w:szCs w:val="18"/>
        </w:rPr>
        <w:t>ČD</w:t>
      </w:r>
      <w:r w:rsidR="006263F0" w:rsidRPr="003A30AF">
        <w:rPr>
          <w:rStyle w:val="FontStyle24"/>
          <w:szCs w:val="18"/>
        </w:rPr>
        <w:t xml:space="preserve"> </w:t>
      </w:r>
      <w:r w:rsidR="003A30AF" w:rsidRPr="003A30AF">
        <w:rPr>
          <w:rStyle w:val="FontStyle24"/>
          <w:szCs w:val="18"/>
        </w:rPr>
        <w:t>uvádí, že cen</w:t>
      </w:r>
      <w:r w:rsidR="003C39DE">
        <w:rPr>
          <w:rStyle w:val="FontStyle24"/>
          <w:szCs w:val="18"/>
        </w:rPr>
        <w:t>a</w:t>
      </w:r>
      <w:r w:rsidR="003A30AF" w:rsidRPr="003A30AF">
        <w:rPr>
          <w:rStyle w:val="FontStyle24"/>
          <w:szCs w:val="18"/>
        </w:rPr>
        <w:t xml:space="preserve"> uveden</w:t>
      </w:r>
      <w:r w:rsidR="003C39DE">
        <w:rPr>
          <w:rStyle w:val="FontStyle24"/>
          <w:szCs w:val="18"/>
        </w:rPr>
        <w:t xml:space="preserve">a v bodu </w:t>
      </w:r>
      <w:proofErr w:type="gramStart"/>
      <w:r w:rsidR="003C39DE">
        <w:rPr>
          <w:rStyle w:val="FontStyle24"/>
          <w:szCs w:val="18"/>
        </w:rPr>
        <w:t>6.1. tohoto</w:t>
      </w:r>
      <w:proofErr w:type="gramEnd"/>
      <w:r w:rsidR="003C39DE">
        <w:rPr>
          <w:rStyle w:val="FontStyle24"/>
          <w:szCs w:val="18"/>
        </w:rPr>
        <w:t xml:space="preserve"> článku je</w:t>
      </w:r>
      <w:r w:rsidR="003A30AF" w:rsidRPr="003A30AF">
        <w:rPr>
          <w:rStyle w:val="FontStyle24"/>
          <w:szCs w:val="18"/>
        </w:rPr>
        <w:t xml:space="preserve"> ce</w:t>
      </w:r>
      <w:r w:rsidR="003C39DE">
        <w:rPr>
          <w:rStyle w:val="FontStyle24"/>
          <w:szCs w:val="18"/>
        </w:rPr>
        <w:t>nou</w:t>
      </w:r>
      <w:r w:rsidR="003A30AF" w:rsidRPr="003A30AF">
        <w:rPr>
          <w:rStyle w:val="FontStyle24"/>
          <w:szCs w:val="18"/>
        </w:rPr>
        <w:t xml:space="preserve"> pevn</w:t>
      </w:r>
      <w:r w:rsidR="003C39DE">
        <w:rPr>
          <w:rStyle w:val="FontStyle24"/>
          <w:szCs w:val="18"/>
        </w:rPr>
        <w:t>ou</w:t>
      </w:r>
      <w:r w:rsidR="003A30AF" w:rsidRPr="003A30AF">
        <w:rPr>
          <w:rStyle w:val="FontStyle24"/>
          <w:szCs w:val="18"/>
        </w:rPr>
        <w:t xml:space="preserve">, nejvýše </w:t>
      </w:r>
      <w:r w:rsidR="003C39DE" w:rsidRPr="003A30AF">
        <w:rPr>
          <w:rStyle w:val="FontStyle24"/>
          <w:szCs w:val="18"/>
        </w:rPr>
        <w:t>přípustn</w:t>
      </w:r>
      <w:r w:rsidR="003C39DE">
        <w:rPr>
          <w:rStyle w:val="FontStyle24"/>
          <w:szCs w:val="18"/>
        </w:rPr>
        <w:t>ou</w:t>
      </w:r>
      <w:r w:rsidR="003A30AF" w:rsidRPr="003A30AF">
        <w:rPr>
          <w:rStyle w:val="FontStyle24"/>
          <w:szCs w:val="18"/>
        </w:rPr>
        <w:t>, úměr</w:t>
      </w:r>
      <w:r w:rsidR="003C39DE">
        <w:rPr>
          <w:rStyle w:val="FontStyle24"/>
          <w:szCs w:val="18"/>
        </w:rPr>
        <w:t>nou</w:t>
      </w:r>
      <w:r w:rsidR="003A30AF" w:rsidRPr="003A30AF">
        <w:rPr>
          <w:rStyle w:val="FontStyle24"/>
          <w:szCs w:val="18"/>
        </w:rPr>
        <w:t xml:space="preserve"> a odpovídající plnění, jež se zaváz</w:t>
      </w:r>
      <w:r w:rsidR="003A30AF">
        <w:rPr>
          <w:rStyle w:val="FontStyle24"/>
          <w:szCs w:val="18"/>
        </w:rPr>
        <w:t>al</w:t>
      </w:r>
      <w:r w:rsidR="003C39DE">
        <w:rPr>
          <w:rStyle w:val="FontStyle24"/>
          <w:szCs w:val="18"/>
        </w:rPr>
        <w:t>a</w:t>
      </w:r>
      <w:r w:rsidR="003A30AF">
        <w:rPr>
          <w:rStyle w:val="FontStyle24"/>
          <w:szCs w:val="18"/>
        </w:rPr>
        <w:t xml:space="preserve"> </w:t>
      </w:r>
      <w:r w:rsidR="003C39DE">
        <w:rPr>
          <w:rStyle w:val="FontStyle24"/>
          <w:szCs w:val="18"/>
        </w:rPr>
        <w:t xml:space="preserve">ČD </w:t>
      </w:r>
      <w:r w:rsidR="003A30AF">
        <w:rPr>
          <w:rStyle w:val="FontStyle24"/>
          <w:szCs w:val="18"/>
        </w:rPr>
        <w:t>na základě této S</w:t>
      </w:r>
      <w:r w:rsidR="003A30AF" w:rsidRPr="003A30AF">
        <w:rPr>
          <w:rStyle w:val="FontStyle24"/>
          <w:szCs w:val="18"/>
        </w:rPr>
        <w:t>mlouvy poskytnout</w:t>
      </w:r>
      <w:r w:rsidR="003C39DE">
        <w:rPr>
          <w:rStyle w:val="FontStyle24"/>
          <w:szCs w:val="18"/>
        </w:rPr>
        <w:t xml:space="preserve"> SŽDC</w:t>
      </w:r>
      <w:r w:rsidR="003A30AF" w:rsidRPr="003A30AF">
        <w:rPr>
          <w:rStyle w:val="FontStyle24"/>
          <w:szCs w:val="18"/>
        </w:rPr>
        <w:t>.</w:t>
      </w:r>
    </w:p>
    <w:p w:rsidR="003A30AF" w:rsidRDefault="00FA14E8" w:rsidP="005D25B9">
      <w:pPr>
        <w:pStyle w:val="Style7"/>
        <w:widowControl/>
        <w:numPr>
          <w:ilvl w:val="0"/>
          <w:numId w:val="5"/>
        </w:numPr>
        <w:tabs>
          <w:tab w:val="left" w:pos="432"/>
        </w:tabs>
        <w:spacing w:before="382" w:line="240" w:lineRule="auto"/>
        <w:jc w:val="left"/>
        <w:rPr>
          <w:rStyle w:val="FontStyle24"/>
          <w:szCs w:val="18"/>
        </w:rPr>
      </w:pPr>
      <w:r>
        <w:rPr>
          <w:rStyle w:val="FontStyle24"/>
          <w:szCs w:val="18"/>
        </w:rPr>
        <w:t xml:space="preserve">K ceně </w:t>
      </w:r>
      <w:r>
        <w:rPr>
          <w:rStyle w:val="FontStyle27"/>
          <w:szCs w:val="18"/>
        </w:rPr>
        <w:t xml:space="preserve">za </w:t>
      </w:r>
      <w:r>
        <w:rPr>
          <w:rStyle w:val="FontStyle24"/>
          <w:szCs w:val="18"/>
        </w:rPr>
        <w:t>plnění bude připočtena DPH v zákonné výši.</w:t>
      </w:r>
      <w:r w:rsidR="003A30AF">
        <w:rPr>
          <w:rStyle w:val="FontStyle24"/>
          <w:szCs w:val="18"/>
        </w:rPr>
        <w:t xml:space="preserve"> </w:t>
      </w:r>
    </w:p>
    <w:p w:rsidR="00FA14E8" w:rsidRDefault="00FA14E8">
      <w:pPr>
        <w:widowControl/>
        <w:rPr>
          <w:sz w:val="2"/>
          <w:szCs w:val="2"/>
        </w:rPr>
      </w:pPr>
    </w:p>
    <w:p w:rsidR="003A30AF" w:rsidRDefault="00FA14E8" w:rsidP="00A22279">
      <w:pPr>
        <w:pStyle w:val="Style12"/>
        <w:widowControl/>
        <w:numPr>
          <w:ilvl w:val="0"/>
          <w:numId w:val="6"/>
        </w:numPr>
        <w:tabs>
          <w:tab w:val="left" w:pos="346"/>
        </w:tabs>
        <w:spacing w:before="302"/>
        <w:rPr>
          <w:rStyle w:val="FontStyle24"/>
          <w:szCs w:val="18"/>
        </w:rPr>
      </w:pPr>
      <w:r>
        <w:rPr>
          <w:rStyle w:val="FontStyle24"/>
          <w:szCs w:val="18"/>
        </w:rPr>
        <w:t>Výše uveden</w:t>
      </w:r>
      <w:r w:rsidR="003A30AF">
        <w:rPr>
          <w:rStyle w:val="FontStyle24"/>
          <w:szCs w:val="18"/>
        </w:rPr>
        <w:t>ou</w:t>
      </w:r>
      <w:r>
        <w:rPr>
          <w:rStyle w:val="FontStyle24"/>
          <w:szCs w:val="18"/>
        </w:rPr>
        <w:t xml:space="preserve"> úhrad</w:t>
      </w:r>
      <w:r w:rsidR="003A30AF">
        <w:rPr>
          <w:rStyle w:val="FontStyle24"/>
          <w:szCs w:val="18"/>
        </w:rPr>
        <w:t>u</w:t>
      </w:r>
      <w:r>
        <w:rPr>
          <w:rStyle w:val="FontStyle24"/>
          <w:szCs w:val="18"/>
        </w:rPr>
        <w:t xml:space="preserve"> provede SŽDC na základě daňového dokladu (faktury) se splatností </w:t>
      </w:r>
      <w:r w:rsidR="003A30AF">
        <w:rPr>
          <w:rStyle w:val="FontStyle25"/>
          <w:bCs/>
          <w:szCs w:val="18"/>
        </w:rPr>
        <w:t>3</w:t>
      </w:r>
      <w:r>
        <w:rPr>
          <w:rStyle w:val="FontStyle25"/>
          <w:bCs/>
          <w:szCs w:val="18"/>
        </w:rPr>
        <w:t xml:space="preserve">0 </w:t>
      </w:r>
      <w:r>
        <w:rPr>
          <w:rStyle w:val="FontStyle24"/>
          <w:szCs w:val="18"/>
        </w:rPr>
        <w:t xml:space="preserve">dnů ode dne </w:t>
      </w:r>
      <w:r w:rsidR="00AF5DE3">
        <w:rPr>
          <w:rStyle w:val="FontStyle24"/>
          <w:szCs w:val="18"/>
        </w:rPr>
        <w:tab/>
      </w:r>
      <w:r>
        <w:rPr>
          <w:rStyle w:val="FontStyle24"/>
          <w:szCs w:val="18"/>
        </w:rPr>
        <w:t xml:space="preserve">jeho </w:t>
      </w:r>
      <w:r w:rsidR="006263F0">
        <w:rPr>
          <w:rStyle w:val="FontStyle24"/>
          <w:szCs w:val="18"/>
        </w:rPr>
        <w:t>vystavení</w:t>
      </w:r>
      <w:r>
        <w:rPr>
          <w:rStyle w:val="FontStyle24"/>
          <w:szCs w:val="18"/>
        </w:rPr>
        <w:t xml:space="preserve">. Daňový doklad (faktura) musí obsahovat všechny náležitosti podle zákona </w:t>
      </w:r>
      <w:r>
        <w:rPr>
          <w:rStyle w:val="FontStyle27"/>
          <w:szCs w:val="18"/>
        </w:rPr>
        <w:t xml:space="preserve">č. </w:t>
      </w:r>
      <w:r>
        <w:rPr>
          <w:rStyle w:val="FontStyle24"/>
          <w:szCs w:val="18"/>
        </w:rPr>
        <w:t xml:space="preserve">235/2004 Sb., o </w:t>
      </w:r>
      <w:r w:rsidR="00AF5DE3">
        <w:rPr>
          <w:rStyle w:val="FontStyle24"/>
          <w:szCs w:val="18"/>
        </w:rPr>
        <w:tab/>
      </w:r>
      <w:r>
        <w:rPr>
          <w:rStyle w:val="FontStyle24"/>
          <w:szCs w:val="18"/>
        </w:rPr>
        <w:t xml:space="preserve">dani </w:t>
      </w:r>
      <w:r>
        <w:rPr>
          <w:rStyle w:val="FontStyle27"/>
          <w:szCs w:val="18"/>
        </w:rPr>
        <w:t xml:space="preserve">z </w:t>
      </w:r>
      <w:r>
        <w:rPr>
          <w:rStyle w:val="FontStyle24"/>
          <w:szCs w:val="18"/>
        </w:rPr>
        <w:t>přidané hodnoty</w:t>
      </w:r>
      <w:r w:rsidR="006263F0">
        <w:rPr>
          <w:rStyle w:val="FontStyle24"/>
          <w:szCs w:val="18"/>
        </w:rPr>
        <w:t>,</w:t>
      </w:r>
      <w:r>
        <w:rPr>
          <w:rStyle w:val="FontStyle24"/>
          <w:szCs w:val="18"/>
        </w:rPr>
        <w:t xml:space="preserve"> v platném znění</w:t>
      </w:r>
      <w:r w:rsidR="006263F0">
        <w:rPr>
          <w:rStyle w:val="FontStyle24"/>
          <w:szCs w:val="18"/>
        </w:rPr>
        <w:t xml:space="preserve"> (dále jen „zákon o DPH“)</w:t>
      </w:r>
      <w:r w:rsidR="003A30AF">
        <w:rPr>
          <w:rStyle w:val="FontStyle24"/>
          <w:szCs w:val="18"/>
        </w:rPr>
        <w:t xml:space="preserve">. </w:t>
      </w:r>
      <w:r>
        <w:rPr>
          <w:rStyle w:val="FontStyle24"/>
          <w:szCs w:val="18"/>
        </w:rPr>
        <w:t>Provedenou úhradou se vždy rozumí</w:t>
      </w:r>
      <w:r w:rsidR="005D25B9">
        <w:rPr>
          <w:rStyle w:val="FontStyle24"/>
          <w:szCs w:val="18"/>
        </w:rPr>
        <w:t xml:space="preserve"> </w:t>
      </w:r>
      <w:r w:rsidR="00760EA9">
        <w:rPr>
          <w:rStyle w:val="FontStyle24"/>
          <w:szCs w:val="18"/>
        </w:rPr>
        <w:tab/>
      </w:r>
      <w:r>
        <w:rPr>
          <w:rStyle w:val="FontStyle24"/>
          <w:szCs w:val="18"/>
        </w:rPr>
        <w:t>připsání příslušné částky na účet ČD.</w:t>
      </w:r>
      <w:r w:rsidR="003A30AF">
        <w:rPr>
          <w:rStyle w:val="FontStyle24"/>
          <w:szCs w:val="18"/>
        </w:rPr>
        <w:t xml:space="preserve"> </w:t>
      </w:r>
    </w:p>
    <w:p w:rsidR="00FA14E8" w:rsidRDefault="003A30AF" w:rsidP="002629D2">
      <w:pPr>
        <w:pStyle w:val="Style12"/>
        <w:widowControl/>
        <w:numPr>
          <w:ilvl w:val="0"/>
          <w:numId w:val="6"/>
        </w:numPr>
        <w:tabs>
          <w:tab w:val="left" w:pos="346"/>
        </w:tabs>
        <w:spacing w:before="302"/>
        <w:ind w:left="346" w:hanging="346"/>
        <w:rPr>
          <w:rStyle w:val="FontStyle24"/>
          <w:szCs w:val="18"/>
        </w:rPr>
      </w:pPr>
      <w:r>
        <w:rPr>
          <w:rStyle w:val="FontStyle24"/>
          <w:szCs w:val="18"/>
        </w:rPr>
        <w:t xml:space="preserve">Smluvní strany se dohodly, že stane-li se </w:t>
      </w:r>
      <w:r w:rsidR="003C39DE">
        <w:rPr>
          <w:rStyle w:val="FontStyle24"/>
          <w:szCs w:val="18"/>
        </w:rPr>
        <w:t xml:space="preserve">ČD </w:t>
      </w:r>
      <w:r>
        <w:rPr>
          <w:rStyle w:val="FontStyle24"/>
          <w:szCs w:val="18"/>
        </w:rPr>
        <w:t>nespolehlivým plátcem nebo daňový doklad</w:t>
      </w:r>
      <w:r w:rsidR="006263F0">
        <w:rPr>
          <w:rStyle w:val="FontStyle24"/>
          <w:szCs w:val="18"/>
        </w:rPr>
        <w:t xml:space="preserve"> (faktura)</w:t>
      </w:r>
      <w:r>
        <w:rPr>
          <w:rStyle w:val="FontStyle24"/>
          <w:szCs w:val="18"/>
        </w:rPr>
        <w:t xml:space="preserve"> bude obsahovat číslo bankovního účtu, na který má být plněno, aniž by bylo uvedeno ve veřejném registru spolehlivých účtů, je </w:t>
      </w:r>
      <w:r w:rsidR="006263F0">
        <w:rPr>
          <w:rStyle w:val="FontStyle24"/>
          <w:szCs w:val="18"/>
        </w:rPr>
        <w:t xml:space="preserve">SŽDC </w:t>
      </w:r>
      <w:r>
        <w:rPr>
          <w:rStyle w:val="FontStyle24"/>
          <w:szCs w:val="18"/>
        </w:rPr>
        <w:t>oprávněn</w:t>
      </w:r>
      <w:r w:rsidR="006263F0">
        <w:rPr>
          <w:rStyle w:val="FontStyle24"/>
          <w:szCs w:val="18"/>
        </w:rPr>
        <w:t>a</w:t>
      </w:r>
      <w:r>
        <w:rPr>
          <w:rStyle w:val="FontStyle24"/>
          <w:szCs w:val="18"/>
        </w:rPr>
        <w:t xml:space="preserve"> z finančního plnění uhradit daň z přidané hodnoty přímo místně a věcně příslušnému správci </w:t>
      </w:r>
      <w:r w:rsidR="00364497">
        <w:rPr>
          <w:rStyle w:val="FontStyle24"/>
          <w:szCs w:val="18"/>
        </w:rPr>
        <w:t xml:space="preserve">daně </w:t>
      </w:r>
      <w:r w:rsidR="00A22279">
        <w:rPr>
          <w:rStyle w:val="FontStyle24"/>
          <w:szCs w:val="18"/>
        </w:rPr>
        <w:t>ČD</w:t>
      </w:r>
      <w:r>
        <w:rPr>
          <w:rStyle w:val="FontStyle24"/>
          <w:szCs w:val="18"/>
        </w:rPr>
        <w:t>.</w:t>
      </w:r>
    </w:p>
    <w:p w:rsidR="00FA14E8" w:rsidRDefault="00FA14E8" w:rsidP="002629D2">
      <w:pPr>
        <w:pStyle w:val="Style12"/>
        <w:widowControl/>
        <w:numPr>
          <w:ilvl w:val="0"/>
          <w:numId w:val="6"/>
        </w:numPr>
        <w:tabs>
          <w:tab w:val="left" w:pos="346"/>
        </w:tabs>
        <w:spacing w:before="310"/>
        <w:ind w:left="346" w:hanging="346"/>
        <w:rPr>
          <w:rStyle w:val="FontStyle24"/>
          <w:szCs w:val="18"/>
        </w:rPr>
      </w:pPr>
      <w:r>
        <w:rPr>
          <w:rStyle w:val="FontStyle24"/>
          <w:szCs w:val="18"/>
        </w:rPr>
        <w:lastRenderedPageBreak/>
        <w:t xml:space="preserve">ČD </w:t>
      </w:r>
      <w:r w:rsidR="003C39DE">
        <w:rPr>
          <w:rStyle w:val="FontStyle24"/>
          <w:szCs w:val="18"/>
        </w:rPr>
        <w:t xml:space="preserve">bude </w:t>
      </w:r>
      <w:r>
        <w:rPr>
          <w:rStyle w:val="FontStyle24"/>
          <w:szCs w:val="18"/>
        </w:rPr>
        <w:t>faktur</w:t>
      </w:r>
      <w:r w:rsidR="003C39DE">
        <w:rPr>
          <w:rStyle w:val="FontStyle24"/>
          <w:szCs w:val="18"/>
        </w:rPr>
        <w:t xml:space="preserve">ovat </w:t>
      </w:r>
      <w:r>
        <w:rPr>
          <w:rStyle w:val="FontStyle24"/>
          <w:szCs w:val="18"/>
        </w:rPr>
        <w:t>plnění d</w:t>
      </w:r>
      <w:r w:rsidR="003A30AF">
        <w:rPr>
          <w:rStyle w:val="FontStyle24"/>
          <w:szCs w:val="18"/>
        </w:rPr>
        <w:t>l</w:t>
      </w:r>
      <w:r>
        <w:rPr>
          <w:rStyle w:val="FontStyle24"/>
          <w:szCs w:val="18"/>
        </w:rPr>
        <w:t xml:space="preserve">e Smlouvy měsíčně, a to vždy po ukončení kalendářního měsíce. Odeslání daňového dokladu (faktury) </w:t>
      </w:r>
      <w:r w:rsidR="006263F0">
        <w:rPr>
          <w:rStyle w:val="FontStyle24"/>
          <w:szCs w:val="18"/>
        </w:rPr>
        <w:t>SŽDC</w:t>
      </w:r>
      <w:r>
        <w:rPr>
          <w:rStyle w:val="FontStyle24"/>
          <w:szCs w:val="18"/>
        </w:rPr>
        <w:t xml:space="preserve"> bude realizováno do </w:t>
      </w:r>
      <w:r w:rsidR="006263F0">
        <w:rPr>
          <w:rStyle w:val="FontStyle24"/>
          <w:szCs w:val="18"/>
        </w:rPr>
        <w:t xml:space="preserve">3 </w:t>
      </w:r>
      <w:r>
        <w:rPr>
          <w:rStyle w:val="FontStyle24"/>
          <w:szCs w:val="18"/>
        </w:rPr>
        <w:t xml:space="preserve">kalendářních dnů ode dne vystavení </w:t>
      </w:r>
      <w:r>
        <w:rPr>
          <w:rStyle w:val="FontStyle27"/>
          <w:szCs w:val="18"/>
        </w:rPr>
        <w:t xml:space="preserve">daňového </w:t>
      </w:r>
      <w:r>
        <w:rPr>
          <w:rStyle w:val="FontStyle24"/>
          <w:szCs w:val="18"/>
        </w:rPr>
        <w:t xml:space="preserve">dokladu (faktury). </w:t>
      </w:r>
    </w:p>
    <w:p w:rsidR="00FA14E8" w:rsidRDefault="00FA14E8">
      <w:pPr>
        <w:pStyle w:val="Style12"/>
        <w:widowControl/>
        <w:spacing w:line="240" w:lineRule="exact"/>
        <w:ind w:left="367" w:hanging="367"/>
        <w:rPr>
          <w:sz w:val="20"/>
          <w:szCs w:val="20"/>
        </w:rPr>
      </w:pPr>
    </w:p>
    <w:p w:rsidR="00FA14E8" w:rsidRDefault="00FA14E8">
      <w:pPr>
        <w:pStyle w:val="Style12"/>
        <w:widowControl/>
        <w:tabs>
          <w:tab w:val="left" w:pos="439"/>
        </w:tabs>
        <w:spacing w:before="77"/>
        <w:ind w:left="367" w:hanging="367"/>
        <w:rPr>
          <w:rStyle w:val="FontStyle24"/>
          <w:szCs w:val="18"/>
        </w:rPr>
      </w:pPr>
      <w:proofErr w:type="gramStart"/>
      <w:r>
        <w:rPr>
          <w:rStyle w:val="FontStyle24"/>
          <w:szCs w:val="18"/>
        </w:rPr>
        <w:t>6.</w:t>
      </w:r>
      <w:r w:rsidR="00A22279">
        <w:rPr>
          <w:rStyle w:val="FontStyle24"/>
          <w:szCs w:val="18"/>
        </w:rPr>
        <w:t>7</w:t>
      </w:r>
      <w:proofErr w:type="gramEnd"/>
      <w:r w:rsidR="00A22279">
        <w:rPr>
          <w:rStyle w:val="FontStyle24"/>
          <w:szCs w:val="18"/>
        </w:rPr>
        <w:t>.</w:t>
      </w:r>
      <w:r>
        <w:rPr>
          <w:rStyle w:val="FontStyle24"/>
          <w:rFonts w:ascii="Times New Roman" w:hAnsi="Times New Roman" w:cs="Times New Roman"/>
          <w:sz w:val="20"/>
          <w:szCs w:val="20"/>
        </w:rPr>
        <w:tab/>
      </w:r>
      <w:r>
        <w:rPr>
          <w:rStyle w:val="FontStyle27"/>
          <w:szCs w:val="18"/>
        </w:rPr>
        <w:t xml:space="preserve">Za </w:t>
      </w:r>
      <w:r>
        <w:rPr>
          <w:rStyle w:val="FontStyle24"/>
          <w:szCs w:val="18"/>
        </w:rPr>
        <w:t xml:space="preserve">den doručení daňového dokladu </w:t>
      </w:r>
      <w:r>
        <w:rPr>
          <w:rStyle w:val="FontStyle27"/>
          <w:szCs w:val="18"/>
        </w:rPr>
        <w:t>(faktury</w:t>
      </w:r>
      <w:r>
        <w:rPr>
          <w:rStyle w:val="FontStyle24"/>
          <w:szCs w:val="18"/>
        </w:rPr>
        <w:t>)</w:t>
      </w:r>
      <w:r w:rsidR="003A30AF">
        <w:rPr>
          <w:rStyle w:val="FontStyle24"/>
          <w:szCs w:val="18"/>
        </w:rPr>
        <w:t xml:space="preserve"> </w:t>
      </w:r>
      <w:r>
        <w:rPr>
          <w:rStyle w:val="FontStyle24"/>
          <w:szCs w:val="18"/>
        </w:rPr>
        <w:t>se považuje třetí kalendářní den po jeho</w:t>
      </w:r>
      <w:r>
        <w:rPr>
          <w:rStyle w:val="FontStyle24"/>
          <w:szCs w:val="18"/>
        </w:rPr>
        <w:br/>
        <w:t>prokazatelném odeslání.</w:t>
      </w:r>
    </w:p>
    <w:p w:rsidR="00FA14E8" w:rsidRDefault="00FA14E8" w:rsidP="000D21CF">
      <w:pPr>
        <w:pStyle w:val="Style12"/>
        <w:widowControl/>
        <w:numPr>
          <w:ilvl w:val="0"/>
          <w:numId w:val="7"/>
        </w:numPr>
        <w:tabs>
          <w:tab w:val="left" w:pos="346"/>
        </w:tabs>
        <w:spacing w:before="317"/>
        <w:rPr>
          <w:rStyle w:val="FontStyle24"/>
          <w:szCs w:val="18"/>
        </w:rPr>
      </w:pPr>
      <w:r>
        <w:rPr>
          <w:rStyle w:val="FontStyle24"/>
          <w:szCs w:val="18"/>
        </w:rPr>
        <w:t xml:space="preserve">Odmítnutí </w:t>
      </w:r>
      <w:r>
        <w:rPr>
          <w:rStyle w:val="FontStyle27"/>
          <w:szCs w:val="18"/>
        </w:rPr>
        <w:t xml:space="preserve">daňového </w:t>
      </w:r>
      <w:r>
        <w:rPr>
          <w:rStyle w:val="FontStyle24"/>
          <w:szCs w:val="18"/>
        </w:rPr>
        <w:t>dokladu (faktury) u obou smluvních stran se bude řídit zákonem č. 563/1991 Sb., o účetnictví</w:t>
      </w:r>
      <w:r w:rsidR="006263F0">
        <w:rPr>
          <w:rStyle w:val="FontStyle24"/>
          <w:szCs w:val="18"/>
        </w:rPr>
        <w:t>,</w:t>
      </w:r>
      <w:r>
        <w:rPr>
          <w:rStyle w:val="FontStyle24"/>
          <w:szCs w:val="18"/>
        </w:rPr>
        <w:t xml:space="preserve"> v platném znění.</w:t>
      </w:r>
    </w:p>
    <w:p w:rsidR="00FA14E8" w:rsidRDefault="00FA14E8" w:rsidP="002629D2">
      <w:pPr>
        <w:pStyle w:val="Style12"/>
        <w:widowControl/>
        <w:numPr>
          <w:ilvl w:val="0"/>
          <w:numId w:val="7"/>
        </w:numPr>
        <w:tabs>
          <w:tab w:val="left" w:pos="346"/>
        </w:tabs>
        <w:spacing w:before="310" w:line="310" w:lineRule="exact"/>
        <w:ind w:left="346" w:hanging="346"/>
        <w:rPr>
          <w:rStyle w:val="FontStyle24"/>
          <w:szCs w:val="18"/>
        </w:rPr>
      </w:pPr>
      <w:r>
        <w:rPr>
          <w:rStyle w:val="FontStyle24"/>
          <w:szCs w:val="18"/>
        </w:rPr>
        <w:t xml:space="preserve">Obě strany se zavazují nedat do zástavy a nepostoupit své pohledávky a závazky plynoucí </w:t>
      </w:r>
      <w:r>
        <w:rPr>
          <w:rStyle w:val="FontStyle27"/>
          <w:szCs w:val="18"/>
        </w:rPr>
        <w:t xml:space="preserve">z </w:t>
      </w:r>
      <w:r>
        <w:rPr>
          <w:rStyle w:val="FontStyle24"/>
          <w:szCs w:val="18"/>
        </w:rPr>
        <w:t xml:space="preserve">této </w:t>
      </w:r>
      <w:r w:rsidR="003C39DE">
        <w:rPr>
          <w:rStyle w:val="FontStyle24"/>
          <w:szCs w:val="18"/>
        </w:rPr>
        <w:t>S</w:t>
      </w:r>
      <w:r>
        <w:rPr>
          <w:rStyle w:val="FontStyle24"/>
          <w:szCs w:val="18"/>
        </w:rPr>
        <w:t>mlouvy třetím osobám bez předchozího písemného souhlasu druhé smluvní strany.</w:t>
      </w:r>
    </w:p>
    <w:p w:rsidR="00FA14E8" w:rsidRDefault="00FA14E8">
      <w:pPr>
        <w:pStyle w:val="Style12"/>
        <w:widowControl/>
        <w:spacing w:line="240" w:lineRule="exact"/>
        <w:ind w:left="360" w:hanging="360"/>
        <w:rPr>
          <w:sz w:val="20"/>
          <w:szCs w:val="20"/>
        </w:rPr>
      </w:pPr>
    </w:p>
    <w:p w:rsidR="00FA14E8" w:rsidRDefault="00FA14E8">
      <w:pPr>
        <w:pStyle w:val="Style12"/>
        <w:widowControl/>
        <w:tabs>
          <w:tab w:val="left" w:pos="446"/>
        </w:tabs>
        <w:spacing w:before="62" w:line="310" w:lineRule="exact"/>
        <w:ind w:left="360" w:hanging="360"/>
        <w:rPr>
          <w:rStyle w:val="FontStyle24"/>
          <w:szCs w:val="18"/>
        </w:rPr>
      </w:pPr>
      <w:proofErr w:type="gramStart"/>
      <w:r>
        <w:rPr>
          <w:rStyle w:val="FontStyle28"/>
          <w:szCs w:val="18"/>
        </w:rPr>
        <w:t>6.</w:t>
      </w:r>
      <w:r w:rsidR="00A22279" w:rsidRPr="000D21CF">
        <w:rPr>
          <w:rStyle w:val="FontStyle28"/>
          <w:szCs w:val="18"/>
        </w:rPr>
        <w:t>10</w:t>
      </w:r>
      <w:proofErr w:type="gramEnd"/>
      <w:r w:rsidR="00A22279">
        <w:rPr>
          <w:rStyle w:val="FontStyle28"/>
          <w:rFonts w:ascii="Times New Roman" w:hAnsi="Times New Roman" w:cs="Times New Roman"/>
          <w:sz w:val="20"/>
          <w:szCs w:val="20"/>
        </w:rPr>
        <w:t>.</w:t>
      </w:r>
      <w:r w:rsidR="003814FD">
        <w:rPr>
          <w:rStyle w:val="FontStyle28"/>
          <w:rFonts w:ascii="Times New Roman" w:hAnsi="Times New Roman" w:cs="Times New Roman"/>
          <w:sz w:val="20"/>
          <w:szCs w:val="20"/>
        </w:rPr>
        <w:t xml:space="preserve">   </w:t>
      </w:r>
      <w:r>
        <w:rPr>
          <w:rStyle w:val="FontStyle27"/>
          <w:szCs w:val="18"/>
        </w:rPr>
        <w:t xml:space="preserve">ČD </w:t>
      </w:r>
      <w:r>
        <w:rPr>
          <w:rStyle w:val="FontStyle24"/>
          <w:szCs w:val="18"/>
        </w:rPr>
        <w:t>se zavazuje bez zbytečného prodlení oznámit SŽDC svou insolvenci nebo hrozbu jejího vzniku.</w:t>
      </w:r>
      <w:r>
        <w:rPr>
          <w:rStyle w:val="FontStyle24"/>
          <w:szCs w:val="18"/>
        </w:rPr>
        <w:br/>
      </w:r>
      <w:r>
        <w:rPr>
          <w:rStyle w:val="FontStyle27"/>
          <w:szCs w:val="18"/>
        </w:rPr>
        <w:t xml:space="preserve">SŽDC </w:t>
      </w:r>
      <w:r>
        <w:rPr>
          <w:rStyle w:val="FontStyle24"/>
          <w:szCs w:val="18"/>
        </w:rPr>
        <w:t xml:space="preserve">je </w:t>
      </w:r>
      <w:r>
        <w:rPr>
          <w:rStyle w:val="FontStyle28"/>
          <w:szCs w:val="18"/>
        </w:rPr>
        <w:t xml:space="preserve">v </w:t>
      </w:r>
      <w:r>
        <w:rPr>
          <w:rStyle w:val="FontStyle24"/>
          <w:szCs w:val="18"/>
        </w:rPr>
        <w:t xml:space="preserve">případě podezření </w:t>
      </w:r>
      <w:r>
        <w:rPr>
          <w:rStyle w:val="FontStyle27"/>
          <w:szCs w:val="18"/>
        </w:rPr>
        <w:t xml:space="preserve">na </w:t>
      </w:r>
      <w:r>
        <w:rPr>
          <w:rStyle w:val="FontStyle24"/>
          <w:szCs w:val="18"/>
        </w:rPr>
        <w:t xml:space="preserve">insolvenci </w:t>
      </w:r>
      <w:r>
        <w:rPr>
          <w:rStyle w:val="FontStyle27"/>
          <w:szCs w:val="18"/>
        </w:rPr>
        <w:t xml:space="preserve">ČD nebo </w:t>
      </w:r>
      <w:r>
        <w:rPr>
          <w:rStyle w:val="FontStyle24"/>
          <w:szCs w:val="18"/>
        </w:rPr>
        <w:t xml:space="preserve">její </w:t>
      </w:r>
      <w:r>
        <w:rPr>
          <w:rStyle w:val="FontStyle27"/>
          <w:szCs w:val="18"/>
        </w:rPr>
        <w:t xml:space="preserve">hrozbu </w:t>
      </w:r>
      <w:r>
        <w:rPr>
          <w:rStyle w:val="FontStyle24"/>
          <w:szCs w:val="18"/>
        </w:rPr>
        <w:t xml:space="preserve">nebo podezření na neuhrazení </w:t>
      </w:r>
      <w:r>
        <w:rPr>
          <w:rStyle w:val="FontStyle26"/>
          <w:szCs w:val="18"/>
        </w:rPr>
        <w:t>DPH</w:t>
      </w:r>
      <w:r>
        <w:rPr>
          <w:rStyle w:val="FontStyle26"/>
          <w:szCs w:val="18"/>
        </w:rPr>
        <w:br/>
      </w:r>
      <w:r>
        <w:rPr>
          <w:rStyle w:val="FontStyle24"/>
          <w:szCs w:val="18"/>
        </w:rPr>
        <w:t xml:space="preserve">nebo </w:t>
      </w:r>
      <w:r>
        <w:rPr>
          <w:rStyle w:val="FontStyle27"/>
          <w:szCs w:val="18"/>
        </w:rPr>
        <w:t xml:space="preserve">její </w:t>
      </w:r>
      <w:r>
        <w:rPr>
          <w:rStyle w:val="FontStyle24"/>
          <w:szCs w:val="18"/>
        </w:rPr>
        <w:t>krácení</w:t>
      </w:r>
      <w:r w:rsidR="00AF5DE3">
        <w:rPr>
          <w:rStyle w:val="FontStyle24"/>
          <w:szCs w:val="18"/>
        </w:rPr>
        <w:t>,</w:t>
      </w:r>
      <w:r>
        <w:rPr>
          <w:rStyle w:val="FontStyle24"/>
          <w:szCs w:val="18"/>
        </w:rPr>
        <w:t xml:space="preserve"> vylákání daňové výhody</w:t>
      </w:r>
      <w:r w:rsidR="00AF5DE3">
        <w:rPr>
          <w:rStyle w:val="FontStyle24"/>
          <w:szCs w:val="18"/>
        </w:rPr>
        <w:t>,</w:t>
      </w:r>
      <w:r>
        <w:rPr>
          <w:rStyle w:val="FontStyle24"/>
          <w:szCs w:val="18"/>
        </w:rPr>
        <w:t xml:space="preserve"> oprávněn</w:t>
      </w:r>
      <w:r w:rsidR="00AF5DE3">
        <w:rPr>
          <w:rStyle w:val="FontStyle24"/>
          <w:szCs w:val="18"/>
        </w:rPr>
        <w:t>a</w:t>
      </w:r>
      <w:r>
        <w:rPr>
          <w:rStyle w:val="FontStyle24"/>
          <w:szCs w:val="18"/>
        </w:rPr>
        <w:t xml:space="preserve"> odvést částku </w:t>
      </w:r>
      <w:r>
        <w:rPr>
          <w:rStyle w:val="FontStyle27"/>
          <w:szCs w:val="18"/>
        </w:rPr>
        <w:t xml:space="preserve">DPH </w:t>
      </w:r>
      <w:r>
        <w:rPr>
          <w:rStyle w:val="FontStyle24"/>
          <w:szCs w:val="18"/>
        </w:rPr>
        <w:t>z uskutečněného</w:t>
      </w:r>
      <w:r>
        <w:rPr>
          <w:rStyle w:val="FontStyle24"/>
          <w:szCs w:val="18"/>
        </w:rPr>
        <w:br/>
        <w:t xml:space="preserve">zdanitelného plnění přímo příslušnému finančnímu úřadu, a to </w:t>
      </w:r>
      <w:r>
        <w:rPr>
          <w:rStyle w:val="FontStyle27"/>
          <w:szCs w:val="18"/>
        </w:rPr>
        <w:t xml:space="preserve">v </w:t>
      </w:r>
      <w:r>
        <w:rPr>
          <w:rStyle w:val="FontStyle24"/>
          <w:szCs w:val="18"/>
        </w:rPr>
        <w:t>návaznost</w:t>
      </w:r>
      <w:r w:rsidR="006263F0">
        <w:rPr>
          <w:rStyle w:val="FontStyle24"/>
          <w:szCs w:val="18"/>
        </w:rPr>
        <w:t>i</w:t>
      </w:r>
      <w:r>
        <w:rPr>
          <w:rStyle w:val="FontStyle24"/>
          <w:szCs w:val="18"/>
        </w:rPr>
        <w:t xml:space="preserve"> na § 109 a 109a</w:t>
      </w:r>
      <w:r>
        <w:rPr>
          <w:rStyle w:val="FontStyle24"/>
          <w:szCs w:val="18"/>
        </w:rPr>
        <w:br/>
        <w:t>zákona</w:t>
      </w:r>
      <w:r w:rsidR="00A22279">
        <w:rPr>
          <w:rStyle w:val="FontStyle24"/>
          <w:szCs w:val="18"/>
        </w:rPr>
        <w:t> o </w:t>
      </w:r>
      <w:r w:rsidR="006263F0">
        <w:rPr>
          <w:rStyle w:val="FontStyle24"/>
          <w:szCs w:val="18"/>
        </w:rPr>
        <w:t>DPH</w:t>
      </w:r>
      <w:r>
        <w:rPr>
          <w:rStyle w:val="FontStyle24"/>
          <w:szCs w:val="18"/>
        </w:rPr>
        <w:t>.</w:t>
      </w:r>
      <w:r w:rsidR="00A22279">
        <w:rPr>
          <w:rStyle w:val="FontStyle24"/>
          <w:szCs w:val="18"/>
        </w:rPr>
        <w:t> </w:t>
      </w:r>
      <w:r>
        <w:rPr>
          <w:rStyle w:val="FontStyle24"/>
          <w:szCs w:val="18"/>
        </w:rPr>
        <w:t>V</w:t>
      </w:r>
      <w:r w:rsidR="00A22279">
        <w:rPr>
          <w:rStyle w:val="FontStyle24"/>
          <w:szCs w:val="18"/>
        </w:rPr>
        <w:t> </w:t>
      </w:r>
      <w:r>
        <w:rPr>
          <w:rStyle w:val="FontStyle24"/>
          <w:szCs w:val="18"/>
        </w:rPr>
        <w:t>takovém</w:t>
      </w:r>
      <w:r w:rsidR="00A22279">
        <w:rPr>
          <w:rStyle w:val="FontStyle24"/>
          <w:szCs w:val="18"/>
        </w:rPr>
        <w:t> </w:t>
      </w:r>
      <w:r>
        <w:rPr>
          <w:rStyle w:val="FontStyle24"/>
          <w:szCs w:val="18"/>
        </w:rPr>
        <w:t>případě</w:t>
      </w:r>
      <w:r w:rsidR="00A22279">
        <w:rPr>
          <w:rStyle w:val="FontStyle24"/>
          <w:szCs w:val="18"/>
        </w:rPr>
        <w:t> </w:t>
      </w:r>
      <w:r>
        <w:rPr>
          <w:rStyle w:val="FontStyle24"/>
          <w:szCs w:val="18"/>
        </w:rPr>
        <w:t>tuto</w:t>
      </w:r>
      <w:r w:rsidR="00A22279">
        <w:rPr>
          <w:rStyle w:val="FontStyle24"/>
          <w:szCs w:val="18"/>
        </w:rPr>
        <w:t> </w:t>
      </w:r>
      <w:r>
        <w:rPr>
          <w:rStyle w:val="FontStyle24"/>
          <w:szCs w:val="18"/>
        </w:rPr>
        <w:t>skutečnost</w:t>
      </w:r>
      <w:r w:rsidR="00A22279">
        <w:rPr>
          <w:rStyle w:val="FontStyle24"/>
          <w:szCs w:val="18"/>
        </w:rPr>
        <w:t> </w:t>
      </w:r>
      <w:r>
        <w:rPr>
          <w:rStyle w:val="FontStyle24"/>
          <w:szCs w:val="18"/>
        </w:rPr>
        <w:t>SŽDC</w:t>
      </w:r>
      <w:r w:rsidR="00A22279">
        <w:rPr>
          <w:rStyle w:val="FontStyle24"/>
          <w:szCs w:val="18"/>
        </w:rPr>
        <w:t> </w:t>
      </w:r>
      <w:r>
        <w:rPr>
          <w:rStyle w:val="FontStyle24"/>
          <w:szCs w:val="18"/>
        </w:rPr>
        <w:t>bez</w:t>
      </w:r>
      <w:r w:rsidR="00A22279">
        <w:rPr>
          <w:rStyle w:val="FontStyle24"/>
          <w:szCs w:val="18"/>
        </w:rPr>
        <w:t xml:space="preserve"> </w:t>
      </w:r>
      <w:r>
        <w:rPr>
          <w:rStyle w:val="FontStyle24"/>
          <w:szCs w:val="18"/>
        </w:rPr>
        <w:t xml:space="preserve">zbytečného odkladu oznámí </w:t>
      </w:r>
      <w:r>
        <w:rPr>
          <w:rStyle w:val="FontStyle27"/>
          <w:szCs w:val="18"/>
        </w:rPr>
        <w:t xml:space="preserve">ČD. </w:t>
      </w:r>
      <w:r>
        <w:rPr>
          <w:rStyle w:val="FontStyle24"/>
          <w:szCs w:val="18"/>
        </w:rPr>
        <w:t xml:space="preserve">Úhradou </w:t>
      </w:r>
      <w:r>
        <w:rPr>
          <w:rStyle w:val="FontStyle27"/>
          <w:szCs w:val="18"/>
        </w:rPr>
        <w:t xml:space="preserve">DPH na </w:t>
      </w:r>
      <w:r>
        <w:rPr>
          <w:rStyle w:val="FontStyle24"/>
          <w:szCs w:val="18"/>
        </w:rPr>
        <w:t>účet</w:t>
      </w:r>
      <w:r w:rsidR="00A22279">
        <w:rPr>
          <w:rStyle w:val="FontStyle24"/>
          <w:szCs w:val="18"/>
        </w:rPr>
        <w:t> </w:t>
      </w:r>
      <w:r>
        <w:rPr>
          <w:rStyle w:val="FontStyle24"/>
          <w:szCs w:val="18"/>
        </w:rPr>
        <w:t>finančního</w:t>
      </w:r>
      <w:r w:rsidR="00A22279">
        <w:rPr>
          <w:rStyle w:val="FontStyle24"/>
          <w:szCs w:val="18"/>
        </w:rPr>
        <w:t> </w:t>
      </w:r>
      <w:r>
        <w:rPr>
          <w:rStyle w:val="FontStyle24"/>
          <w:szCs w:val="18"/>
        </w:rPr>
        <w:t>úřadu</w:t>
      </w:r>
      <w:r w:rsidR="00A22279">
        <w:rPr>
          <w:rStyle w:val="FontStyle24"/>
          <w:szCs w:val="18"/>
        </w:rPr>
        <w:t> </w:t>
      </w:r>
      <w:r>
        <w:rPr>
          <w:rStyle w:val="FontStyle27"/>
          <w:szCs w:val="18"/>
        </w:rPr>
        <w:t>se</w:t>
      </w:r>
      <w:r w:rsidR="00A22279">
        <w:rPr>
          <w:rStyle w:val="FontStyle27"/>
          <w:szCs w:val="18"/>
        </w:rPr>
        <w:t> </w:t>
      </w:r>
      <w:r>
        <w:rPr>
          <w:rStyle w:val="FontStyle24"/>
          <w:szCs w:val="18"/>
        </w:rPr>
        <w:t>pohledávka</w:t>
      </w:r>
      <w:r w:rsidR="00A22279">
        <w:rPr>
          <w:rStyle w:val="FontStyle24"/>
          <w:szCs w:val="18"/>
        </w:rPr>
        <w:t> </w:t>
      </w:r>
      <w:r>
        <w:rPr>
          <w:rStyle w:val="FontStyle27"/>
          <w:szCs w:val="18"/>
        </w:rPr>
        <w:t>ČD</w:t>
      </w:r>
      <w:r w:rsidR="00A22279">
        <w:rPr>
          <w:rStyle w:val="FontStyle27"/>
          <w:szCs w:val="18"/>
        </w:rPr>
        <w:t> </w:t>
      </w:r>
      <w:r>
        <w:rPr>
          <w:rStyle w:val="FontStyle24"/>
          <w:szCs w:val="18"/>
        </w:rPr>
        <w:t>vůči</w:t>
      </w:r>
      <w:r w:rsidR="00A22279">
        <w:rPr>
          <w:rStyle w:val="FontStyle24"/>
          <w:szCs w:val="18"/>
        </w:rPr>
        <w:t xml:space="preserve"> </w:t>
      </w:r>
      <w:r>
        <w:rPr>
          <w:rStyle w:val="FontStyle24"/>
          <w:szCs w:val="18"/>
        </w:rPr>
        <w:t xml:space="preserve">SŽDC </w:t>
      </w:r>
      <w:r>
        <w:rPr>
          <w:rStyle w:val="FontStyle27"/>
          <w:szCs w:val="18"/>
        </w:rPr>
        <w:t xml:space="preserve">v </w:t>
      </w:r>
      <w:r>
        <w:rPr>
          <w:rStyle w:val="FontStyle24"/>
          <w:szCs w:val="18"/>
        </w:rPr>
        <w:t>částce uhrazené DPH považuje bez ohledu na další ustanovení</w:t>
      </w:r>
      <w:r w:rsidR="00A22279">
        <w:rPr>
          <w:rStyle w:val="FontStyle24"/>
          <w:szCs w:val="18"/>
        </w:rPr>
        <w:t> </w:t>
      </w:r>
      <w:r>
        <w:rPr>
          <w:rStyle w:val="FontStyle24"/>
          <w:szCs w:val="18"/>
        </w:rPr>
        <w:t>Smlouvy</w:t>
      </w:r>
      <w:r w:rsidR="00A22279">
        <w:rPr>
          <w:rStyle w:val="FontStyle24"/>
          <w:szCs w:val="18"/>
        </w:rPr>
        <w:t> </w:t>
      </w:r>
      <w:r>
        <w:rPr>
          <w:rStyle w:val="FontStyle24"/>
          <w:szCs w:val="18"/>
        </w:rPr>
        <w:t>za</w:t>
      </w:r>
      <w:r w:rsidR="00A22279">
        <w:rPr>
          <w:rStyle w:val="FontStyle24"/>
          <w:szCs w:val="18"/>
        </w:rPr>
        <w:t> </w:t>
      </w:r>
      <w:r>
        <w:rPr>
          <w:rStyle w:val="FontStyle24"/>
          <w:szCs w:val="18"/>
        </w:rPr>
        <w:t>uhrazenou.</w:t>
      </w:r>
      <w:r w:rsidR="00A22279">
        <w:rPr>
          <w:rStyle w:val="FontStyle24"/>
          <w:szCs w:val="18"/>
        </w:rPr>
        <w:t xml:space="preserve"> </w:t>
      </w:r>
      <w:r>
        <w:rPr>
          <w:rStyle w:val="FontStyle24"/>
          <w:szCs w:val="18"/>
        </w:rPr>
        <w:t xml:space="preserve">Zároveň ČD </w:t>
      </w:r>
      <w:r>
        <w:rPr>
          <w:rStyle w:val="FontStyle26"/>
          <w:szCs w:val="18"/>
        </w:rPr>
        <w:t xml:space="preserve">neprodleně </w:t>
      </w:r>
      <w:r>
        <w:rPr>
          <w:rStyle w:val="FontStyle24"/>
          <w:szCs w:val="18"/>
        </w:rPr>
        <w:t>SŽDC oznámí, zda takto provedené platba je evidována</w:t>
      </w:r>
      <w:r w:rsidR="00A22279">
        <w:rPr>
          <w:rStyle w:val="FontStyle24"/>
          <w:szCs w:val="18"/>
        </w:rPr>
        <w:t> </w:t>
      </w:r>
      <w:r>
        <w:rPr>
          <w:rStyle w:val="FontStyle24"/>
          <w:szCs w:val="18"/>
        </w:rPr>
        <w:t>jeho</w:t>
      </w:r>
      <w:r w:rsidR="00A22279">
        <w:rPr>
          <w:rStyle w:val="FontStyle24"/>
          <w:szCs w:val="18"/>
        </w:rPr>
        <w:t> </w:t>
      </w:r>
      <w:r>
        <w:rPr>
          <w:rStyle w:val="FontStyle24"/>
          <w:szCs w:val="18"/>
        </w:rPr>
        <w:t>správcem</w:t>
      </w:r>
      <w:r w:rsidR="00A22279">
        <w:rPr>
          <w:rStyle w:val="FontStyle24"/>
          <w:szCs w:val="18"/>
        </w:rPr>
        <w:t xml:space="preserve"> </w:t>
      </w:r>
      <w:r>
        <w:rPr>
          <w:rStyle w:val="FontStyle24"/>
          <w:szCs w:val="18"/>
        </w:rPr>
        <w:t>daně.</w:t>
      </w:r>
    </w:p>
    <w:p w:rsidR="00FA14E8" w:rsidRDefault="00FA14E8">
      <w:pPr>
        <w:pStyle w:val="Style8"/>
        <w:widowControl/>
        <w:spacing w:line="240" w:lineRule="exact"/>
        <w:ind w:left="2995" w:right="2959"/>
        <w:rPr>
          <w:sz w:val="20"/>
          <w:szCs w:val="20"/>
        </w:rPr>
      </w:pPr>
    </w:p>
    <w:p w:rsidR="002629D2" w:rsidRDefault="00FA14E8">
      <w:pPr>
        <w:pStyle w:val="Style8"/>
        <w:widowControl/>
        <w:spacing w:before="70" w:line="331" w:lineRule="exact"/>
        <w:ind w:left="2995" w:right="2959"/>
        <w:rPr>
          <w:rStyle w:val="FontStyle25"/>
          <w:bCs/>
          <w:szCs w:val="18"/>
        </w:rPr>
      </w:pPr>
      <w:r>
        <w:rPr>
          <w:rStyle w:val="FontStyle25"/>
          <w:bCs/>
          <w:szCs w:val="18"/>
        </w:rPr>
        <w:t xml:space="preserve">Článek 7 </w:t>
      </w:r>
    </w:p>
    <w:p w:rsidR="00FA14E8" w:rsidRDefault="00FA14E8">
      <w:pPr>
        <w:pStyle w:val="Style8"/>
        <w:widowControl/>
        <w:spacing w:before="70" w:line="331" w:lineRule="exact"/>
        <w:ind w:left="2995" w:right="2959"/>
        <w:rPr>
          <w:rStyle w:val="FontStyle25"/>
          <w:bCs/>
          <w:szCs w:val="18"/>
        </w:rPr>
      </w:pPr>
      <w:r>
        <w:rPr>
          <w:rStyle w:val="FontStyle25"/>
          <w:bCs/>
          <w:szCs w:val="18"/>
        </w:rPr>
        <w:t>Smluvní pokuty a úrok z prodlení</w:t>
      </w:r>
    </w:p>
    <w:p w:rsidR="00FA14E8" w:rsidRDefault="00FA14E8" w:rsidP="006263F0">
      <w:pPr>
        <w:pStyle w:val="Style12"/>
        <w:widowControl/>
        <w:numPr>
          <w:ilvl w:val="0"/>
          <w:numId w:val="8"/>
        </w:numPr>
        <w:tabs>
          <w:tab w:val="left" w:pos="346"/>
        </w:tabs>
        <w:spacing w:before="302"/>
        <w:ind w:left="346" w:hanging="346"/>
        <w:rPr>
          <w:rStyle w:val="FontStyle24"/>
          <w:szCs w:val="18"/>
        </w:rPr>
      </w:pPr>
      <w:r>
        <w:rPr>
          <w:rStyle w:val="FontStyle24"/>
          <w:szCs w:val="18"/>
        </w:rPr>
        <w:t xml:space="preserve">V případě, že některá ze smluvních </w:t>
      </w:r>
      <w:r>
        <w:rPr>
          <w:rStyle w:val="FontStyle26"/>
          <w:szCs w:val="18"/>
        </w:rPr>
        <w:t xml:space="preserve">stran </w:t>
      </w:r>
      <w:r>
        <w:rPr>
          <w:rStyle w:val="FontStyle24"/>
          <w:szCs w:val="18"/>
        </w:rPr>
        <w:t xml:space="preserve">poruší ustanovení </w:t>
      </w:r>
      <w:r w:rsidR="003C39DE">
        <w:rPr>
          <w:rStyle w:val="FontStyle24"/>
          <w:szCs w:val="18"/>
        </w:rPr>
        <w:t xml:space="preserve">bodu </w:t>
      </w:r>
      <w:proofErr w:type="gramStart"/>
      <w:r>
        <w:rPr>
          <w:rStyle w:val="FontStyle26"/>
          <w:szCs w:val="18"/>
        </w:rPr>
        <w:t>6</w:t>
      </w:r>
      <w:r w:rsidR="00E80822">
        <w:rPr>
          <w:rStyle w:val="FontStyle26"/>
          <w:szCs w:val="18"/>
        </w:rPr>
        <w:t>.9</w:t>
      </w:r>
      <w:r w:rsidR="003C39DE">
        <w:rPr>
          <w:rStyle w:val="FontStyle26"/>
          <w:szCs w:val="18"/>
        </w:rPr>
        <w:t>. této</w:t>
      </w:r>
      <w:proofErr w:type="gramEnd"/>
      <w:r w:rsidR="003C39DE">
        <w:rPr>
          <w:rStyle w:val="FontStyle26"/>
          <w:szCs w:val="18"/>
        </w:rPr>
        <w:t xml:space="preserve"> Smlouvy</w:t>
      </w:r>
      <w:r>
        <w:rPr>
          <w:rStyle w:val="FontStyle26"/>
          <w:szCs w:val="18"/>
        </w:rPr>
        <w:t xml:space="preserve"> </w:t>
      </w:r>
      <w:r>
        <w:rPr>
          <w:rStyle w:val="FontStyle24"/>
          <w:szCs w:val="18"/>
        </w:rPr>
        <w:t xml:space="preserve">o nepostoupení </w:t>
      </w:r>
      <w:r w:rsidR="006263F0">
        <w:rPr>
          <w:rStyle w:val="FontStyle24"/>
          <w:szCs w:val="18"/>
        </w:rPr>
        <w:t xml:space="preserve">či nezastavení </w:t>
      </w:r>
      <w:r>
        <w:rPr>
          <w:rStyle w:val="FontStyle24"/>
          <w:szCs w:val="18"/>
        </w:rPr>
        <w:t xml:space="preserve">své pohledávky a závazku plynoucí </w:t>
      </w:r>
      <w:r>
        <w:rPr>
          <w:rStyle w:val="FontStyle27"/>
          <w:szCs w:val="18"/>
        </w:rPr>
        <w:t xml:space="preserve">z </w:t>
      </w:r>
      <w:r>
        <w:rPr>
          <w:rStyle w:val="FontStyle26"/>
          <w:szCs w:val="18"/>
        </w:rPr>
        <w:t xml:space="preserve">této </w:t>
      </w:r>
      <w:r w:rsidR="006263F0">
        <w:rPr>
          <w:rStyle w:val="FontStyle24"/>
          <w:szCs w:val="18"/>
        </w:rPr>
        <w:t>S</w:t>
      </w:r>
      <w:r>
        <w:rPr>
          <w:rStyle w:val="FontStyle24"/>
          <w:szCs w:val="18"/>
        </w:rPr>
        <w:t>mlouvy třetím osobám bez předchozího písemného souhlasu druhé smluvní strany, je druhá smluvní strana oprávněna účtovat provinivš</w:t>
      </w:r>
      <w:r w:rsidR="00AF5DE3">
        <w:rPr>
          <w:rStyle w:val="FontStyle24"/>
          <w:szCs w:val="18"/>
        </w:rPr>
        <w:t>í</w:t>
      </w:r>
      <w:r>
        <w:rPr>
          <w:rStyle w:val="FontStyle24"/>
          <w:szCs w:val="18"/>
        </w:rPr>
        <w:t xml:space="preserve"> se smluvní straně pokutu ve výši 20% hodnoty zastavené nebo postoupené pohledávky nebo závazku, minimálně však ve výši 5.000 Kč</w:t>
      </w:r>
      <w:r w:rsidR="006263F0" w:rsidRPr="006263F0">
        <w:t xml:space="preserve"> </w:t>
      </w:r>
      <w:r w:rsidR="006263F0" w:rsidRPr="006263F0">
        <w:rPr>
          <w:rStyle w:val="FontStyle24"/>
          <w:szCs w:val="18"/>
        </w:rPr>
        <w:t>za každý jednotlivý případ takového postoupení nebo zastavení, a to i v případě, kdy by se postoupení nebo zastavení ukázalo jako neplatné</w:t>
      </w:r>
      <w:r>
        <w:rPr>
          <w:rStyle w:val="FontStyle24"/>
          <w:szCs w:val="18"/>
        </w:rPr>
        <w:t>.</w:t>
      </w:r>
    </w:p>
    <w:p w:rsidR="00FA14E8" w:rsidRDefault="00FA14E8" w:rsidP="002629D2">
      <w:pPr>
        <w:pStyle w:val="Style12"/>
        <w:widowControl/>
        <w:numPr>
          <w:ilvl w:val="0"/>
          <w:numId w:val="8"/>
        </w:numPr>
        <w:tabs>
          <w:tab w:val="left" w:pos="346"/>
        </w:tabs>
        <w:spacing w:before="302"/>
        <w:ind w:left="346" w:hanging="346"/>
        <w:rPr>
          <w:rStyle w:val="FontStyle24"/>
          <w:szCs w:val="18"/>
        </w:rPr>
      </w:pPr>
      <w:r>
        <w:rPr>
          <w:rStyle w:val="FontStyle24"/>
          <w:szCs w:val="18"/>
        </w:rPr>
        <w:t xml:space="preserve">Sjednáním smluvní pokuty dle předchozího odstavce tohoto článku není dotčeno právo poškozené </w:t>
      </w:r>
      <w:r>
        <w:rPr>
          <w:rStyle w:val="FontStyle26"/>
          <w:szCs w:val="18"/>
        </w:rPr>
        <w:t xml:space="preserve">smluvní </w:t>
      </w:r>
      <w:r>
        <w:rPr>
          <w:rStyle w:val="FontStyle24"/>
          <w:szCs w:val="18"/>
        </w:rPr>
        <w:t>strany na náhradu škody.</w:t>
      </w:r>
    </w:p>
    <w:p w:rsidR="00FA14E8" w:rsidRDefault="00FA14E8" w:rsidP="002629D2">
      <w:pPr>
        <w:pStyle w:val="Style12"/>
        <w:widowControl/>
        <w:numPr>
          <w:ilvl w:val="0"/>
          <w:numId w:val="8"/>
        </w:numPr>
        <w:tabs>
          <w:tab w:val="left" w:pos="346"/>
        </w:tabs>
        <w:spacing w:before="302" w:line="310" w:lineRule="exact"/>
        <w:ind w:left="346" w:hanging="346"/>
        <w:rPr>
          <w:rStyle w:val="FontStyle24"/>
          <w:szCs w:val="18"/>
        </w:rPr>
      </w:pPr>
      <w:r>
        <w:rPr>
          <w:rStyle w:val="FontStyle24"/>
          <w:szCs w:val="18"/>
        </w:rPr>
        <w:t>Při nedodržení lhůt splatnosti daňových dokladů dl</w:t>
      </w:r>
      <w:r w:rsidR="00F3556E">
        <w:rPr>
          <w:rStyle w:val="FontStyle24"/>
          <w:szCs w:val="18"/>
        </w:rPr>
        <w:t>e</w:t>
      </w:r>
      <w:r>
        <w:rPr>
          <w:rStyle w:val="FontStyle24"/>
          <w:szCs w:val="18"/>
        </w:rPr>
        <w:t xml:space="preserve"> </w:t>
      </w:r>
      <w:r w:rsidR="00F3556E">
        <w:rPr>
          <w:rStyle w:val="FontStyle24"/>
          <w:szCs w:val="18"/>
        </w:rPr>
        <w:t xml:space="preserve">bodu </w:t>
      </w:r>
      <w:r>
        <w:rPr>
          <w:rStyle w:val="FontStyle24"/>
          <w:szCs w:val="18"/>
        </w:rPr>
        <w:t>6</w:t>
      </w:r>
      <w:r w:rsidR="003814FD">
        <w:rPr>
          <w:rStyle w:val="FontStyle24"/>
          <w:szCs w:val="18"/>
        </w:rPr>
        <w:t>.4</w:t>
      </w:r>
      <w:r w:rsidR="00F3556E">
        <w:rPr>
          <w:rStyle w:val="FontStyle24"/>
          <w:szCs w:val="18"/>
        </w:rPr>
        <w:t>.</w:t>
      </w:r>
      <w:r>
        <w:rPr>
          <w:rStyle w:val="FontStyle24"/>
          <w:szCs w:val="18"/>
        </w:rPr>
        <w:t xml:space="preserve"> Smlouvy má ČD právo </w:t>
      </w:r>
      <w:r w:rsidR="00887D5D">
        <w:rPr>
          <w:rStyle w:val="FontStyle24"/>
          <w:szCs w:val="18"/>
        </w:rPr>
        <w:t xml:space="preserve">uplatnit </w:t>
      </w:r>
      <w:r>
        <w:rPr>
          <w:rStyle w:val="FontStyle24"/>
          <w:szCs w:val="18"/>
        </w:rPr>
        <w:t xml:space="preserve">vůči SŽDC úroky z prodlení ve výši stanovené nařízením vlády č. </w:t>
      </w:r>
      <w:r w:rsidR="00AF5DE3">
        <w:rPr>
          <w:rStyle w:val="FontStyle24"/>
          <w:szCs w:val="18"/>
        </w:rPr>
        <w:t>351</w:t>
      </w:r>
      <w:r>
        <w:rPr>
          <w:rStyle w:val="FontStyle24"/>
          <w:szCs w:val="18"/>
        </w:rPr>
        <w:t>/</w:t>
      </w:r>
      <w:r w:rsidR="00AF5DE3">
        <w:rPr>
          <w:rStyle w:val="FontStyle24"/>
          <w:szCs w:val="18"/>
        </w:rPr>
        <w:t>2013</w:t>
      </w:r>
      <w:r>
        <w:rPr>
          <w:rStyle w:val="FontStyle24"/>
          <w:szCs w:val="18"/>
        </w:rPr>
        <w:t xml:space="preserve"> Sb., v</w:t>
      </w:r>
      <w:r w:rsidR="003814FD">
        <w:rPr>
          <w:rStyle w:val="FontStyle24"/>
          <w:szCs w:val="18"/>
        </w:rPr>
        <w:t> platném znění</w:t>
      </w:r>
      <w:r>
        <w:rPr>
          <w:rStyle w:val="FontStyle24"/>
          <w:szCs w:val="18"/>
        </w:rPr>
        <w:t>.</w:t>
      </w:r>
    </w:p>
    <w:p w:rsidR="00FA14E8" w:rsidRDefault="00FA14E8">
      <w:pPr>
        <w:pStyle w:val="Style8"/>
        <w:widowControl/>
        <w:spacing w:line="240" w:lineRule="exact"/>
        <w:ind w:left="3730" w:right="3737"/>
        <w:rPr>
          <w:sz w:val="20"/>
          <w:szCs w:val="20"/>
        </w:rPr>
      </w:pPr>
    </w:p>
    <w:p w:rsidR="002629D2" w:rsidRDefault="00FA14E8">
      <w:pPr>
        <w:pStyle w:val="Style8"/>
        <w:widowControl/>
        <w:spacing w:before="48" w:line="346" w:lineRule="exact"/>
        <w:ind w:left="3730" w:right="3737"/>
        <w:rPr>
          <w:rStyle w:val="FontStyle25"/>
          <w:bCs/>
          <w:szCs w:val="18"/>
        </w:rPr>
      </w:pPr>
      <w:r>
        <w:rPr>
          <w:rStyle w:val="FontStyle25"/>
          <w:bCs/>
          <w:szCs w:val="18"/>
        </w:rPr>
        <w:t xml:space="preserve">Článek 8 </w:t>
      </w:r>
    </w:p>
    <w:p w:rsidR="00FA14E8" w:rsidRDefault="00FA14E8">
      <w:pPr>
        <w:pStyle w:val="Style8"/>
        <w:widowControl/>
        <w:spacing w:before="48" w:line="346" w:lineRule="exact"/>
        <w:ind w:left="3730" w:right="3737"/>
        <w:rPr>
          <w:rStyle w:val="FontStyle25"/>
          <w:bCs/>
          <w:szCs w:val="18"/>
        </w:rPr>
      </w:pPr>
      <w:r>
        <w:rPr>
          <w:rStyle w:val="FontStyle25"/>
          <w:bCs/>
          <w:szCs w:val="18"/>
        </w:rPr>
        <w:t>Výpověď smlouvy</w:t>
      </w:r>
    </w:p>
    <w:p w:rsidR="00FA14E8" w:rsidRDefault="00FA14E8">
      <w:pPr>
        <w:pStyle w:val="Style5"/>
        <w:widowControl/>
        <w:spacing w:line="240" w:lineRule="exact"/>
        <w:ind w:left="360"/>
        <w:jc w:val="both"/>
        <w:rPr>
          <w:sz w:val="20"/>
          <w:szCs w:val="20"/>
        </w:rPr>
      </w:pPr>
    </w:p>
    <w:p w:rsidR="00FA14E8" w:rsidRDefault="00FA14E8">
      <w:pPr>
        <w:pStyle w:val="Style5"/>
        <w:widowControl/>
        <w:spacing w:before="62"/>
        <w:ind w:left="360"/>
        <w:jc w:val="both"/>
        <w:rPr>
          <w:rStyle w:val="FontStyle24"/>
          <w:szCs w:val="18"/>
        </w:rPr>
      </w:pPr>
      <w:r>
        <w:rPr>
          <w:rStyle w:val="FontStyle24"/>
          <w:szCs w:val="18"/>
        </w:rPr>
        <w:t>8.1</w:t>
      </w:r>
      <w:r w:rsidR="00A22279">
        <w:rPr>
          <w:rStyle w:val="FontStyle24"/>
          <w:szCs w:val="18"/>
        </w:rPr>
        <w:t>.</w:t>
      </w:r>
      <w:r>
        <w:rPr>
          <w:rStyle w:val="FontStyle24"/>
          <w:szCs w:val="18"/>
        </w:rPr>
        <w:t xml:space="preserve"> Obě smluvní strany mohou Smlouvu vypovědět pí</w:t>
      </w:r>
      <w:r w:rsidR="00B050A9">
        <w:rPr>
          <w:rStyle w:val="FontStyle24"/>
          <w:szCs w:val="18"/>
        </w:rPr>
        <w:t>semnou formou s výpovědní dobou</w:t>
      </w:r>
      <w:r>
        <w:rPr>
          <w:rStyle w:val="FontStyle24"/>
          <w:szCs w:val="18"/>
        </w:rPr>
        <w:t xml:space="preserve"> 2 měsíce i </w:t>
      </w:r>
      <w:r>
        <w:rPr>
          <w:rStyle w:val="FontStyle26"/>
          <w:szCs w:val="18"/>
        </w:rPr>
        <w:t xml:space="preserve">bez udání </w:t>
      </w:r>
      <w:r w:rsidR="00B050A9">
        <w:rPr>
          <w:rStyle w:val="FontStyle24"/>
          <w:szCs w:val="18"/>
        </w:rPr>
        <w:t>důvodů. Výpovědní doba</w:t>
      </w:r>
      <w:r>
        <w:rPr>
          <w:rStyle w:val="FontStyle24"/>
          <w:szCs w:val="18"/>
        </w:rPr>
        <w:t xml:space="preserve"> začíná běžet od prvého dne měsíc</w:t>
      </w:r>
      <w:r w:rsidR="00F3556E">
        <w:rPr>
          <w:rStyle w:val="FontStyle24"/>
          <w:szCs w:val="18"/>
        </w:rPr>
        <w:t>e</w:t>
      </w:r>
      <w:r>
        <w:rPr>
          <w:rStyle w:val="FontStyle24"/>
          <w:szCs w:val="18"/>
        </w:rPr>
        <w:t xml:space="preserve"> následujícího po prokazatelném doručení výpovědi druhé smluvní straně.</w:t>
      </w:r>
    </w:p>
    <w:p w:rsidR="00FA14E8" w:rsidRDefault="00FA14E8">
      <w:pPr>
        <w:pStyle w:val="Style5"/>
        <w:widowControl/>
        <w:spacing w:line="240" w:lineRule="exact"/>
        <w:ind w:firstLine="0"/>
        <w:jc w:val="both"/>
        <w:rPr>
          <w:sz w:val="20"/>
          <w:szCs w:val="20"/>
        </w:rPr>
      </w:pPr>
    </w:p>
    <w:p w:rsidR="00FA14E8" w:rsidRDefault="00FA14E8">
      <w:pPr>
        <w:pStyle w:val="Style5"/>
        <w:widowControl/>
        <w:spacing w:before="142" w:line="240" w:lineRule="auto"/>
        <w:ind w:firstLine="0"/>
        <w:jc w:val="both"/>
        <w:rPr>
          <w:rStyle w:val="FontStyle24"/>
          <w:szCs w:val="18"/>
        </w:rPr>
      </w:pPr>
      <w:r>
        <w:rPr>
          <w:rStyle w:val="FontStyle24"/>
          <w:szCs w:val="18"/>
        </w:rPr>
        <w:lastRenderedPageBreak/>
        <w:t>8.2</w:t>
      </w:r>
      <w:r w:rsidR="00A22279">
        <w:rPr>
          <w:rStyle w:val="FontStyle24"/>
          <w:szCs w:val="18"/>
        </w:rPr>
        <w:t>.</w:t>
      </w:r>
      <w:r>
        <w:rPr>
          <w:rStyle w:val="FontStyle24"/>
          <w:szCs w:val="18"/>
        </w:rPr>
        <w:t xml:space="preserve"> Smlouvu lze ukončit i dohodou obou smluvních stran.</w:t>
      </w:r>
    </w:p>
    <w:p w:rsidR="00AF5DE3" w:rsidRDefault="00AF5DE3">
      <w:pPr>
        <w:pStyle w:val="Style5"/>
        <w:widowControl/>
        <w:spacing w:before="142" w:line="240" w:lineRule="auto"/>
        <w:ind w:firstLine="0"/>
        <w:jc w:val="both"/>
        <w:rPr>
          <w:rStyle w:val="FontStyle24"/>
          <w:szCs w:val="18"/>
        </w:rPr>
      </w:pPr>
    </w:p>
    <w:p w:rsidR="002629D2" w:rsidRDefault="00FA14E8">
      <w:pPr>
        <w:pStyle w:val="Style8"/>
        <w:widowControl/>
        <w:spacing w:before="65"/>
        <w:ind w:left="3535" w:right="3514"/>
        <w:rPr>
          <w:rStyle w:val="FontStyle23"/>
          <w:rFonts w:cs="Calibri"/>
          <w:bCs/>
          <w:szCs w:val="26"/>
        </w:rPr>
      </w:pPr>
      <w:r>
        <w:rPr>
          <w:rStyle w:val="FontStyle25"/>
          <w:bCs/>
          <w:szCs w:val="18"/>
        </w:rPr>
        <w:t xml:space="preserve">Článek </w:t>
      </w:r>
      <w:r>
        <w:rPr>
          <w:rStyle w:val="FontStyle23"/>
          <w:rFonts w:cs="Calibri"/>
          <w:bCs/>
          <w:szCs w:val="26"/>
        </w:rPr>
        <w:t>9</w:t>
      </w:r>
    </w:p>
    <w:p w:rsidR="00887D5D" w:rsidRPr="005D25B9" w:rsidRDefault="00FA14E8">
      <w:pPr>
        <w:pStyle w:val="Style8"/>
        <w:widowControl/>
        <w:spacing w:before="65"/>
        <w:ind w:left="3535" w:right="3514"/>
        <w:rPr>
          <w:rStyle w:val="FontStyle25"/>
          <w:bCs/>
          <w:szCs w:val="18"/>
        </w:rPr>
      </w:pPr>
      <w:r>
        <w:rPr>
          <w:rStyle w:val="FontStyle23"/>
          <w:rFonts w:cs="Calibri"/>
          <w:bCs/>
          <w:szCs w:val="26"/>
        </w:rPr>
        <w:t xml:space="preserve"> </w:t>
      </w:r>
      <w:r w:rsidRPr="002629D2">
        <w:rPr>
          <w:rStyle w:val="FontStyle29"/>
          <w:b/>
          <w:szCs w:val="18"/>
        </w:rPr>
        <w:t xml:space="preserve">Závěrečná </w:t>
      </w:r>
      <w:r w:rsidRPr="002629D2">
        <w:rPr>
          <w:rStyle w:val="FontStyle25"/>
          <w:bCs/>
          <w:szCs w:val="18"/>
        </w:rPr>
        <w:t>ustanovení</w:t>
      </w:r>
    </w:p>
    <w:p w:rsidR="00A22279" w:rsidRPr="00A22279" w:rsidRDefault="00A22279" w:rsidP="00A22279">
      <w:pPr>
        <w:pStyle w:val="Odstavecseseznamem"/>
        <w:widowControl/>
        <w:autoSpaceDE/>
        <w:autoSpaceDN/>
        <w:adjustRightInd/>
        <w:spacing w:before="310" w:line="360" w:lineRule="auto"/>
        <w:ind w:left="360"/>
        <w:jc w:val="both"/>
        <w:rPr>
          <w:sz w:val="18"/>
          <w:szCs w:val="18"/>
        </w:rPr>
      </w:pPr>
    </w:p>
    <w:p w:rsidR="009D67A6" w:rsidRPr="000D21CF" w:rsidRDefault="009D67A6">
      <w:pPr>
        <w:pStyle w:val="Odstavecseseznamem"/>
        <w:widowControl/>
        <w:numPr>
          <w:ilvl w:val="0"/>
          <w:numId w:val="9"/>
        </w:numPr>
        <w:autoSpaceDE/>
        <w:autoSpaceDN/>
        <w:adjustRightInd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Smlouva se sjednává na dobu </w:t>
      </w:r>
      <w:proofErr w:type="gramStart"/>
      <w:r>
        <w:rPr>
          <w:sz w:val="18"/>
          <w:szCs w:val="18"/>
        </w:rPr>
        <w:t xml:space="preserve">určitou  </w:t>
      </w:r>
      <w:r w:rsidRPr="000D21CF">
        <w:rPr>
          <w:b/>
          <w:sz w:val="18"/>
          <w:szCs w:val="18"/>
        </w:rPr>
        <w:t>od</w:t>
      </w:r>
      <w:proofErr w:type="gramEnd"/>
      <w:r w:rsidRPr="000D21CF">
        <w:rPr>
          <w:b/>
          <w:sz w:val="18"/>
          <w:szCs w:val="18"/>
        </w:rPr>
        <w:t xml:space="preserve"> 1.</w:t>
      </w:r>
      <w:r w:rsidR="00760EA9">
        <w:rPr>
          <w:b/>
          <w:sz w:val="18"/>
          <w:szCs w:val="18"/>
        </w:rPr>
        <w:t xml:space="preserve"> </w:t>
      </w:r>
      <w:r w:rsidRPr="000D21CF">
        <w:rPr>
          <w:b/>
          <w:sz w:val="18"/>
          <w:szCs w:val="18"/>
        </w:rPr>
        <w:t>6.</w:t>
      </w:r>
      <w:r>
        <w:rPr>
          <w:b/>
          <w:sz w:val="18"/>
          <w:szCs w:val="18"/>
        </w:rPr>
        <w:t xml:space="preserve"> </w:t>
      </w:r>
      <w:r w:rsidRPr="000D21CF">
        <w:rPr>
          <w:b/>
          <w:sz w:val="18"/>
          <w:szCs w:val="18"/>
        </w:rPr>
        <w:t xml:space="preserve">2016 </w:t>
      </w:r>
      <w:r>
        <w:rPr>
          <w:b/>
          <w:sz w:val="18"/>
          <w:szCs w:val="18"/>
        </w:rPr>
        <w:t xml:space="preserve"> d</w:t>
      </w:r>
      <w:r w:rsidRPr="000D21CF">
        <w:rPr>
          <w:b/>
          <w:sz w:val="18"/>
          <w:szCs w:val="18"/>
        </w:rPr>
        <w:t xml:space="preserve">o </w:t>
      </w:r>
      <w:r>
        <w:rPr>
          <w:b/>
          <w:sz w:val="18"/>
          <w:szCs w:val="18"/>
        </w:rPr>
        <w:t xml:space="preserve"> </w:t>
      </w:r>
      <w:r w:rsidRPr="000D21CF">
        <w:rPr>
          <w:b/>
          <w:sz w:val="18"/>
          <w:szCs w:val="18"/>
        </w:rPr>
        <w:t>31.</w:t>
      </w:r>
      <w:r w:rsidR="00760EA9">
        <w:rPr>
          <w:b/>
          <w:sz w:val="18"/>
          <w:szCs w:val="18"/>
        </w:rPr>
        <w:t xml:space="preserve"> </w:t>
      </w:r>
      <w:r w:rsidRPr="000D21CF">
        <w:rPr>
          <w:b/>
          <w:sz w:val="18"/>
          <w:szCs w:val="18"/>
        </w:rPr>
        <w:t>5.</w:t>
      </w:r>
      <w:r w:rsidR="00760EA9">
        <w:rPr>
          <w:b/>
          <w:sz w:val="18"/>
          <w:szCs w:val="18"/>
        </w:rPr>
        <w:t xml:space="preserve"> </w:t>
      </w:r>
      <w:r w:rsidRPr="000D21CF">
        <w:rPr>
          <w:b/>
          <w:sz w:val="18"/>
          <w:szCs w:val="18"/>
        </w:rPr>
        <w:t>2017</w:t>
      </w:r>
      <w:r>
        <w:rPr>
          <w:b/>
          <w:sz w:val="18"/>
          <w:szCs w:val="18"/>
        </w:rPr>
        <w:t>.</w:t>
      </w:r>
    </w:p>
    <w:p w:rsidR="009D67A6" w:rsidRPr="000D21CF" w:rsidRDefault="009D67A6" w:rsidP="000D21CF">
      <w:pPr>
        <w:widowControl/>
        <w:autoSpaceDE/>
        <w:autoSpaceDN/>
        <w:adjustRightInd/>
        <w:jc w:val="both"/>
        <w:rPr>
          <w:sz w:val="18"/>
          <w:szCs w:val="18"/>
        </w:rPr>
      </w:pPr>
    </w:p>
    <w:p w:rsidR="00300E49" w:rsidRPr="00300E49" w:rsidRDefault="00300E49" w:rsidP="005D25B9">
      <w:pPr>
        <w:pStyle w:val="Style12"/>
        <w:widowControl/>
        <w:numPr>
          <w:ilvl w:val="0"/>
          <w:numId w:val="9"/>
        </w:numPr>
        <w:tabs>
          <w:tab w:val="left" w:pos="324"/>
        </w:tabs>
        <w:spacing w:before="310"/>
        <w:ind w:left="324" w:hanging="324"/>
        <w:rPr>
          <w:sz w:val="18"/>
          <w:szCs w:val="18"/>
        </w:rPr>
      </w:pPr>
      <w:r>
        <w:rPr>
          <w:rStyle w:val="FontStyle27"/>
          <w:szCs w:val="18"/>
        </w:rPr>
        <w:t xml:space="preserve">Práva a </w:t>
      </w:r>
      <w:r>
        <w:rPr>
          <w:rStyle w:val="FontStyle24"/>
          <w:szCs w:val="18"/>
        </w:rPr>
        <w:t xml:space="preserve">povinnosti </w:t>
      </w:r>
      <w:r>
        <w:rPr>
          <w:rStyle w:val="FontStyle27"/>
          <w:szCs w:val="18"/>
        </w:rPr>
        <w:t xml:space="preserve">Smlouvou </w:t>
      </w:r>
      <w:r>
        <w:rPr>
          <w:rStyle w:val="FontStyle24"/>
          <w:szCs w:val="18"/>
        </w:rPr>
        <w:t xml:space="preserve">neupravené </w:t>
      </w:r>
      <w:r>
        <w:rPr>
          <w:rStyle w:val="FontStyle26"/>
          <w:szCs w:val="18"/>
        </w:rPr>
        <w:t xml:space="preserve">se </w:t>
      </w:r>
      <w:r>
        <w:rPr>
          <w:rStyle w:val="FontStyle24"/>
          <w:szCs w:val="18"/>
        </w:rPr>
        <w:t>řídí obecně závaznými právními předpisy, zejména</w:t>
      </w:r>
      <w:r>
        <w:rPr>
          <w:rStyle w:val="FontStyle27"/>
          <w:szCs w:val="18"/>
        </w:rPr>
        <w:t xml:space="preserve"> </w:t>
      </w:r>
      <w:r>
        <w:rPr>
          <w:rStyle w:val="FontStyle24"/>
          <w:szCs w:val="18"/>
        </w:rPr>
        <w:t xml:space="preserve">ustanoveními zákona č. </w:t>
      </w:r>
      <w:r>
        <w:rPr>
          <w:rStyle w:val="FontStyle27"/>
          <w:szCs w:val="18"/>
        </w:rPr>
        <w:t xml:space="preserve">89/2012 </w:t>
      </w:r>
      <w:r>
        <w:rPr>
          <w:rStyle w:val="FontStyle24"/>
          <w:szCs w:val="18"/>
        </w:rPr>
        <w:t xml:space="preserve">Sb., občanský zákoník, </w:t>
      </w:r>
      <w:r w:rsidR="003814FD">
        <w:rPr>
          <w:rStyle w:val="FontStyle24"/>
          <w:szCs w:val="18"/>
        </w:rPr>
        <w:t>v platném znění</w:t>
      </w:r>
      <w:r>
        <w:rPr>
          <w:rStyle w:val="FontStyle24"/>
          <w:szCs w:val="18"/>
        </w:rPr>
        <w:t xml:space="preserve"> (dále jen „občanský zákoník“).</w:t>
      </w:r>
    </w:p>
    <w:p w:rsidR="00300E49" w:rsidRDefault="00300E49" w:rsidP="00300E49">
      <w:pPr>
        <w:pStyle w:val="Style12"/>
        <w:widowControl/>
        <w:numPr>
          <w:ilvl w:val="0"/>
          <w:numId w:val="9"/>
        </w:numPr>
        <w:tabs>
          <w:tab w:val="left" w:pos="324"/>
        </w:tabs>
        <w:spacing w:before="324" w:line="310" w:lineRule="exact"/>
        <w:ind w:left="324" w:hanging="324"/>
        <w:rPr>
          <w:sz w:val="18"/>
          <w:szCs w:val="18"/>
        </w:rPr>
      </w:pPr>
      <w:r w:rsidRPr="00300E49">
        <w:rPr>
          <w:sz w:val="18"/>
          <w:szCs w:val="18"/>
        </w:rPr>
        <w:t xml:space="preserve">Smluvní strany prohlašují, že veškeré podmínky plnění, zejména práva a povinnosti, sankce za porušení </w:t>
      </w:r>
      <w:r>
        <w:rPr>
          <w:sz w:val="18"/>
          <w:szCs w:val="18"/>
        </w:rPr>
        <w:t>S</w:t>
      </w:r>
      <w:r w:rsidRPr="00300E49">
        <w:rPr>
          <w:sz w:val="18"/>
          <w:szCs w:val="18"/>
        </w:rPr>
        <w:t xml:space="preserve">mlouvy, které byly mezi nimi v souvislosti s předmětem plnění ujednány, jsou obsaženy v textu této </w:t>
      </w:r>
      <w:r>
        <w:rPr>
          <w:sz w:val="18"/>
          <w:szCs w:val="18"/>
        </w:rPr>
        <w:t>S</w:t>
      </w:r>
      <w:r w:rsidRPr="00300E49">
        <w:rPr>
          <w:sz w:val="18"/>
          <w:szCs w:val="18"/>
        </w:rPr>
        <w:t>mlouvy. Smluvní strany výslovně prohl</w:t>
      </w:r>
      <w:r>
        <w:rPr>
          <w:sz w:val="18"/>
          <w:szCs w:val="18"/>
        </w:rPr>
        <w:t>ašují, že ke dni uzavření této S</w:t>
      </w:r>
      <w:r w:rsidRPr="00300E49">
        <w:rPr>
          <w:sz w:val="18"/>
          <w:szCs w:val="18"/>
        </w:rPr>
        <w:t>mlouvy se ruší veškerá případná ujednání a dohody, které by se týkaly shodného předmětu plnění a tyto jsou v plném rozsahu nahrazeny ujednáními obsaženými v</w:t>
      </w:r>
      <w:r>
        <w:rPr>
          <w:sz w:val="18"/>
          <w:szCs w:val="18"/>
        </w:rPr>
        <w:t xml:space="preserve"> této S</w:t>
      </w:r>
      <w:r w:rsidRPr="00300E49">
        <w:rPr>
          <w:sz w:val="18"/>
          <w:szCs w:val="18"/>
        </w:rPr>
        <w:t>mlouvě, tj. neexistuje žádn</w:t>
      </w:r>
      <w:r>
        <w:rPr>
          <w:sz w:val="18"/>
          <w:szCs w:val="18"/>
        </w:rPr>
        <w:t>é jiné ujednání, které by tuto S</w:t>
      </w:r>
      <w:r w:rsidRPr="00300E49">
        <w:rPr>
          <w:sz w:val="18"/>
          <w:szCs w:val="18"/>
        </w:rPr>
        <w:t>mlouvu doplňovalo nebo měnilo.</w:t>
      </w:r>
    </w:p>
    <w:p w:rsidR="00300E49" w:rsidRDefault="00300E49" w:rsidP="00300E49">
      <w:pPr>
        <w:pStyle w:val="Style12"/>
        <w:widowControl/>
        <w:numPr>
          <w:ilvl w:val="0"/>
          <w:numId w:val="9"/>
        </w:numPr>
        <w:tabs>
          <w:tab w:val="left" w:pos="324"/>
        </w:tabs>
        <w:spacing w:before="324" w:line="310" w:lineRule="exact"/>
        <w:ind w:left="324" w:hanging="324"/>
        <w:rPr>
          <w:sz w:val="18"/>
          <w:szCs w:val="18"/>
        </w:rPr>
      </w:pPr>
      <w:r w:rsidRPr="00300E49">
        <w:rPr>
          <w:sz w:val="18"/>
          <w:szCs w:val="18"/>
        </w:rPr>
        <w:t>Jakékoliv vzdání se práva, prominutí dluhu nebo uznání závazku je platné pouze za předpokladu, že bude učiněno dohodou smluvních stran uzavřenou v listinné podobě a podepsanou oprávněnými zástupci obou smluvních stran</w:t>
      </w:r>
      <w:r>
        <w:rPr>
          <w:sz w:val="18"/>
          <w:szCs w:val="18"/>
        </w:rPr>
        <w:t>.</w:t>
      </w:r>
    </w:p>
    <w:p w:rsidR="00300E49" w:rsidRDefault="00300E49" w:rsidP="005D25B9">
      <w:pPr>
        <w:pStyle w:val="Style12"/>
        <w:widowControl/>
        <w:numPr>
          <w:ilvl w:val="0"/>
          <w:numId w:val="9"/>
        </w:numPr>
        <w:tabs>
          <w:tab w:val="left" w:pos="324"/>
        </w:tabs>
        <w:spacing w:before="324" w:line="310" w:lineRule="exact"/>
        <w:ind w:left="324" w:hanging="324"/>
        <w:rPr>
          <w:sz w:val="18"/>
          <w:szCs w:val="18"/>
        </w:rPr>
      </w:pPr>
      <w:r w:rsidRPr="005D25B9">
        <w:rPr>
          <w:sz w:val="18"/>
          <w:szCs w:val="18"/>
        </w:rPr>
        <w:t>Jakék</w:t>
      </w:r>
      <w:r w:rsidRPr="00300E49">
        <w:rPr>
          <w:sz w:val="18"/>
          <w:szCs w:val="18"/>
        </w:rPr>
        <w:t xml:space="preserve">oliv jednání předvídané v této </w:t>
      </w:r>
      <w:r>
        <w:rPr>
          <w:sz w:val="18"/>
          <w:szCs w:val="18"/>
        </w:rPr>
        <w:t>S</w:t>
      </w:r>
      <w:r w:rsidRPr="005D25B9">
        <w:rPr>
          <w:sz w:val="18"/>
          <w:szCs w:val="18"/>
        </w:rPr>
        <w:t>mlouvě</w:t>
      </w:r>
      <w:r w:rsidRPr="00300E49">
        <w:rPr>
          <w:sz w:val="18"/>
          <w:szCs w:val="18"/>
        </w:rPr>
        <w:t xml:space="preserve">, musí být učiněno, není-li ve </w:t>
      </w:r>
      <w:r>
        <w:rPr>
          <w:sz w:val="18"/>
          <w:szCs w:val="18"/>
        </w:rPr>
        <w:t>S</w:t>
      </w:r>
      <w:r w:rsidRPr="005D25B9">
        <w:rPr>
          <w:sz w:val="18"/>
          <w:szCs w:val="18"/>
        </w:rPr>
        <w:t xml:space="preserve">mlouvě výslovně stanoveno jinak, písemně v listinné podobě a musí být s vyloučením </w:t>
      </w:r>
      <w:proofErr w:type="spellStart"/>
      <w:r w:rsidRPr="005D25B9">
        <w:rPr>
          <w:sz w:val="18"/>
          <w:szCs w:val="18"/>
        </w:rPr>
        <w:t>ust</w:t>
      </w:r>
      <w:proofErr w:type="spellEnd"/>
      <w:r w:rsidRPr="005D25B9">
        <w:rPr>
          <w:sz w:val="18"/>
          <w:szCs w:val="18"/>
        </w:rPr>
        <w:t xml:space="preserve">. § 566 </w:t>
      </w:r>
      <w:r w:rsidRPr="00300E49">
        <w:rPr>
          <w:sz w:val="18"/>
          <w:szCs w:val="18"/>
        </w:rPr>
        <w:t>občansk</w:t>
      </w:r>
      <w:r>
        <w:rPr>
          <w:sz w:val="18"/>
          <w:szCs w:val="18"/>
        </w:rPr>
        <w:t>ého</w:t>
      </w:r>
      <w:r w:rsidRPr="005D25B9">
        <w:rPr>
          <w:sz w:val="18"/>
          <w:szCs w:val="18"/>
        </w:rPr>
        <w:t xml:space="preserve"> zákoník</w:t>
      </w:r>
      <w:r>
        <w:rPr>
          <w:sz w:val="18"/>
          <w:szCs w:val="18"/>
        </w:rPr>
        <w:t>u</w:t>
      </w:r>
      <w:r w:rsidRPr="005D25B9">
        <w:rPr>
          <w:sz w:val="18"/>
          <w:szCs w:val="18"/>
        </w:rPr>
        <w:t>, řádně podepsané oprávněnými osobami. Jakékoliv jiné jednání, včetně e-mailové korespondence, je be</w:t>
      </w:r>
      <w:r w:rsidRPr="00300E49">
        <w:rPr>
          <w:sz w:val="18"/>
          <w:szCs w:val="18"/>
        </w:rPr>
        <w:t xml:space="preserve">z právního významu, není-li ve </w:t>
      </w:r>
      <w:r>
        <w:rPr>
          <w:sz w:val="18"/>
          <w:szCs w:val="18"/>
        </w:rPr>
        <w:t>S</w:t>
      </w:r>
      <w:r w:rsidRPr="005D25B9">
        <w:rPr>
          <w:sz w:val="18"/>
          <w:szCs w:val="18"/>
        </w:rPr>
        <w:t>mlouvě výslovně stanoveno jinak.</w:t>
      </w:r>
    </w:p>
    <w:p w:rsidR="00300E49" w:rsidRDefault="00300E49" w:rsidP="005D25B9">
      <w:pPr>
        <w:pStyle w:val="Style12"/>
        <w:widowControl/>
        <w:numPr>
          <w:ilvl w:val="0"/>
          <w:numId w:val="9"/>
        </w:numPr>
        <w:tabs>
          <w:tab w:val="left" w:pos="324"/>
        </w:tabs>
        <w:spacing w:before="324" w:line="310" w:lineRule="exact"/>
        <w:ind w:left="324" w:hanging="324"/>
        <w:rPr>
          <w:sz w:val="18"/>
          <w:szCs w:val="18"/>
        </w:rPr>
      </w:pPr>
      <w:r w:rsidRPr="005D25B9">
        <w:rPr>
          <w:sz w:val="18"/>
          <w:szCs w:val="18"/>
        </w:rPr>
        <w:t xml:space="preserve"> Smluvní strany se zavazují řešit spory vzniklé z této</w:t>
      </w:r>
      <w:r w:rsidRPr="00300E49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5D25B9">
        <w:rPr>
          <w:sz w:val="18"/>
          <w:szCs w:val="18"/>
        </w:rPr>
        <w:t xml:space="preserve">mlouvy především smírnou cestou, a teprve po marném pokusu o smír bude spor projednán dle hmotného a procesního práva příslušným soudem České republiky, přičemž místní příslušnost soudu bude určena dle sídla </w:t>
      </w:r>
      <w:r>
        <w:rPr>
          <w:sz w:val="18"/>
          <w:szCs w:val="18"/>
        </w:rPr>
        <w:t>ČD</w:t>
      </w:r>
      <w:r w:rsidRPr="005D25B9">
        <w:rPr>
          <w:sz w:val="18"/>
          <w:szCs w:val="18"/>
        </w:rPr>
        <w:t>.</w:t>
      </w:r>
    </w:p>
    <w:p w:rsidR="00A22279" w:rsidRDefault="00300E49" w:rsidP="00A22279">
      <w:pPr>
        <w:pStyle w:val="Style12"/>
        <w:widowControl/>
        <w:numPr>
          <w:ilvl w:val="0"/>
          <w:numId w:val="9"/>
        </w:numPr>
        <w:tabs>
          <w:tab w:val="left" w:pos="324"/>
        </w:tabs>
        <w:spacing w:before="324" w:line="310" w:lineRule="exact"/>
        <w:ind w:left="324" w:hanging="324"/>
        <w:rPr>
          <w:sz w:val="18"/>
          <w:szCs w:val="18"/>
        </w:rPr>
      </w:pPr>
      <w:r w:rsidRPr="005D25B9">
        <w:rPr>
          <w:sz w:val="18"/>
          <w:szCs w:val="18"/>
        </w:rPr>
        <w:t xml:space="preserve">V případě, že se některé ustanovení </w:t>
      </w:r>
      <w:r>
        <w:rPr>
          <w:sz w:val="18"/>
          <w:szCs w:val="18"/>
        </w:rPr>
        <w:t>S</w:t>
      </w:r>
      <w:r w:rsidRPr="005D25B9">
        <w:rPr>
          <w:sz w:val="18"/>
          <w:szCs w:val="18"/>
        </w:rPr>
        <w:t>mlouvy ukáže jako neplatné, zdánlivé, neúčinné či nevymahatelné, nemá toto za následek neplatnost, zdánlivost,</w:t>
      </w:r>
      <w:r w:rsidRPr="00300E49">
        <w:rPr>
          <w:sz w:val="18"/>
          <w:szCs w:val="18"/>
        </w:rPr>
        <w:t xml:space="preserve"> nevymahatelnost či neúčinnost </w:t>
      </w:r>
      <w:r>
        <w:rPr>
          <w:sz w:val="18"/>
          <w:szCs w:val="18"/>
        </w:rPr>
        <w:t>S</w:t>
      </w:r>
      <w:r w:rsidRPr="005D25B9">
        <w:rPr>
          <w:sz w:val="18"/>
          <w:szCs w:val="18"/>
        </w:rPr>
        <w:t>mlouvy jako celku. V takovém případě se smluvní strany zavazují neprodleně takové ustanovení nahradit ustanovením platným, účinným a vymahatelným, které bude mít tentýž účel jako ustanovení původní.</w:t>
      </w:r>
    </w:p>
    <w:p w:rsidR="00300E49" w:rsidRPr="00A22279" w:rsidRDefault="00300E49" w:rsidP="007C5C68">
      <w:pPr>
        <w:pStyle w:val="Style12"/>
        <w:widowControl/>
        <w:numPr>
          <w:ilvl w:val="0"/>
          <w:numId w:val="9"/>
        </w:numPr>
        <w:tabs>
          <w:tab w:val="left" w:pos="324"/>
        </w:tabs>
        <w:spacing w:before="324" w:line="310" w:lineRule="exact"/>
        <w:ind w:left="360"/>
        <w:rPr>
          <w:sz w:val="18"/>
          <w:szCs w:val="18"/>
        </w:rPr>
      </w:pPr>
      <w:r w:rsidRPr="00A22279">
        <w:rPr>
          <w:sz w:val="18"/>
          <w:szCs w:val="18"/>
        </w:rPr>
        <w:t>Doručování veškerých písemností se provádí formou doporučených listovních zásilek na poslední známou adresu smluvních stran. Má se za to, že písemnosti učiněné na základě této smlouvy nebo v souvislosti s ní byly doručeny třetí pracovní den po odeslání.</w:t>
      </w:r>
    </w:p>
    <w:p w:rsidR="00300E49" w:rsidRPr="005D25B9" w:rsidRDefault="00300E49" w:rsidP="007C5C68">
      <w:pPr>
        <w:pStyle w:val="Style12"/>
        <w:widowControl/>
        <w:numPr>
          <w:ilvl w:val="0"/>
          <w:numId w:val="9"/>
        </w:numPr>
        <w:tabs>
          <w:tab w:val="left" w:pos="324"/>
        </w:tabs>
        <w:spacing w:before="324" w:line="310" w:lineRule="exact"/>
        <w:ind w:left="324" w:hanging="324"/>
        <w:rPr>
          <w:sz w:val="18"/>
          <w:szCs w:val="18"/>
        </w:rPr>
      </w:pPr>
      <w:r w:rsidRPr="005D25B9">
        <w:rPr>
          <w:sz w:val="18"/>
          <w:szCs w:val="18"/>
        </w:rPr>
        <w:t>Smluvní strany se zavazují oznamovat nejpozději do 15 dnů druhé smluvní straně změnu adresy svého sídla. Pokud z důvodu nesplnění uvedené povinnosti té které smluvní strany nebude možno doručit doporučenou listovní zásilku, berou zároveň smluvní strany na vědomí následky sjednané v</w:t>
      </w:r>
      <w:r w:rsidR="003814FD">
        <w:rPr>
          <w:sz w:val="18"/>
          <w:szCs w:val="18"/>
        </w:rPr>
        <w:t xml:space="preserve"> bodě </w:t>
      </w:r>
      <w:proofErr w:type="gramStart"/>
      <w:r w:rsidR="003814FD">
        <w:rPr>
          <w:sz w:val="18"/>
          <w:szCs w:val="18"/>
        </w:rPr>
        <w:t>9.8</w:t>
      </w:r>
      <w:r>
        <w:rPr>
          <w:sz w:val="18"/>
          <w:szCs w:val="18"/>
        </w:rPr>
        <w:t>.</w:t>
      </w:r>
      <w:r w:rsidRPr="005D25B9">
        <w:rPr>
          <w:sz w:val="18"/>
          <w:szCs w:val="18"/>
        </w:rPr>
        <w:t xml:space="preserve"> tohoto</w:t>
      </w:r>
      <w:proofErr w:type="gramEnd"/>
      <w:r w:rsidRPr="005D25B9">
        <w:rPr>
          <w:sz w:val="18"/>
          <w:szCs w:val="18"/>
        </w:rPr>
        <w:t xml:space="preserve"> článku</w:t>
      </w:r>
      <w:r>
        <w:rPr>
          <w:sz w:val="18"/>
          <w:szCs w:val="18"/>
        </w:rPr>
        <w:t>.</w:t>
      </w:r>
    </w:p>
    <w:p w:rsidR="00FA14E8" w:rsidRDefault="00FA14E8" w:rsidP="007C5C68">
      <w:pPr>
        <w:pStyle w:val="Style12"/>
        <w:widowControl/>
        <w:numPr>
          <w:ilvl w:val="0"/>
          <w:numId w:val="9"/>
        </w:numPr>
        <w:tabs>
          <w:tab w:val="left" w:pos="324"/>
        </w:tabs>
        <w:spacing w:before="324" w:line="310" w:lineRule="exact"/>
        <w:ind w:left="360"/>
        <w:rPr>
          <w:rStyle w:val="FontStyle27"/>
          <w:szCs w:val="18"/>
        </w:rPr>
      </w:pPr>
      <w:r w:rsidRPr="00887D5D">
        <w:rPr>
          <w:rStyle w:val="FontStyle24"/>
          <w:szCs w:val="18"/>
        </w:rPr>
        <w:lastRenderedPageBreak/>
        <w:t>Smlouvu</w:t>
      </w:r>
      <w:r>
        <w:rPr>
          <w:rStyle w:val="FontStyle24"/>
          <w:szCs w:val="18"/>
        </w:rPr>
        <w:t xml:space="preserve"> lze měnit </w:t>
      </w:r>
      <w:r w:rsidR="00300E49">
        <w:rPr>
          <w:rStyle w:val="FontStyle24"/>
          <w:szCs w:val="18"/>
        </w:rPr>
        <w:t xml:space="preserve">nebo doplňovat </w:t>
      </w:r>
      <w:r>
        <w:rPr>
          <w:rStyle w:val="FontStyle24"/>
          <w:szCs w:val="18"/>
        </w:rPr>
        <w:t xml:space="preserve">pouze formou písemných chronologicky vzestupně číslovaných dodatků podepsaných </w:t>
      </w:r>
      <w:r w:rsidR="00300E49">
        <w:rPr>
          <w:rStyle w:val="FontStyle24"/>
          <w:szCs w:val="18"/>
        </w:rPr>
        <w:t xml:space="preserve">oprávněnými zástupci obou </w:t>
      </w:r>
      <w:r>
        <w:rPr>
          <w:rStyle w:val="FontStyle24"/>
          <w:szCs w:val="18"/>
        </w:rPr>
        <w:t>smluvní</w:t>
      </w:r>
      <w:r w:rsidR="00300E49">
        <w:rPr>
          <w:rStyle w:val="FontStyle24"/>
          <w:szCs w:val="18"/>
        </w:rPr>
        <w:t>ch</w:t>
      </w:r>
      <w:r>
        <w:rPr>
          <w:rStyle w:val="FontStyle24"/>
          <w:szCs w:val="18"/>
        </w:rPr>
        <w:t xml:space="preserve"> stran</w:t>
      </w:r>
      <w:r w:rsidR="00300E49">
        <w:rPr>
          <w:rStyle w:val="FontStyle24"/>
          <w:szCs w:val="18"/>
        </w:rPr>
        <w:t>,</w:t>
      </w:r>
      <w:r w:rsidR="00300E49" w:rsidRPr="00300E49">
        <w:t xml:space="preserve"> </w:t>
      </w:r>
      <w:r w:rsidR="00300E49" w:rsidRPr="00300E49">
        <w:rPr>
          <w:rStyle w:val="FontStyle24"/>
          <w:szCs w:val="18"/>
        </w:rPr>
        <w:t>jinak</w:t>
      </w:r>
      <w:r w:rsidR="00300E49">
        <w:rPr>
          <w:rStyle w:val="FontStyle24"/>
          <w:szCs w:val="18"/>
        </w:rPr>
        <w:t xml:space="preserve"> je taková změna nebo doplnění S</w:t>
      </w:r>
      <w:r w:rsidR="00300E49" w:rsidRPr="00300E49">
        <w:rPr>
          <w:rStyle w:val="FontStyle24"/>
          <w:szCs w:val="18"/>
        </w:rPr>
        <w:t xml:space="preserve">mlouvy neplatné, přičemž pro vyloučení pochybností smluvní strany konstatují, že písemná forma není zachována při právním jednání učiněném elektronickými nebo technickými prostředky ve smyslu </w:t>
      </w:r>
      <w:proofErr w:type="spellStart"/>
      <w:r w:rsidR="00300E49" w:rsidRPr="00300E49">
        <w:rPr>
          <w:rStyle w:val="FontStyle24"/>
          <w:szCs w:val="18"/>
        </w:rPr>
        <w:t>ust</w:t>
      </w:r>
      <w:proofErr w:type="spellEnd"/>
      <w:r w:rsidR="00300E49" w:rsidRPr="00300E49">
        <w:rPr>
          <w:rStyle w:val="FontStyle24"/>
          <w:szCs w:val="18"/>
        </w:rPr>
        <w:t>. § 562 občanského zákoníku, za písemnou formu se považuje pouze forma listinná.</w:t>
      </w:r>
    </w:p>
    <w:p w:rsidR="007C5C68" w:rsidRDefault="00FA14E8" w:rsidP="007C5C68">
      <w:pPr>
        <w:pStyle w:val="Style12"/>
        <w:widowControl/>
        <w:numPr>
          <w:ilvl w:val="0"/>
          <w:numId w:val="9"/>
        </w:numPr>
        <w:tabs>
          <w:tab w:val="left" w:pos="324"/>
        </w:tabs>
        <w:spacing w:before="310"/>
        <w:ind w:left="324" w:hanging="324"/>
        <w:rPr>
          <w:rStyle w:val="FontStyle24"/>
          <w:szCs w:val="18"/>
        </w:rPr>
      </w:pPr>
      <w:r>
        <w:rPr>
          <w:rStyle w:val="FontStyle24"/>
          <w:szCs w:val="18"/>
        </w:rPr>
        <w:t xml:space="preserve">Smlouva je sepsána </w:t>
      </w:r>
      <w:r>
        <w:rPr>
          <w:rStyle w:val="FontStyle26"/>
          <w:szCs w:val="18"/>
        </w:rPr>
        <w:t xml:space="preserve">ve </w:t>
      </w:r>
      <w:r w:rsidR="000706DC">
        <w:rPr>
          <w:rStyle w:val="FontStyle24"/>
          <w:szCs w:val="18"/>
        </w:rPr>
        <w:t>dvou</w:t>
      </w:r>
      <w:r>
        <w:rPr>
          <w:rStyle w:val="FontStyle24"/>
          <w:szCs w:val="18"/>
        </w:rPr>
        <w:t xml:space="preserve"> vy</w:t>
      </w:r>
      <w:r w:rsidR="000706DC">
        <w:rPr>
          <w:rStyle w:val="FontStyle24"/>
          <w:szCs w:val="18"/>
        </w:rPr>
        <w:t>hotoveních</w:t>
      </w:r>
      <w:r w:rsidR="00300E49">
        <w:rPr>
          <w:rStyle w:val="FontStyle24"/>
          <w:szCs w:val="18"/>
        </w:rPr>
        <w:t xml:space="preserve"> s platností originálu</w:t>
      </w:r>
      <w:r>
        <w:rPr>
          <w:rStyle w:val="FontStyle24"/>
          <w:szCs w:val="18"/>
        </w:rPr>
        <w:t>, z nichž kaž</w:t>
      </w:r>
      <w:r w:rsidR="000706DC">
        <w:rPr>
          <w:rStyle w:val="FontStyle24"/>
          <w:szCs w:val="18"/>
        </w:rPr>
        <w:t>dá smluvní strana obdrží jeden stejnopis.</w:t>
      </w:r>
    </w:p>
    <w:p w:rsidR="007C5C68" w:rsidRPr="000D21CF" w:rsidRDefault="007C5C68" w:rsidP="007C5C68">
      <w:pPr>
        <w:pStyle w:val="Style12"/>
        <w:widowControl/>
        <w:numPr>
          <w:ilvl w:val="0"/>
          <w:numId w:val="9"/>
        </w:numPr>
        <w:tabs>
          <w:tab w:val="left" w:pos="324"/>
        </w:tabs>
        <w:spacing w:before="310"/>
        <w:ind w:left="324" w:hanging="324"/>
        <w:rPr>
          <w:sz w:val="18"/>
          <w:szCs w:val="18"/>
        </w:rPr>
      </w:pPr>
      <w:r w:rsidRPr="000D21CF">
        <w:rPr>
          <w:sz w:val="18"/>
          <w:szCs w:val="18"/>
        </w:rPr>
        <w:t>Nedílnou součástí této smlouvy je:</w:t>
      </w:r>
    </w:p>
    <w:p w:rsidR="00FA14E8" w:rsidRDefault="00FA14E8" w:rsidP="007C5C68">
      <w:pPr>
        <w:pStyle w:val="Style12"/>
        <w:widowControl/>
        <w:numPr>
          <w:ilvl w:val="0"/>
          <w:numId w:val="13"/>
        </w:numPr>
        <w:tabs>
          <w:tab w:val="left" w:pos="324"/>
        </w:tabs>
        <w:spacing w:before="310"/>
        <w:rPr>
          <w:rStyle w:val="FontStyle24"/>
          <w:szCs w:val="18"/>
        </w:rPr>
      </w:pPr>
      <w:r>
        <w:rPr>
          <w:rStyle w:val="FontStyle24"/>
          <w:szCs w:val="18"/>
        </w:rPr>
        <w:t>Příloh</w:t>
      </w:r>
      <w:r w:rsidR="007C5C68">
        <w:rPr>
          <w:rStyle w:val="FontStyle24"/>
          <w:szCs w:val="18"/>
        </w:rPr>
        <w:t>a</w:t>
      </w:r>
      <w:r>
        <w:rPr>
          <w:rStyle w:val="FontStyle24"/>
          <w:szCs w:val="18"/>
        </w:rPr>
        <w:t xml:space="preserve">: č. </w:t>
      </w:r>
      <w:r>
        <w:rPr>
          <w:rStyle w:val="FontStyle27"/>
          <w:szCs w:val="18"/>
        </w:rPr>
        <w:t>1</w:t>
      </w:r>
      <w:r>
        <w:rPr>
          <w:rStyle w:val="FontStyle24"/>
          <w:szCs w:val="18"/>
        </w:rPr>
        <w:t xml:space="preserve"> - rozsah </w:t>
      </w:r>
      <w:r>
        <w:rPr>
          <w:rStyle w:val="FontStyle27"/>
          <w:szCs w:val="18"/>
        </w:rPr>
        <w:t xml:space="preserve">a </w:t>
      </w:r>
      <w:r>
        <w:rPr>
          <w:rStyle w:val="FontStyle24"/>
          <w:szCs w:val="18"/>
        </w:rPr>
        <w:t>místo plnění předmětu Smlouvy</w:t>
      </w:r>
    </w:p>
    <w:p w:rsidR="00FA14E8" w:rsidRDefault="00FA14E8">
      <w:pPr>
        <w:pStyle w:val="Style6"/>
        <w:widowControl/>
        <w:spacing w:before="142" w:after="1008" w:line="240" w:lineRule="auto"/>
        <w:jc w:val="left"/>
        <w:rPr>
          <w:rStyle w:val="FontStyle24"/>
          <w:szCs w:val="18"/>
        </w:rPr>
        <w:sectPr w:rsidR="00FA14E8">
          <w:type w:val="continuous"/>
          <w:pgSz w:w="11905" w:h="16837"/>
          <w:pgMar w:top="1231" w:right="1257" w:bottom="1440" w:left="1395" w:header="708" w:footer="708" w:gutter="0"/>
          <w:cols w:space="60"/>
          <w:noEndnote/>
        </w:sectPr>
      </w:pPr>
    </w:p>
    <w:p w:rsidR="007C5C68" w:rsidRDefault="000706DC">
      <w:pPr>
        <w:pStyle w:val="Style6"/>
        <w:widowControl/>
        <w:spacing w:line="240" w:lineRule="auto"/>
        <w:rPr>
          <w:rStyle w:val="FontStyle24"/>
          <w:szCs w:val="18"/>
        </w:rPr>
      </w:pPr>
      <w:r>
        <w:rPr>
          <w:rStyle w:val="FontStyle24"/>
          <w:szCs w:val="18"/>
        </w:rPr>
        <w:lastRenderedPageBreak/>
        <w:t xml:space="preserve"> </w:t>
      </w:r>
    </w:p>
    <w:p w:rsidR="007C5C68" w:rsidRDefault="007C5C68">
      <w:pPr>
        <w:pStyle w:val="Style6"/>
        <w:widowControl/>
        <w:spacing w:line="240" w:lineRule="auto"/>
        <w:rPr>
          <w:rStyle w:val="FontStyle24"/>
          <w:szCs w:val="18"/>
        </w:rPr>
      </w:pPr>
    </w:p>
    <w:p w:rsidR="007C5C68" w:rsidRDefault="007C5C68">
      <w:pPr>
        <w:pStyle w:val="Style6"/>
        <w:widowControl/>
        <w:spacing w:line="240" w:lineRule="auto"/>
        <w:rPr>
          <w:rStyle w:val="FontStyle24"/>
          <w:szCs w:val="18"/>
        </w:rPr>
      </w:pPr>
    </w:p>
    <w:p w:rsidR="007C5C68" w:rsidRDefault="007C5C68">
      <w:pPr>
        <w:pStyle w:val="Style6"/>
        <w:widowControl/>
        <w:spacing w:line="240" w:lineRule="auto"/>
        <w:rPr>
          <w:rStyle w:val="FontStyle24"/>
          <w:szCs w:val="18"/>
        </w:rPr>
      </w:pPr>
    </w:p>
    <w:p w:rsidR="00FA14E8" w:rsidRDefault="000706DC">
      <w:pPr>
        <w:pStyle w:val="Style6"/>
        <w:widowControl/>
        <w:spacing w:line="240" w:lineRule="auto"/>
        <w:rPr>
          <w:rStyle w:val="FontStyle24"/>
          <w:szCs w:val="18"/>
        </w:rPr>
      </w:pPr>
      <w:r>
        <w:rPr>
          <w:rStyle w:val="FontStyle24"/>
          <w:szCs w:val="18"/>
        </w:rPr>
        <w:t xml:space="preserve">V </w:t>
      </w:r>
      <w:r w:rsidR="00FA14E8">
        <w:rPr>
          <w:rStyle w:val="FontStyle24"/>
          <w:szCs w:val="18"/>
        </w:rPr>
        <w:t>Ostravě dne</w:t>
      </w:r>
    </w:p>
    <w:p w:rsidR="007C5C68" w:rsidRDefault="00FA14E8">
      <w:pPr>
        <w:pStyle w:val="Style6"/>
        <w:widowControl/>
        <w:spacing w:line="240" w:lineRule="auto"/>
        <w:rPr>
          <w:rStyle w:val="FontStyle24"/>
          <w:szCs w:val="18"/>
        </w:rPr>
      </w:pPr>
      <w:r>
        <w:rPr>
          <w:rStyle w:val="FontStyle24"/>
          <w:szCs w:val="18"/>
        </w:rPr>
        <w:br w:type="column"/>
      </w:r>
      <w:r w:rsidR="000706DC">
        <w:rPr>
          <w:rStyle w:val="FontStyle24"/>
          <w:szCs w:val="18"/>
        </w:rPr>
        <w:lastRenderedPageBreak/>
        <w:t xml:space="preserve">  </w:t>
      </w:r>
    </w:p>
    <w:p w:rsidR="007C5C68" w:rsidRDefault="007C5C68">
      <w:pPr>
        <w:pStyle w:val="Style6"/>
        <w:widowControl/>
        <w:spacing w:line="240" w:lineRule="auto"/>
        <w:rPr>
          <w:rStyle w:val="FontStyle24"/>
          <w:szCs w:val="18"/>
        </w:rPr>
      </w:pPr>
    </w:p>
    <w:p w:rsidR="007C5C68" w:rsidRDefault="007C5C68">
      <w:pPr>
        <w:pStyle w:val="Style6"/>
        <w:widowControl/>
        <w:spacing w:line="240" w:lineRule="auto"/>
        <w:rPr>
          <w:rStyle w:val="FontStyle24"/>
          <w:szCs w:val="18"/>
        </w:rPr>
      </w:pPr>
    </w:p>
    <w:p w:rsidR="007C5C68" w:rsidRDefault="007C5C68">
      <w:pPr>
        <w:pStyle w:val="Style6"/>
        <w:widowControl/>
        <w:spacing w:line="240" w:lineRule="auto"/>
        <w:rPr>
          <w:rStyle w:val="FontStyle24"/>
          <w:szCs w:val="18"/>
        </w:rPr>
      </w:pPr>
    </w:p>
    <w:p w:rsidR="00FA14E8" w:rsidRDefault="00FA14E8">
      <w:pPr>
        <w:pStyle w:val="Style6"/>
        <w:widowControl/>
        <w:spacing w:line="240" w:lineRule="auto"/>
        <w:rPr>
          <w:rStyle w:val="FontStyle24"/>
          <w:szCs w:val="18"/>
        </w:rPr>
      </w:pPr>
      <w:r>
        <w:rPr>
          <w:rStyle w:val="FontStyle24"/>
          <w:szCs w:val="18"/>
        </w:rPr>
        <w:t>V Ostravě dne</w:t>
      </w:r>
    </w:p>
    <w:p w:rsidR="00FA14E8" w:rsidRDefault="00FA14E8">
      <w:pPr>
        <w:pStyle w:val="Style6"/>
        <w:widowControl/>
        <w:spacing w:line="240" w:lineRule="auto"/>
        <w:rPr>
          <w:rStyle w:val="FontStyle24"/>
          <w:szCs w:val="18"/>
        </w:rPr>
        <w:sectPr w:rsidR="00FA14E8">
          <w:type w:val="continuous"/>
          <w:pgSz w:w="11905" w:h="16837"/>
          <w:pgMar w:top="1127" w:right="4300" w:bottom="1440" w:left="1385" w:header="708" w:footer="708" w:gutter="0"/>
          <w:cols w:num="2" w:space="708" w:equalWidth="0">
            <w:col w:w="1238" w:space="3737"/>
            <w:col w:w="1245"/>
          </w:cols>
          <w:noEndnote/>
        </w:sectPr>
      </w:pPr>
    </w:p>
    <w:p w:rsidR="009D67A6" w:rsidRDefault="00AF5DE3">
      <w:pPr>
        <w:widowControl/>
        <w:spacing w:before="588" w:line="24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C5C68">
        <w:rPr>
          <w:sz w:val="20"/>
          <w:szCs w:val="20"/>
        </w:rPr>
        <w:tab/>
      </w:r>
    </w:p>
    <w:p w:rsidR="00FA14E8" w:rsidRDefault="00FA14E8">
      <w:pPr>
        <w:pStyle w:val="Style6"/>
        <w:widowControl/>
        <w:spacing w:line="240" w:lineRule="auto"/>
        <w:rPr>
          <w:rStyle w:val="FontStyle24"/>
          <w:szCs w:val="18"/>
        </w:rPr>
      </w:pPr>
    </w:p>
    <w:p w:rsidR="002629D2" w:rsidRDefault="002629D2">
      <w:pPr>
        <w:pStyle w:val="Style6"/>
        <w:widowControl/>
        <w:spacing w:line="240" w:lineRule="auto"/>
        <w:rPr>
          <w:rStyle w:val="FontStyle24"/>
          <w:szCs w:val="18"/>
        </w:rPr>
      </w:pPr>
    </w:p>
    <w:p w:rsidR="002629D2" w:rsidRDefault="002629D2">
      <w:pPr>
        <w:pStyle w:val="Style6"/>
        <w:widowControl/>
        <w:spacing w:line="240" w:lineRule="auto"/>
        <w:rPr>
          <w:rStyle w:val="FontStyle24"/>
          <w:szCs w:val="18"/>
        </w:rPr>
      </w:pPr>
    </w:p>
    <w:p w:rsidR="002629D2" w:rsidRDefault="00AF5DE3">
      <w:pPr>
        <w:pStyle w:val="Style6"/>
        <w:widowControl/>
        <w:spacing w:line="240" w:lineRule="auto"/>
        <w:rPr>
          <w:rStyle w:val="FontStyle24"/>
          <w:szCs w:val="18"/>
        </w:rPr>
      </w:pPr>
      <w:r>
        <w:rPr>
          <w:rStyle w:val="FontStyle24"/>
          <w:szCs w:val="18"/>
        </w:rPr>
        <w:t>……………………………………………………..</w:t>
      </w:r>
      <w:r>
        <w:rPr>
          <w:rStyle w:val="FontStyle24"/>
          <w:szCs w:val="18"/>
        </w:rPr>
        <w:tab/>
      </w:r>
      <w:r>
        <w:rPr>
          <w:rStyle w:val="FontStyle24"/>
          <w:szCs w:val="18"/>
        </w:rPr>
        <w:tab/>
      </w:r>
      <w:r>
        <w:rPr>
          <w:rStyle w:val="FontStyle24"/>
          <w:szCs w:val="18"/>
        </w:rPr>
        <w:tab/>
        <w:t>………………………………………………..</w:t>
      </w:r>
    </w:p>
    <w:p w:rsidR="00AF5DE3" w:rsidRPr="006E50B7" w:rsidRDefault="009D67A6">
      <w:pPr>
        <w:pStyle w:val="Style6"/>
        <w:widowControl/>
        <w:spacing w:line="240" w:lineRule="auto"/>
        <w:rPr>
          <w:rStyle w:val="FontStyle24"/>
          <w:b/>
          <w:szCs w:val="18"/>
        </w:rPr>
      </w:pPr>
      <w:r>
        <w:rPr>
          <w:rStyle w:val="FontStyle24"/>
          <w:b/>
          <w:szCs w:val="18"/>
        </w:rPr>
        <w:t xml:space="preserve">             </w:t>
      </w:r>
      <w:r w:rsidR="005A550F">
        <w:rPr>
          <w:rStyle w:val="FontStyle24"/>
          <w:b/>
          <w:szCs w:val="18"/>
        </w:rPr>
        <w:t xml:space="preserve">Ing. </w:t>
      </w:r>
      <w:proofErr w:type="gramStart"/>
      <w:r w:rsidR="005A550F">
        <w:rPr>
          <w:rStyle w:val="FontStyle24"/>
          <w:b/>
          <w:szCs w:val="18"/>
        </w:rPr>
        <w:t>Jiří  M</w:t>
      </w:r>
      <w:r w:rsidR="00760EA9">
        <w:rPr>
          <w:rStyle w:val="FontStyle24"/>
          <w:b/>
          <w:szCs w:val="18"/>
        </w:rPr>
        <w:t>acho</w:t>
      </w:r>
      <w:proofErr w:type="gramEnd"/>
      <w:r w:rsidR="00AF5DE3" w:rsidRPr="00FD6CEF">
        <w:rPr>
          <w:rStyle w:val="FontStyle24"/>
          <w:b/>
          <w:szCs w:val="18"/>
        </w:rPr>
        <w:tab/>
      </w:r>
      <w:r w:rsidR="00AF5DE3" w:rsidRPr="00FD6CEF">
        <w:rPr>
          <w:rStyle w:val="FontStyle24"/>
          <w:b/>
          <w:szCs w:val="18"/>
        </w:rPr>
        <w:tab/>
      </w:r>
      <w:r w:rsidR="00AF5DE3" w:rsidRPr="00FD6CEF">
        <w:rPr>
          <w:rStyle w:val="FontStyle24"/>
          <w:b/>
          <w:szCs w:val="18"/>
        </w:rPr>
        <w:tab/>
      </w:r>
      <w:r w:rsidR="00AF5DE3" w:rsidRPr="00FD6CEF">
        <w:rPr>
          <w:rStyle w:val="FontStyle24"/>
          <w:b/>
          <w:szCs w:val="18"/>
        </w:rPr>
        <w:tab/>
      </w:r>
      <w:r w:rsidR="00B95CF4">
        <w:rPr>
          <w:rStyle w:val="FontStyle24"/>
          <w:b/>
          <w:szCs w:val="18"/>
        </w:rPr>
        <w:t xml:space="preserve">     </w:t>
      </w:r>
      <w:r w:rsidR="00F33EDA">
        <w:rPr>
          <w:rStyle w:val="FontStyle24"/>
          <w:b/>
          <w:szCs w:val="18"/>
        </w:rPr>
        <w:t xml:space="preserve">   </w:t>
      </w:r>
      <w:r w:rsidR="00760EA9">
        <w:rPr>
          <w:rStyle w:val="FontStyle24"/>
          <w:b/>
          <w:szCs w:val="18"/>
        </w:rPr>
        <w:tab/>
        <w:t xml:space="preserve">          </w:t>
      </w:r>
      <w:r w:rsidR="00B95CF4">
        <w:rPr>
          <w:rStyle w:val="FontStyle24"/>
          <w:b/>
          <w:szCs w:val="18"/>
        </w:rPr>
        <w:t xml:space="preserve">  </w:t>
      </w:r>
      <w:r w:rsidR="00B050A9">
        <w:rPr>
          <w:rStyle w:val="FontStyle24"/>
          <w:b/>
          <w:szCs w:val="18"/>
        </w:rPr>
        <w:t xml:space="preserve">Ing. </w:t>
      </w:r>
      <w:r w:rsidR="00BE2D8E">
        <w:rPr>
          <w:rStyle w:val="FontStyle24"/>
          <w:b/>
          <w:szCs w:val="18"/>
        </w:rPr>
        <w:t>Jitka Kubíková</w:t>
      </w:r>
    </w:p>
    <w:p w:rsidR="009758A7" w:rsidRDefault="00A22279" w:rsidP="00A22279">
      <w:pPr>
        <w:pStyle w:val="Style6"/>
        <w:widowControl/>
        <w:spacing w:line="240" w:lineRule="auto"/>
        <w:rPr>
          <w:rStyle w:val="FontStyle24"/>
          <w:szCs w:val="18"/>
        </w:rPr>
        <w:sectPr w:rsidR="009758A7">
          <w:type w:val="continuous"/>
          <w:pgSz w:w="11905" w:h="16837"/>
          <w:pgMar w:top="1127" w:right="1902" w:bottom="1440" w:left="1370" w:header="708" w:footer="708" w:gutter="0"/>
          <w:cols w:space="60"/>
          <w:noEndnote/>
        </w:sectPr>
      </w:pPr>
      <w:r>
        <w:rPr>
          <w:rStyle w:val="FontStyle24"/>
          <w:szCs w:val="18"/>
        </w:rPr>
        <w:t>ř</w:t>
      </w:r>
      <w:r w:rsidR="002629D2">
        <w:rPr>
          <w:rStyle w:val="FontStyle24"/>
          <w:szCs w:val="18"/>
        </w:rPr>
        <w:t xml:space="preserve">editel </w:t>
      </w:r>
      <w:r w:rsidRPr="00A22279">
        <w:rPr>
          <w:sz w:val="18"/>
          <w:szCs w:val="18"/>
        </w:rPr>
        <w:t xml:space="preserve">Oblastního ředitelství </w:t>
      </w:r>
      <w:r>
        <w:rPr>
          <w:sz w:val="18"/>
          <w:szCs w:val="18"/>
        </w:rPr>
        <w:t>Ostrava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D67A6">
        <w:rPr>
          <w:sz w:val="18"/>
          <w:szCs w:val="18"/>
        </w:rPr>
        <w:t xml:space="preserve">         </w:t>
      </w:r>
      <w:r>
        <w:rPr>
          <w:sz w:val="18"/>
          <w:szCs w:val="18"/>
        </w:rPr>
        <w:t>ředitelka OJ ZAP </w:t>
      </w:r>
      <w:r w:rsidRPr="00A22279">
        <w:rPr>
          <w:sz w:val="18"/>
          <w:szCs w:val="18"/>
        </w:rPr>
        <w:t xml:space="preserve">Praha                                                                                                             </w:t>
      </w:r>
      <w:r w:rsidR="002629D2">
        <w:rPr>
          <w:rStyle w:val="FontStyle24"/>
          <w:szCs w:val="18"/>
        </w:rPr>
        <w:t xml:space="preserve">                                                </w:t>
      </w:r>
    </w:p>
    <w:p w:rsidR="00FA14E8" w:rsidRDefault="00FA14E8">
      <w:pPr>
        <w:pStyle w:val="Style6"/>
        <w:widowControl/>
        <w:spacing w:before="29" w:line="317" w:lineRule="exact"/>
        <w:rPr>
          <w:rStyle w:val="FontStyle24"/>
          <w:szCs w:val="18"/>
        </w:rPr>
      </w:pPr>
    </w:p>
    <w:p w:rsidR="00D35CE1" w:rsidRDefault="00F33EDA" w:rsidP="00F33EDA">
      <w:pPr>
        <w:pStyle w:val="Style19"/>
        <w:widowControl/>
        <w:spacing w:line="240" w:lineRule="auto"/>
        <w:rPr>
          <w:rStyle w:val="FontStyle27"/>
          <w:szCs w:val="18"/>
        </w:rPr>
      </w:pPr>
      <w:r>
        <w:rPr>
          <w:rStyle w:val="FontStyle27"/>
          <w:szCs w:val="18"/>
        </w:rPr>
        <w:t xml:space="preserve"> </w:t>
      </w:r>
    </w:p>
    <w:p w:rsidR="00D35CE1" w:rsidRDefault="00D35CE1" w:rsidP="00D35CE1">
      <w:pPr>
        <w:rPr>
          <w:rStyle w:val="FontStyle27"/>
          <w:szCs w:val="18"/>
        </w:rPr>
      </w:pPr>
      <w:r>
        <w:rPr>
          <w:rStyle w:val="FontStyle27"/>
          <w:szCs w:val="18"/>
        </w:rPr>
        <w:t xml:space="preserve">          </w:t>
      </w:r>
    </w:p>
    <w:p w:rsidR="00FA14E8" w:rsidRDefault="009758A7" w:rsidP="00D35CE1">
      <w:pPr>
        <w:rPr>
          <w:rStyle w:val="FontStyle27"/>
          <w:szCs w:val="18"/>
        </w:rPr>
      </w:pPr>
      <w:r>
        <w:rPr>
          <w:rStyle w:val="FontStyle27"/>
          <w:szCs w:val="18"/>
        </w:rPr>
        <w:t xml:space="preserve">               </w:t>
      </w:r>
    </w:p>
    <w:sectPr w:rsidR="00FA14E8">
      <w:type w:val="continuous"/>
      <w:pgSz w:w="11905" w:h="16837"/>
      <w:pgMar w:top="1231" w:right="1257" w:bottom="1440" w:left="139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4E6" w:rsidRDefault="00F764E6">
      <w:r>
        <w:separator/>
      </w:r>
    </w:p>
  </w:endnote>
  <w:endnote w:type="continuationSeparator" w:id="0">
    <w:p w:rsidR="00F764E6" w:rsidRDefault="00F7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E3" w:rsidRDefault="00AF5DE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A7945">
      <w:rPr>
        <w:noProof/>
      </w:rPr>
      <w:t>6</w:t>
    </w:r>
    <w:r>
      <w:fldChar w:fldCharType="end"/>
    </w:r>
  </w:p>
  <w:p w:rsidR="00AF5DE3" w:rsidRDefault="00AF5D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4E6" w:rsidRDefault="00F764E6">
      <w:r>
        <w:separator/>
      </w:r>
    </w:p>
  </w:footnote>
  <w:footnote w:type="continuationSeparator" w:id="0">
    <w:p w:rsidR="00F764E6" w:rsidRDefault="00F76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70CAD"/>
    <w:multiLevelType w:val="singleLevel"/>
    <w:tmpl w:val="F4F2AAAE"/>
    <w:lvl w:ilvl="0">
      <w:start w:val="4"/>
      <w:numFmt w:val="lowerLetter"/>
      <w:lvlText w:val="%1)"/>
      <w:legacy w:legacy="1" w:legacySpace="0" w:legacyIndent="230"/>
      <w:lvlJc w:val="left"/>
      <w:rPr>
        <w:rFonts w:ascii="Tahoma" w:hAnsi="Tahoma" w:cs="Tahoma" w:hint="default"/>
      </w:rPr>
    </w:lvl>
  </w:abstractNum>
  <w:abstractNum w:abstractNumId="1">
    <w:nsid w:val="15115822"/>
    <w:multiLevelType w:val="hybridMultilevel"/>
    <w:tmpl w:val="D6109CD2"/>
    <w:lvl w:ilvl="0" w:tplc="80803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13270C"/>
    <w:multiLevelType w:val="singleLevel"/>
    <w:tmpl w:val="4808E6F0"/>
    <w:lvl w:ilvl="0">
      <w:start w:val="1"/>
      <w:numFmt w:val="lowerLetter"/>
      <w:lvlText w:val="%1)"/>
      <w:legacy w:legacy="1" w:legacySpace="0" w:legacyIndent="230"/>
      <w:lvlJc w:val="left"/>
      <w:rPr>
        <w:rFonts w:ascii="Tahoma" w:hAnsi="Tahoma" w:cs="Tahoma" w:hint="default"/>
      </w:rPr>
    </w:lvl>
  </w:abstractNum>
  <w:abstractNum w:abstractNumId="3">
    <w:nsid w:val="335C1CE9"/>
    <w:multiLevelType w:val="singleLevel"/>
    <w:tmpl w:val="5F92FEDA"/>
    <w:lvl w:ilvl="0">
      <w:start w:val="1"/>
      <w:numFmt w:val="decimal"/>
      <w:lvlText w:val="7.%1.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4">
    <w:nsid w:val="3A9943D2"/>
    <w:multiLevelType w:val="hybridMultilevel"/>
    <w:tmpl w:val="22E893DE"/>
    <w:lvl w:ilvl="0" w:tplc="03BA46C4">
      <w:start w:val="8"/>
      <w:numFmt w:val="bullet"/>
      <w:lvlText w:val="-"/>
      <w:lvlJc w:val="left"/>
      <w:pPr>
        <w:ind w:left="68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5">
    <w:nsid w:val="3B6676A5"/>
    <w:multiLevelType w:val="singleLevel"/>
    <w:tmpl w:val="A9EEB778"/>
    <w:lvl w:ilvl="0">
      <w:start w:val="1"/>
      <w:numFmt w:val="decimal"/>
      <w:lvlText w:val="9.%1."/>
      <w:lvlJc w:val="left"/>
      <w:pPr>
        <w:ind w:left="720" w:hanging="360"/>
      </w:pPr>
      <w:rPr>
        <w:rFonts w:ascii="Tahoma" w:hAnsi="Tahoma" w:cs="Tahoma" w:hint="default"/>
      </w:rPr>
    </w:lvl>
  </w:abstractNum>
  <w:abstractNum w:abstractNumId="6">
    <w:nsid w:val="40FA7DEC"/>
    <w:multiLevelType w:val="singleLevel"/>
    <w:tmpl w:val="568E128A"/>
    <w:lvl w:ilvl="0">
      <w:start w:val="2"/>
      <w:numFmt w:val="lowerLetter"/>
      <w:lvlText w:val="%1)"/>
      <w:legacy w:legacy="1" w:legacySpace="0" w:legacyIndent="216"/>
      <w:lvlJc w:val="left"/>
      <w:rPr>
        <w:rFonts w:ascii="Tahoma" w:hAnsi="Tahoma" w:cs="Tahoma" w:hint="default"/>
      </w:rPr>
    </w:lvl>
  </w:abstractNum>
  <w:abstractNum w:abstractNumId="7">
    <w:nsid w:val="4868066F"/>
    <w:multiLevelType w:val="singleLevel"/>
    <w:tmpl w:val="FEACB178"/>
    <w:lvl w:ilvl="0">
      <w:start w:val="1"/>
      <w:numFmt w:val="decimal"/>
      <w:lvlText w:val="1.%1."/>
      <w:legacy w:legacy="1" w:legacySpace="0" w:legacyIndent="389"/>
      <w:lvlJc w:val="left"/>
      <w:rPr>
        <w:rFonts w:ascii="Tahoma" w:hAnsi="Tahoma" w:cs="Tahoma" w:hint="default"/>
      </w:rPr>
    </w:lvl>
  </w:abstractNum>
  <w:abstractNum w:abstractNumId="8">
    <w:nsid w:val="4FF94937"/>
    <w:multiLevelType w:val="singleLevel"/>
    <w:tmpl w:val="22465392"/>
    <w:lvl w:ilvl="0">
      <w:start w:val="1"/>
      <w:numFmt w:val="decimal"/>
      <w:lvlText w:val="9.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</w:abstractNum>
  <w:abstractNum w:abstractNumId="9">
    <w:nsid w:val="518F1E8C"/>
    <w:multiLevelType w:val="singleLevel"/>
    <w:tmpl w:val="1F0A4184"/>
    <w:lvl w:ilvl="0">
      <w:start w:val="4"/>
      <w:numFmt w:val="decimal"/>
      <w:lvlText w:val="6.%1.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10">
    <w:nsid w:val="552B0F14"/>
    <w:multiLevelType w:val="singleLevel"/>
    <w:tmpl w:val="A65A730A"/>
    <w:lvl w:ilvl="0">
      <w:start w:val="3"/>
      <w:numFmt w:val="decimal"/>
      <w:lvlText w:val="6.%1.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11">
    <w:nsid w:val="7A9275F0"/>
    <w:multiLevelType w:val="singleLevel"/>
    <w:tmpl w:val="E3B64CA6"/>
    <w:lvl w:ilvl="0">
      <w:start w:val="8"/>
      <w:numFmt w:val="decimal"/>
      <w:lvlText w:val="6.%1.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12">
    <w:nsid w:val="7C337A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3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D2"/>
    <w:rsid w:val="000706DC"/>
    <w:rsid w:val="000D21CF"/>
    <w:rsid w:val="000D3549"/>
    <w:rsid w:val="00120C64"/>
    <w:rsid w:val="00175F44"/>
    <w:rsid w:val="00182D6E"/>
    <w:rsid w:val="00190043"/>
    <w:rsid w:val="001A00B7"/>
    <w:rsid w:val="002561FE"/>
    <w:rsid w:val="002629D2"/>
    <w:rsid w:val="002C767C"/>
    <w:rsid w:val="002E3617"/>
    <w:rsid w:val="00300E49"/>
    <w:rsid w:val="003378BC"/>
    <w:rsid w:val="00364497"/>
    <w:rsid w:val="003814FD"/>
    <w:rsid w:val="003A30AF"/>
    <w:rsid w:val="003C39DE"/>
    <w:rsid w:val="003E792D"/>
    <w:rsid w:val="003F1B4A"/>
    <w:rsid w:val="0043127B"/>
    <w:rsid w:val="0045775D"/>
    <w:rsid w:val="00503814"/>
    <w:rsid w:val="00530E32"/>
    <w:rsid w:val="00571E4D"/>
    <w:rsid w:val="0057732A"/>
    <w:rsid w:val="005A550F"/>
    <w:rsid w:val="005A7945"/>
    <w:rsid w:val="005D25B9"/>
    <w:rsid w:val="00614801"/>
    <w:rsid w:val="0062433F"/>
    <w:rsid w:val="006263F0"/>
    <w:rsid w:val="00664820"/>
    <w:rsid w:val="0069281D"/>
    <w:rsid w:val="006C6271"/>
    <w:rsid w:val="006D327E"/>
    <w:rsid w:val="006E50B7"/>
    <w:rsid w:val="006F72C5"/>
    <w:rsid w:val="00760EA9"/>
    <w:rsid w:val="00764427"/>
    <w:rsid w:val="007C5C68"/>
    <w:rsid w:val="008872F5"/>
    <w:rsid w:val="00887D5D"/>
    <w:rsid w:val="008B4DAC"/>
    <w:rsid w:val="0090608B"/>
    <w:rsid w:val="00912D22"/>
    <w:rsid w:val="009145DB"/>
    <w:rsid w:val="009556E0"/>
    <w:rsid w:val="009758A7"/>
    <w:rsid w:val="009809C2"/>
    <w:rsid w:val="00985C57"/>
    <w:rsid w:val="009A1077"/>
    <w:rsid w:val="009D67A6"/>
    <w:rsid w:val="009E0101"/>
    <w:rsid w:val="00A22279"/>
    <w:rsid w:val="00AF5DE3"/>
    <w:rsid w:val="00B050A9"/>
    <w:rsid w:val="00B13C08"/>
    <w:rsid w:val="00B33520"/>
    <w:rsid w:val="00B95CF4"/>
    <w:rsid w:val="00BE2D8E"/>
    <w:rsid w:val="00C8392A"/>
    <w:rsid w:val="00C924DF"/>
    <w:rsid w:val="00CA5C3B"/>
    <w:rsid w:val="00D10275"/>
    <w:rsid w:val="00D35CE1"/>
    <w:rsid w:val="00D72CE4"/>
    <w:rsid w:val="00E80822"/>
    <w:rsid w:val="00EC59D0"/>
    <w:rsid w:val="00ED7B13"/>
    <w:rsid w:val="00EF4158"/>
    <w:rsid w:val="00F33EDA"/>
    <w:rsid w:val="00F3556E"/>
    <w:rsid w:val="00F764E6"/>
    <w:rsid w:val="00FA14E8"/>
    <w:rsid w:val="00FD6CEF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hAnsi="Tahoma" w:cs="Tahom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310" w:lineRule="exact"/>
      <w:ind w:hanging="324"/>
    </w:pPr>
  </w:style>
  <w:style w:type="paragraph" w:customStyle="1" w:styleId="Style4">
    <w:name w:val="Style4"/>
    <w:basedOn w:val="Normln"/>
    <w:uiPriority w:val="99"/>
    <w:pPr>
      <w:spacing w:line="310" w:lineRule="exact"/>
      <w:jc w:val="center"/>
    </w:pPr>
  </w:style>
  <w:style w:type="paragraph" w:customStyle="1" w:styleId="Style5">
    <w:name w:val="Style5"/>
    <w:basedOn w:val="Normln"/>
    <w:uiPriority w:val="99"/>
    <w:pPr>
      <w:spacing w:line="310" w:lineRule="exact"/>
      <w:ind w:hanging="360"/>
    </w:pPr>
  </w:style>
  <w:style w:type="paragraph" w:customStyle="1" w:styleId="Style6">
    <w:name w:val="Style6"/>
    <w:basedOn w:val="Normln"/>
    <w:uiPriority w:val="99"/>
    <w:pPr>
      <w:spacing w:line="310" w:lineRule="exact"/>
      <w:jc w:val="both"/>
    </w:pPr>
  </w:style>
  <w:style w:type="paragraph" w:customStyle="1" w:styleId="Style7">
    <w:name w:val="Style7"/>
    <w:basedOn w:val="Normln"/>
    <w:uiPriority w:val="99"/>
    <w:pPr>
      <w:spacing w:line="310" w:lineRule="exact"/>
      <w:jc w:val="both"/>
    </w:pPr>
  </w:style>
  <w:style w:type="paragraph" w:customStyle="1" w:styleId="Style8">
    <w:name w:val="Style8"/>
    <w:basedOn w:val="Normln"/>
    <w:uiPriority w:val="99"/>
    <w:pPr>
      <w:spacing w:line="338" w:lineRule="exact"/>
      <w:jc w:val="center"/>
    </w:pPr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  <w:pPr>
      <w:jc w:val="both"/>
    </w:pPr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  <w:pPr>
      <w:spacing w:line="302" w:lineRule="exact"/>
      <w:ind w:hanging="338"/>
      <w:jc w:val="both"/>
    </w:pPr>
  </w:style>
  <w:style w:type="paragraph" w:customStyle="1" w:styleId="Style13">
    <w:name w:val="Style13"/>
    <w:basedOn w:val="Normln"/>
    <w:uiPriority w:val="99"/>
    <w:pPr>
      <w:spacing w:line="346" w:lineRule="exact"/>
      <w:ind w:firstLine="382"/>
    </w:pPr>
  </w:style>
  <w:style w:type="paragraph" w:customStyle="1" w:styleId="Style14">
    <w:name w:val="Style14"/>
    <w:basedOn w:val="Normln"/>
    <w:uiPriority w:val="99"/>
  </w:style>
  <w:style w:type="paragraph" w:customStyle="1" w:styleId="Style15">
    <w:name w:val="Style15"/>
    <w:basedOn w:val="Normln"/>
    <w:uiPriority w:val="99"/>
  </w:style>
  <w:style w:type="paragraph" w:customStyle="1" w:styleId="Style16">
    <w:name w:val="Style16"/>
    <w:basedOn w:val="Normln"/>
    <w:uiPriority w:val="99"/>
  </w:style>
  <w:style w:type="paragraph" w:customStyle="1" w:styleId="Style17">
    <w:name w:val="Style17"/>
    <w:basedOn w:val="Normln"/>
    <w:uiPriority w:val="99"/>
    <w:pPr>
      <w:spacing w:line="274" w:lineRule="exact"/>
      <w:jc w:val="both"/>
    </w:pPr>
  </w:style>
  <w:style w:type="paragraph" w:customStyle="1" w:styleId="Style18">
    <w:name w:val="Style18"/>
    <w:basedOn w:val="Normln"/>
    <w:uiPriority w:val="99"/>
  </w:style>
  <w:style w:type="paragraph" w:customStyle="1" w:styleId="Style19">
    <w:name w:val="Style19"/>
    <w:basedOn w:val="Normln"/>
    <w:uiPriority w:val="99"/>
    <w:pPr>
      <w:spacing w:line="302" w:lineRule="exact"/>
      <w:jc w:val="both"/>
    </w:pPr>
  </w:style>
  <w:style w:type="paragraph" w:customStyle="1" w:styleId="Style20">
    <w:name w:val="Style20"/>
    <w:basedOn w:val="Normln"/>
    <w:uiPriority w:val="99"/>
    <w:pPr>
      <w:spacing w:line="302" w:lineRule="exact"/>
      <w:jc w:val="both"/>
    </w:pPr>
  </w:style>
  <w:style w:type="character" w:customStyle="1" w:styleId="FontStyle22">
    <w:name w:val="Font Style22"/>
    <w:uiPriority w:val="99"/>
    <w:rPr>
      <w:rFonts w:ascii="Tahoma" w:hAnsi="Tahoma"/>
      <w:b/>
      <w:sz w:val="22"/>
    </w:rPr>
  </w:style>
  <w:style w:type="character" w:customStyle="1" w:styleId="FontStyle23">
    <w:name w:val="Font Style23"/>
    <w:uiPriority w:val="99"/>
    <w:rPr>
      <w:rFonts w:ascii="Calibri" w:hAnsi="Calibri"/>
      <w:b/>
      <w:sz w:val="26"/>
    </w:rPr>
  </w:style>
  <w:style w:type="character" w:customStyle="1" w:styleId="FontStyle24">
    <w:name w:val="Font Style24"/>
    <w:uiPriority w:val="99"/>
    <w:rPr>
      <w:rFonts w:ascii="Tahoma" w:hAnsi="Tahoma"/>
      <w:sz w:val="18"/>
    </w:rPr>
  </w:style>
  <w:style w:type="character" w:customStyle="1" w:styleId="FontStyle25">
    <w:name w:val="Font Style25"/>
    <w:uiPriority w:val="99"/>
    <w:rPr>
      <w:rFonts w:ascii="Tahoma" w:hAnsi="Tahoma"/>
      <w:b/>
      <w:sz w:val="18"/>
    </w:rPr>
  </w:style>
  <w:style w:type="character" w:customStyle="1" w:styleId="FontStyle26">
    <w:name w:val="Font Style26"/>
    <w:uiPriority w:val="99"/>
    <w:rPr>
      <w:rFonts w:ascii="Tahoma" w:hAnsi="Tahoma"/>
      <w:sz w:val="18"/>
    </w:rPr>
  </w:style>
  <w:style w:type="character" w:customStyle="1" w:styleId="FontStyle27">
    <w:name w:val="Font Style27"/>
    <w:uiPriority w:val="99"/>
    <w:rPr>
      <w:rFonts w:ascii="Tahoma" w:hAnsi="Tahoma"/>
      <w:sz w:val="18"/>
    </w:rPr>
  </w:style>
  <w:style w:type="character" w:customStyle="1" w:styleId="FontStyle28">
    <w:name w:val="Font Style28"/>
    <w:uiPriority w:val="99"/>
    <w:rPr>
      <w:rFonts w:ascii="Tahoma" w:hAnsi="Tahoma"/>
      <w:sz w:val="18"/>
    </w:rPr>
  </w:style>
  <w:style w:type="character" w:customStyle="1" w:styleId="FontStyle29">
    <w:name w:val="Font Style29"/>
    <w:uiPriority w:val="99"/>
    <w:rPr>
      <w:rFonts w:ascii="Tahoma" w:hAnsi="Tahoma"/>
      <w:sz w:val="18"/>
    </w:rPr>
  </w:style>
  <w:style w:type="character" w:customStyle="1" w:styleId="FontStyle30">
    <w:name w:val="Font Style30"/>
    <w:uiPriority w:val="99"/>
    <w:rPr>
      <w:rFonts w:ascii="Courier New" w:hAnsi="Courier New"/>
      <w:i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549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3549"/>
    <w:rPr>
      <w:rFonts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354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35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D3549"/>
    <w:rPr>
      <w:rFonts w:hAnsi="Tahoma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5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D3549"/>
    <w:rPr>
      <w:rFonts w:hAnsi="Tahoma" w:cs="Times New Roman"/>
      <w:b/>
      <w:sz w:val="20"/>
    </w:rPr>
  </w:style>
  <w:style w:type="paragraph" w:styleId="Zhlav">
    <w:name w:val="header"/>
    <w:basedOn w:val="Normln"/>
    <w:link w:val="ZhlavChar"/>
    <w:uiPriority w:val="99"/>
    <w:unhideWhenUsed/>
    <w:rsid w:val="00AF5D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F5DE3"/>
    <w:rPr>
      <w:rFonts w:hAnsi="Tahoma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F5D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F5DE3"/>
    <w:rPr>
      <w:rFonts w:hAnsi="Tahoma" w:cs="Times New Roman"/>
      <w:sz w:val="24"/>
    </w:rPr>
  </w:style>
  <w:style w:type="paragraph" w:styleId="Odstavecseseznamem">
    <w:name w:val="List Paragraph"/>
    <w:basedOn w:val="Normln"/>
    <w:uiPriority w:val="34"/>
    <w:qFormat/>
    <w:rsid w:val="00300E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hAnsi="Tahoma" w:cs="Tahom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310" w:lineRule="exact"/>
      <w:ind w:hanging="324"/>
    </w:pPr>
  </w:style>
  <w:style w:type="paragraph" w:customStyle="1" w:styleId="Style4">
    <w:name w:val="Style4"/>
    <w:basedOn w:val="Normln"/>
    <w:uiPriority w:val="99"/>
    <w:pPr>
      <w:spacing w:line="310" w:lineRule="exact"/>
      <w:jc w:val="center"/>
    </w:pPr>
  </w:style>
  <w:style w:type="paragraph" w:customStyle="1" w:styleId="Style5">
    <w:name w:val="Style5"/>
    <w:basedOn w:val="Normln"/>
    <w:uiPriority w:val="99"/>
    <w:pPr>
      <w:spacing w:line="310" w:lineRule="exact"/>
      <w:ind w:hanging="360"/>
    </w:pPr>
  </w:style>
  <w:style w:type="paragraph" w:customStyle="1" w:styleId="Style6">
    <w:name w:val="Style6"/>
    <w:basedOn w:val="Normln"/>
    <w:uiPriority w:val="99"/>
    <w:pPr>
      <w:spacing w:line="310" w:lineRule="exact"/>
      <w:jc w:val="both"/>
    </w:pPr>
  </w:style>
  <w:style w:type="paragraph" w:customStyle="1" w:styleId="Style7">
    <w:name w:val="Style7"/>
    <w:basedOn w:val="Normln"/>
    <w:uiPriority w:val="99"/>
    <w:pPr>
      <w:spacing w:line="310" w:lineRule="exact"/>
      <w:jc w:val="both"/>
    </w:pPr>
  </w:style>
  <w:style w:type="paragraph" w:customStyle="1" w:styleId="Style8">
    <w:name w:val="Style8"/>
    <w:basedOn w:val="Normln"/>
    <w:uiPriority w:val="99"/>
    <w:pPr>
      <w:spacing w:line="338" w:lineRule="exact"/>
      <w:jc w:val="center"/>
    </w:pPr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  <w:pPr>
      <w:jc w:val="both"/>
    </w:pPr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  <w:pPr>
      <w:spacing w:line="302" w:lineRule="exact"/>
      <w:ind w:hanging="338"/>
      <w:jc w:val="both"/>
    </w:pPr>
  </w:style>
  <w:style w:type="paragraph" w:customStyle="1" w:styleId="Style13">
    <w:name w:val="Style13"/>
    <w:basedOn w:val="Normln"/>
    <w:uiPriority w:val="99"/>
    <w:pPr>
      <w:spacing w:line="346" w:lineRule="exact"/>
      <w:ind w:firstLine="382"/>
    </w:pPr>
  </w:style>
  <w:style w:type="paragraph" w:customStyle="1" w:styleId="Style14">
    <w:name w:val="Style14"/>
    <w:basedOn w:val="Normln"/>
    <w:uiPriority w:val="99"/>
  </w:style>
  <w:style w:type="paragraph" w:customStyle="1" w:styleId="Style15">
    <w:name w:val="Style15"/>
    <w:basedOn w:val="Normln"/>
    <w:uiPriority w:val="99"/>
  </w:style>
  <w:style w:type="paragraph" w:customStyle="1" w:styleId="Style16">
    <w:name w:val="Style16"/>
    <w:basedOn w:val="Normln"/>
    <w:uiPriority w:val="99"/>
  </w:style>
  <w:style w:type="paragraph" w:customStyle="1" w:styleId="Style17">
    <w:name w:val="Style17"/>
    <w:basedOn w:val="Normln"/>
    <w:uiPriority w:val="99"/>
    <w:pPr>
      <w:spacing w:line="274" w:lineRule="exact"/>
      <w:jc w:val="both"/>
    </w:pPr>
  </w:style>
  <w:style w:type="paragraph" w:customStyle="1" w:styleId="Style18">
    <w:name w:val="Style18"/>
    <w:basedOn w:val="Normln"/>
    <w:uiPriority w:val="99"/>
  </w:style>
  <w:style w:type="paragraph" w:customStyle="1" w:styleId="Style19">
    <w:name w:val="Style19"/>
    <w:basedOn w:val="Normln"/>
    <w:uiPriority w:val="99"/>
    <w:pPr>
      <w:spacing w:line="302" w:lineRule="exact"/>
      <w:jc w:val="both"/>
    </w:pPr>
  </w:style>
  <w:style w:type="paragraph" w:customStyle="1" w:styleId="Style20">
    <w:name w:val="Style20"/>
    <w:basedOn w:val="Normln"/>
    <w:uiPriority w:val="99"/>
    <w:pPr>
      <w:spacing w:line="302" w:lineRule="exact"/>
      <w:jc w:val="both"/>
    </w:pPr>
  </w:style>
  <w:style w:type="character" w:customStyle="1" w:styleId="FontStyle22">
    <w:name w:val="Font Style22"/>
    <w:uiPriority w:val="99"/>
    <w:rPr>
      <w:rFonts w:ascii="Tahoma" w:hAnsi="Tahoma"/>
      <w:b/>
      <w:sz w:val="22"/>
    </w:rPr>
  </w:style>
  <w:style w:type="character" w:customStyle="1" w:styleId="FontStyle23">
    <w:name w:val="Font Style23"/>
    <w:uiPriority w:val="99"/>
    <w:rPr>
      <w:rFonts w:ascii="Calibri" w:hAnsi="Calibri"/>
      <w:b/>
      <w:sz w:val="26"/>
    </w:rPr>
  </w:style>
  <w:style w:type="character" w:customStyle="1" w:styleId="FontStyle24">
    <w:name w:val="Font Style24"/>
    <w:uiPriority w:val="99"/>
    <w:rPr>
      <w:rFonts w:ascii="Tahoma" w:hAnsi="Tahoma"/>
      <w:sz w:val="18"/>
    </w:rPr>
  </w:style>
  <w:style w:type="character" w:customStyle="1" w:styleId="FontStyle25">
    <w:name w:val="Font Style25"/>
    <w:uiPriority w:val="99"/>
    <w:rPr>
      <w:rFonts w:ascii="Tahoma" w:hAnsi="Tahoma"/>
      <w:b/>
      <w:sz w:val="18"/>
    </w:rPr>
  </w:style>
  <w:style w:type="character" w:customStyle="1" w:styleId="FontStyle26">
    <w:name w:val="Font Style26"/>
    <w:uiPriority w:val="99"/>
    <w:rPr>
      <w:rFonts w:ascii="Tahoma" w:hAnsi="Tahoma"/>
      <w:sz w:val="18"/>
    </w:rPr>
  </w:style>
  <w:style w:type="character" w:customStyle="1" w:styleId="FontStyle27">
    <w:name w:val="Font Style27"/>
    <w:uiPriority w:val="99"/>
    <w:rPr>
      <w:rFonts w:ascii="Tahoma" w:hAnsi="Tahoma"/>
      <w:sz w:val="18"/>
    </w:rPr>
  </w:style>
  <w:style w:type="character" w:customStyle="1" w:styleId="FontStyle28">
    <w:name w:val="Font Style28"/>
    <w:uiPriority w:val="99"/>
    <w:rPr>
      <w:rFonts w:ascii="Tahoma" w:hAnsi="Tahoma"/>
      <w:sz w:val="18"/>
    </w:rPr>
  </w:style>
  <w:style w:type="character" w:customStyle="1" w:styleId="FontStyle29">
    <w:name w:val="Font Style29"/>
    <w:uiPriority w:val="99"/>
    <w:rPr>
      <w:rFonts w:ascii="Tahoma" w:hAnsi="Tahoma"/>
      <w:sz w:val="18"/>
    </w:rPr>
  </w:style>
  <w:style w:type="character" w:customStyle="1" w:styleId="FontStyle30">
    <w:name w:val="Font Style30"/>
    <w:uiPriority w:val="99"/>
    <w:rPr>
      <w:rFonts w:ascii="Courier New" w:hAnsi="Courier New"/>
      <w:i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549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3549"/>
    <w:rPr>
      <w:rFonts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354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35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D3549"/>
    <w:rPr>
      <w:rFonts w:hAnsi="Tahoma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5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D3549"/>
    <w:rPr>
      <w:rFonts w:hAnsi="Tahoma" w:cs="Times New Roman"/>
      <w:b/>
      <w:sz w:val="20"/>
    </w:rPr>
  </w:style>
  <w:style w:type="paragraph" w:styleId="Zhlav">
    <w:name w:val="header"/>
    <w:basedOn w:val="Normln"/>
    <w:link w:val="ZhlavChar"/>
    <w:uiPriority w:val="99"/>
    <w:unhideWhenUsed/>
    <w:rsid w:val="00AF5D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F5DE3"/>
    <w:rPr>
      <w:rFonts w:hAnsi="Tahoma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F5D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F5DE3"/>
    <w:rPr>
      <w:rFonts w:hAnsi="Tahoma" w:cs="Times New Roman"/>
      <w:sz w:val="24"/>
    </w:rPr>
  </w:style>
  <w:style w:type="paragraph" w:styleId="Odstavecseseznamem">
    <w:name w:val="List Paragraph"/>
    <w:basedOn w:val="Normln"/>
    <w:uiPriority w:val="34"/>
    <w:qFormat/>
    <w:rsid w:val="00300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1697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Veselská Petra, Mgr.</dc:creator>
  <cp:lastModifiedBy>Hrozná Tereza, Mgr.</cp:lastModifiedBy>
  <cp:revision>2</cp:revision>
  <cp:lastPrinted>2015-06-03T10:58:00Z</cp:lastPrinted>
  <dcterms:created xsi:type="dcterms:W3CDTF">2016-08-09T10:06:00Z</dcterms:created>
  <dcterms:modified xsi:type="dcterms:W3CDTF">2016-08-09T10:06:00Z</dcterms:modified>
</cp:coreProperties>
</file>