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366A5" w14:textId="77777777" w:rsidR="009C1F9B" w:rsidRDefault="009C1F9B" w:rsidP="00EA329D">
      <w:pPr>
        <w:rPr>
          <w:b/>
          <w:sz w:val="32"/>
          <w:szCs w:val="32"/>
        </w:rPr>
      </w:pPr>
    </w:p>
    <w:p w14:paraId="1DA5A468" w14:textId="33EE8D1C" w:rsidR="00E57460" w:rsidRDefault="009C1F9B" w:rsidP="009C1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0B11B3">
        <w:rPr>
          <w:b/>
          <w:sz w:val="32"/>
          <w:szCs w:val="32"/>
        </w:rPr>
        <w:t xml:space="preserve"> </w:t>
      </w:r>
      <w:r w:rsidR="00E57460">
        <w:rPr>
          <w:b/>
          <w:sz w:val="32"/>
          <w:szCs w:val="32"/>
        </w:rPr>
        <w:t>2</w:t>
      </w:r>
      <w:r w:rsidR="002160E5">
        <w:rPr>
          <w:b/>
          <w:sz w:val="32"/>
          <w:szCs w:val="32"/>
        </w:rPr>
        <w:t> </w:t>
      </w:r>
      <w:r w:rsidR="0008389B">
        <w:rPr>
          <w:b/>
          <w:sz w:val="32"/>
          <w:szCs w:val="32"/>
        </w:rPr>
        <w:t>k</w:t>
      </w:r>
      <w:r w:rsidR="007A7109">
        <w:rPr>
          <w:b/>
          <w:sz w:val="32"/>
          <w:szCs w:val="32"/>
        </w:rPr>
        <w:t xml:space="preserve"> </w:t>
      </w:r>
      <w:r w:rsidR="002160E5">
        <w:rPr>
          <w:b/>
          <w:sz w:val="32"/>
          <w:szCs w:val="32"/>
        </w:rPr>
        <w:t xml:space="preserve">nájemní smlouvě č.  </w:t>
      </w:r>
      <w:r w:rsidR="008A7310">
        <w:rPr>
          <w:b/>
          <w:sz w:val="32"/>
          <w:szCs w:val="32"/>
        </w:rPr>
        <w:t>2014/00306/OMA</w:t>
      </w:r>
      <w:r w:rsidR="002160E5">
        <w:rPr>
          <w:b/>
          <w:sz w:val="32"/>
          <w:szCs w:val="32"/>
        </w:rPr>
        <w:t xml:space="preserve"> </w:t>
      </w:r>
    </w:p>
    <w:p w14:paraId="76A0E2CC" w14:textId="77777777" w:rsidR="000109D3" w:rsidRDefault="002160E5" w:rsidP="009C1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uzavřené dne </w:t>
      </w:r>
      <w:proofErr w:type="gramStart"/>
      <w:r w:rsidR="008A7310">
        <w:rPr>
          <w:b/>
          <w:sz w:val="32"/>
          <w:szCs w:val="32"/>
        </w:rPr>
        <w:t>11.6.2014</w:t>
      </w:r>
      <w:proofErr w:type="gramEnd"/>
      <w:r w:rsidR="000109D3">
        <w:rPr>
          <w:b/>
          <w:sz w:val="32"/>
          <w:szCs w:val="32"/>
        </w:rPr>
        <w:t xml:space="preserve">, </w:t>
      </w:r>
    </w:p>
    <w:p w14:paraId="1529B515" w14:textId="77777777" w:rsidR="009C1F9B" w:rsidRPr="009C1F9B" w:rsidRDefault="000109D3" w:rsidP="009C1F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 znění dodatku č. 1 (dále jen „smlouva“)</w:t>
      </w:r>
    </w:p>
    <w:p w14:paraId="7C149B9A" w14:textId="77777777" w:rsidR="009C1F9B" w:rsidRPr="008A7310" w:rsidRDefault="008A7310" w:rsidP="008A7310">
      <w:pPr>
        <w:jc w:val="center"/>
        <w:rPr>
          <w:b/>
          <w:sz w:val="32"/>
          <w:szCs w:val="32"/>
        </w:rPr>
      </w:pPr>
      <w:r w:rsidRPr="008A7310">
        <w:rPr>
          <w:b/>
          <w:sz w:val="32"/>
          <w:szCs w:val="32"/>
        </w:rPr>
        <w:t>mezi</w:t>
      </w:r>
    </w:p>
    <w:p w14:paraId="258A4E89" w14:textId="77777777" w:rsidR="009C1F9B" w:rsidRDefault="009C1F9B" w:rsidP="00EA329D">
      <w:pPr>
        <w:rPr>
          <w:b/>
        </w:rPr>
      </w:pPr>
    </w:p>
    <w:p w14:paraId="45F3B6B6" w14:textId="77777777" w:rsidR="00EA329D" w:rsidRDefault="00EA329D" w:rsidP="00EA329D">
      <w:r>
        <w:rPr>
          <w:b/>
        </w:rPr>
        <w:t>Městská část Praha 3</w:t>
      </w:r>
    </w:p>
    <w:p w14:paraId="31B52EE6" w14:textId="538E6EE3" w:rsidR="00EA329D" w:rsidRPr="00EA329D" w:rsidRDefault="00EA329D" w:rsidP="00EA329D">
      <w:pPr>
        <w:ind w:right="-288"/>
        <w:jc w:val="both"/>
      </w:pPr>
      <w:r w:rsidRPr="00EA329D">
        <w:t>se sídlem: Havlíčkovo nám. 9/700, 130 85 Praha 3</w:t>
      </w:r>
    </w:p>
    <w:p w14:paraId="0ED4EBAC" w14:textId="1A40D222" w:rsidR="00EA329D" w:rsidRPr="00EA329D" w:rsidRDefault="00EA329D" w:rsidP="00EA329D">
      <w:pPr>
        <w:ind w:right="-288"/>
        <w:jc w:val="both"/>
      </w:pPr>
      <w:r w:rsidRPr="00EA329D">
        <w:t>IČ</w:t>
      </w:r>
      <w:r w:rsidR="000109D3">
        <w:t>O</w:t>
      </w:r>
      <w:r w:rsidRPr="00EA329D">
        <w:t xml:space="preserve">: 00063517 </w:t>
      </w:r>
    </w:p>
    <w:p w14:paraId="1961EF37" w14:textId="43CA29C2" w:rsidR="00EA329D" w:rsidRPr="00EA329D" w:rsidRDefault="00EA329D" w:rsidP="00EA329D">
      <w:pPr>
        <w:ind w:right="-288"/>
        <w:jc w:val="both"/>
      </w:pPr>
      <w:r w:rsidRPr="00EA329D">
        <w:t xml:space="preserve">DIČ: CZ 00063517 </w:t>
      </w:r>
    </w:p>
    <w:p w14:paraId="5D22E0A1" w14:textId="77777777" w:rsidR="00EA329D" w:rsidRPr="00EA329D" w:rsidRDefault="00EA329D" w:rsidP="00EA329D">
      <w:r w:rsidRPr="00EA329D">
        <w:t xml:space="preserve">zastoupená </w:t>
      </w:r>
      <w:r w:rsidR="00E57460">
        <w:t>Jiřím Ptáčkem</w:t>
      </w:r>
      <w:r w:rsidRPr="00EA329D">
        <w:t>, starostou městské části</w:t>
      </w:r>
    </w:p>
    <w:p w14:paraId="1E105D8D" w14:textId="77777777" w:rsidR="00EA329D" w:rsidRPr="00EA329D" w:rsidRDefault="00EA329D" w:rsidP="00EA329D"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Pr="00EA329D">
        <w:t>.: 29022</w:t>
      </w:r>
      <w:proofErr w:type="gramEnd"/>
      <w:r w:rsidRPr="00EA329D">
        <w:t xml:space="preserve">-2000781379/0800 </w:t>
      </w:r>
    </w:p>
    <w:p w14:paraId="74E1B4A0" w14:textId="77777777" w:rsidR="00EA329D" w:rsidRDefault="00EA329D" w:rsidP="00EA329D"/>
    <w:p w14:paraId="11DB4621" w14:textId="77777777" w:rsidR="00EA329D" w:rsidRDefault="00EA329D" w:rsidP="00EA329D">
      <w:r>
        <w:t xml:space="preserve">na straně jedné (dále jen </w:t>
      </w:r>
      <w:r w:rsidRPr="00EA329D">
        <w:rPr>
          <w:i/>
        </w:rPr>
        <w:t>„</w:t>
      </w:r>
      <w:r w:rsidR="00EA606A">
        <w:rPr>
          <w:i/>
        </w:rPr>
        <w:t>P</w:t>
      </w:r>
      <w:r w:rsidRPr="00EA329D">
        <w:rPr>
          <w:i/>
        </w:rPr>
        <w:t>ronajímatel“)</w:t>
      </w:r>
    </w:p>
    <w:p w14:paraId="241E17F6" w14:textId="77777777" w:rsidR="00EA329D" w:rsidRDefault="00EA329D" w:rsidP="00EA329D"/>
    <w:p w14:paraId="318A0625" w14:textId="77777777"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14:paraId="171A81C0" w14:textId="77777777" w:rsidR="00EA329D" w:rsidRDefault="00EA329D" w:rsidP="00EA329D">
      <w:pPr>
        <w:jc w:val="both"/>
        <w:rPr>
          <w:b/>
        </w:rPr>
      </w:pPr>
    </w:p>
    <w:p w14:paraId="6EF06116" w14:textId="3DB0D54A" w:rsidR="006B1121" w:rsidRDefault="006B1121" w:rsidP="006B1121">
      <w:pPr>
        <w:ind w:right="1"/>
      </w:pPr>
      <w:r>
        <w:rPr>
          <w:b/>
          <w:bCs/>
        </w:rPr>
        <w:t>Česká telekomunikační infrastruktura a.s.</w:t>
      </w:r>
      <w:r>
        <w:t xml:space="preserve">  </w:t>
      </w:r>
    </w:p>
    <w:p w14:paraId="16C98DFE" w14:textId="43F33B3E" w:rsidR="006B1121" w:rsidRDefault="006B1121" w:rsidP="006B1121">
      <w:pPr>
        <w:ind w:right="1"/>
      </w:pPr>
      <w:r>
        <w:t>se sídlem</w:t>
      </w:r>
      <w:r w:rsidR="00101AF4">
        <w:t>:</w:t>
      </w:r>
      <w:r>
        <w:t xml:space="preserve"> </w:t>
      </w:r>
      <w:r>
        <w:rPr>
          <w:snapToGrid w:val="0"/>
        </w:rPr>
        <w:t>Olšanská 2681/6, Žižkov, 130 00 Praha 3</w:t>
      </w:r>
    </w:p>
    <w:p w14:paraId="4D590CA2" w14:textId="77777777" w:rsidR="006B1121" w:rsidRDefault="006B1121" w:rsidP="006B1121">
      <w:pPr>
        <w:ind w:right="1"/>
      </w:pPr>
      <w:r>
        <w:t>zapsána v obchodním rejstříku vedeném Městským soudem v Praze, oddíl B, vložka 20623</w:t>
      </w:r>
    </w:p>
    <w:p w14:paraId="6C468801" w14:textId="77777777" w:rsidR="006B1121" w:rsidRDefault="006B1121" w:rsidP="006B1121">
      <w:pPr>
        <w:ind w:right="1"/>
      </w:pPr>
      <w:r>
        <w:t>IČ</w:t>
      </w:r>
      <w:r w:rsidR="000109D3">
        <w:t>O</w:t>
      </w:r>
      <w:r>
        <w:t>:                             04084063</w:t>
      </w:r>
    </w:p>
    <w:p w14:paraId="68DC7071" w14:textId="77777777" w:rsidR="006B1121" w:rsidRDefault="006B1121" w:rsidP="006B1121">
      <w:pPr>
        <w:ind w:right="1"/>
      </w:pPr>
      <w:r>
        <w:t>DIČ:                          CZ04084063</w:t>
      </w:r>
    </w:p>
    <w:p w14:paraId="6BD29669" w14:textId="77777777" w:rsidR="006B1121" w:rsidRDefault="006B1121" w:rsidP="006B1121">
      <w:pPr>
        <w:rPr>
          <w:color w:val="000000"/>
        </w:rPr>
      </w:pPr>
      <w:r>
        <w:rPr>
          <w:color w:val="000000"/>
        </w:rPr>
        <w:t xml:space="preserve">zastoupena na základě pověření představenstva Ing. Pavlem Prokešem, </w:t>
      </w:r>
      <w:r w:rsidR="00E57460">
        <w:rPr>
          <w:color w:val="000000"/>
        </w:rPr>
        <w:t>seniorem specialistou pro nemovitosti</w:t>
      </w:r>
    </w:p>
    <w:p w14:paraId="08E1218D" w14:textId="77777777" w:rsidR="006B1121" w:rsidRDefault="006B1121" w:rsidP="006B1121">
      <w:pPr>
        <w:ind w:right="283"/>
        <w:rPr>
          <w:color w:val="000000"/>
        </w:rPr>
      </w:pPr>
      <w:r>
        <w:rPr>
          <w:color w:val="000000"/>
        </w:rPr>
        <w:t xml:space="preserve">bankovní spojení: PPF banka a.s. </w:t>
      </w:r>
    </w:p>
    <w:p w14:paraId="3FD0C4D0" w14:textId="77777777" w:rsidR="006B1121" w:rsidRDefault="006B1121" w:rsidP="006B1121">
      <w:pPr>
        <w:ind w:right="283"/>
        <w:rPr>
          <w:color w:val="000000"/>
        </w:rPr>
      </w:pPr>
      <w:proofErr w:type="spellStart"/>
      <w:proofErr w:type="gramStart"/>
      <w:r>
        <w:rPr>
          <w:color w:val="000000"/>
        </w:rPr>
        <w:t>č.ú</w:t>
      </w:r>
      <w:proofErr w:type="spellEnd"/>
      <w:r>
        <w:rPr>
          <w:color w:val="000000"/>
        </w:rPr>
        <w:t>.: 2019160003/6000</w:t>
      </w:r>
      <w:proofErr w:type="gramEnd"/>
    </w:p>
    <w:p w14:paraId="471B27F1" w14:textId="77777777" w:rsidR="006B1121" w:rsidRDefault="006B1121" w:rsidP="006B1121">
      <w:pPr>
        <w:spacing w:line="240" w:lineRule="atLeast"/>
      </w:pPr>
      <w:r>
        <w:t xml:space="preserve">identifikační kód: </w:t>
      </w:r>
      <w:r w:rsidR="008A7310" w:rsidRPr="008A7310">
        <w:rPr>
          <w:b/>
        </w:rPr>
        <w:t>P3BLA</w:t>
      </w:r>
      <w:r w:rsidRPr="008A7310">
        <w:rPr>
          <w:b/>
        </w:rPr>
        <w:t>,</w:t>
      </w:r>
      <w:r>
        <w:t xml:space="preserve"> finanční k</w:t>
      </w:r>
      <w:r w:rsidR="00A316C4">
        <w:t>ó</w:t>
      </w:r>
      <w:r>
        <w:t xml:space="preserve">d: </w:t>
      </w:r>
      <w:r w:rsidR="008A7310">
        <w:t>21232</w:t>
      </w:r>
    </w:p>
    <w:p w14:paraId="77D83438" w14:textId="77777777" w:rsidR="00EA329D" w:rsidRDefault="00EA329D" w:rsidP="00EA329D">
      <w:pPr>
        <w:jc w:val="both"/>
      </w:pPr>
    </w:p>
    <w:p w14:paraId="3C584939" w14:textId="77777777" w:rsidR="00EA329D" w:rsidRDefault="00EA329D" w:rsidP="006409FA">
      <w:pPr>
        <w:tabs>
          <w:tab w:val="center" w:pos="4536"/>
        </w:tabs>
        <w:jc w:val="both"/>
      </w:pPr>
      <w:r>
        <w:t xml:space="preserve">na straně druhé (dále jen </w:t>
      </w:r>
      <w:r w:rsidRPr="00866FBA">
        <w:rPr>
          <w:i/>
        </w:rPr>
        <w:t>„</w:t>
      </w:r>
      <w:r w:rsidR="00EA606A">
        <w:rPr>
          <w:i/>
        </w:rPr>
        <w:t>N</w:t>
      </w:r>
      <w:r>
        <w:rPr>
          <w:i/>
        </w:rPr>
        <w:t>ájemce</w:t>
      </w:r>
      <w:r w:rsidRPr="00866FBA">
        <w:rPr>
          <w:i/>
        </w:rPr>
        <w:t>“</w:t>
      </w:r>
      <w:r>
        <w:t>)</w:t>
      </w:r>
      <w:r w:rsidR="006409FA">
        <w:tab/>
      </w:r>
    </w:p>
    <w:p w14:paraId="21FDD35F" w14:textId="77777777" w:rsidR="00EA329D" w:rsidRDefault="00EA329D" w:rsidP="00EA329D">
      <w:pPr>
        <w:jc w:val="both"/>
        <w:rPr>
          <w:b/>
          <w:lang w:eastAsia="x-none"/>
        </w:rPr>
      </w:pPr>
    </w:p>
    <w:p w14:paraId="21A297D0" w14:textId="77777777" w:rsidR="000109D3" w:rsidRDefault="000109D3" w:rsidP="000109D3">
      <w:r>
        <w:t>(Pronajímatel a Nájemce dále společně jako „smluvní strany“ a jednotlivě jako „smluvní strana“).</w:t>
      </w:r>
    </w:p>
    <w:p w14:paraId="771E48C5" w14:textId="77777777" w:rsidR="00730445" w:rsidRPr="00D4505A" w:rsidRDefault="00730445" w:rsidP="00EA329D">
      <w:pPr>
        <w:jc w:val="both"/>
      </w:pPr>
    </w:p>
    <w:p w14:paraId="5FDA9F4E" w14:textId="77777777" w:rsidR="00EA329D" w:rsidRPr="00D4505A" w:rsidRDefault="000109D3" w:rsidP="00980323">
      <w:pPr>
        <w:jc w:val="center"/>
      </w:pPr>
      <w:r>
        <w:t xml:space="preserve">Smluvní strany </w:t>
      </w:r>
      <w:r w:rsidR="00EA329D" w:rsidRPr="00D4505A">
        <w:t xml:space="preserve">uzavírají, podle </w:t>
      </w:r>
      <w:proofErr w:type="spellStart"/>
      <w:r w:rsidR="00EA329D" w:rsidRPr="00D4505A">
        <w:t>ust</w:t>
      </w:r>
      <w:proofErr w:type="spellEnd"/>
      <w:r w:rsidR="00EA329D" w:rsidRPr="00D4505A">
        <w:t xml:space="preserve">. § </w:t>
      </w:r>
      <w:r w:rsidR="00EA329D">
        <w:t>2201</w:t>
      </w:r>
      <w:r w:rsidR="00EA329D" w:rsidRPr="00D4505A">
        <w:t xml:space="preserve"> a násl. občanského zákoníku, t</w:t>
      </w:r>
      <w:r w:rsidR="009C1F9B">
        <w:t>ento</w:t>
      </w:r>
    </w:p>
    <w:p w14:paraId="66BC5864" w14:textId="77777777" w:rsidR="00EA329D" w:rsidRPr="00D4505A" w:rsidRDefault="00EA329D" w:rsidP="00EA329D">
      <w:pPr>
        <w:jc w:val="both"/>
      </w:pPr>
    </w:p>
    <w:p w14:paraId="6297E518" w14:textId="5D8C4B8E" w:rsidR="00EA329D" w:rsidRDefault="009C1F9B" w:rsidP="00EA329D">
      <w:pPr>
        <w:pStyle w:val="Nadpis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</w:t>
      </w:r>
      <w:r w:rsidR="00E57460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k</w:t>
      </w:r>
      <w:r w:rsidR="000109D3">
        <w:rPr>
          <w:b/>
          <w:bCs/>
          <w:sz w:val="32"/>
          <w:szCs w:val="32"/>
        </w:rPr>
        <w:t xml:space="preserve">e </w:t>
      </w:r>
      <w:r>
        <w:rPr>
          <w:b/>
          <w:bCs/>
          <w:sz w:val="32"/>
          <w:szCs w:val="32"/>
        </w:rPr>
        <w:t xml:space="preserve">smlouvě </w:t>
      </w:r>
      <w:r w:rsidR="000109D3">
        <w:rPr>
          <w:b/>
          <w:bCs/>
          <w:sz w:val="32"/>
          <w:szCs w:val="32"/>
        </w:rPr>
        <w:t>(dále jen „Dodatek</w:t>
      </w:r>
      <w:r w:rsidR="00166CF8">
        <w:rPr>
          <w:b/>
          <w:bCs/>
          <w:sz w:val="32"/>
          <w:szCs w:val="32"/>
        </w:rPr>
        <w:t xml:space="preserve"> č. 2</w:t>
      </w:r>
      <w:r w:rsidR="00101AF4">
        <w:rPr>
          <w:b/>
          <w:bCs/>
          <w:sz w:val="32"/>
          <w:szCs w:val="32"/>
        </w:rPr>
        <w:t>“</w:t>
      </w:r>
      <w:r w:rsidR="000109D3">
        <w:rPr>
          <w:b/>
          <w:bCs/>
          <w:sz w:val="32"/>
          <w:szCs w:val="32"/>
        </w:rPr>
        <w:t>)</w:t>
      </w:r>
      <w:r w:rsidR="005F77AA">
        <w:rPr>
          <w:b/>
          <w:bCs/>
          <w:sz w:val="32"/>
          <w:szCs w:val="32"/>
        </w:rPr>
        <w:t>:</w:t>
      </w:r>
    </w:p>
    <w:p w14:paraId="3EDEB890" w14:textId="3C0774A0" w:rsidR="00980323" w:rsidRDefault="00980323" w:rsidP="00EA329D"/>
    <w:p w14:paraId="051204D1" w14:textId="538A903C" w:rsidR="00101AF4" w:rsidRPr="00950DD9" w:rsidRDefault="00101AF4" w:rsidP="00950DD9">
      <w:pPr>
        <w:jc w:val="center"/>
        <w:rPr>
          <w:b/>
        </w:rPr>
      </w:pPr>
      <w:r w:rsidRPr="00950DD9">
        <w:rPr>
          <w:b/>
        </w:rPr>
        <w:t>I.</w:t>
      </w:r>
    </w:p>
    <w:p w14:paraId="015B3B97" w14:textId="77777777" w:rsidR="00EA329D" w:rsidRPr="00D4505A" w:rsidRDefault="00EA329D" w:rsidP="00EA329D">
      <w:pPr>
        <w:ind w:left="360"/>
        <w:jc w:val="center"/>
      </w:pPr>
    </w:p>
    <w:p w14:paraId="2409CA14" w14:textId="284957C1" w:rsidR="00303629" w:rsidRDefault="006D7D38" w:rsidP="006922E0">
      <w:pPr>
        <w:pStyle w:val="Odstavecseseznamem"/>
        <w:numPr>
          <w:ilvl w:val="0"/>
          <w:numId w:val="5"/>
        </w:numPr>
        <w:ind w:left="567" w:hanging="567"/>
        <w:jc w:val="both"/>
        <w:rPr>
          <w:bCs/>
          <w:lang w:val="cs-CZ"/>
        </w:rPr>
      </w:pPr>
      <w:r w:rsidRPr="00B40A38">
        <w:rPr>
          <w:bCs/>
          <w:lang w:val="cs-CZ"/>
        </w:rPr>
        <w:t xml:space="preserve">Doba nájmu sjednaná ve smlouvě skončila dne </w:t>
      </w:r>
      <w:proofErr w:type="gramStart"/>
      <w:r w:rsidRPr="00B40A38">
        <w:rPr>
          <w:bCs/>
          <w:lang w:val="cs-CZ"/>
        </w:rPr>
        <w:t>30.9.2018</w:t>
      </w:r>
      <w:proofErr w:type="gramEnd"/>
      <w:r w:rsidRPr="00B40A38">
        <w:rPr>
          <w:bCs/>
          <w:lang w:val="cs-CZ"/>
        </w:rPr>
        <w:t xml:space="preserve">. Vzhledem ke skutečnosti, že Pronajímatel Nájemce v zákonné lhůtě nevyzval k odevzdání předmětu nájmu a Nájemce </w:t>
      </w:r>
      <w:r w:rsidR="00303629" w:rsidRPr="00B40A38">
        <w:rPr>
          <w:bCs/>
          <w:lang w:val="cs-CZ"/>
        </w:rPr>
        <w:t xml:space="preserve">předmět nájmu </w:t>
      </w:r>
      <w:r w:rsidRPr="00B40A38">
        <w:rPr>
          <w:bCs/>
          <w:lang w:val="cs-CZ"/>
        </w:rPr>
        <w:t>nadále užívá v souladu s</w:t>
      </w:r>
      <w:r w:rsidR="00303629" w:rsidRPr="00B40A38">
        <w:rPr>
          <w:bCs/>
          <w:lang w:val="cs-CZ"/>
        </w:rPr>
        <w:t xml:space="preserve">e </w:t>
      </w:r>
      <w:r w:rsidRPr="00B40A38">
        <w:rPr>
          <w:bCs/>
          <w:lang w:val="cs-CZ"/>
        </w:rPr>
        <w:t>smlouvou, platí dle § 2230 zákona č. 89/2012 Sb., že nájem</w:t>
      </w:r>
      <w:r w:rsidR="006F7D91" w:rsidRPr="00B40A38">
        <w:rPr>
          <w:bCs/>
          <w:lang w:val="cs-CZ"/>
        </w:rPr>
        <w:t>n</w:t>
      </w:r>
      <w:r w:rsidR="006F7D91">
        <w:rPr>
          <w:bCs/>
          <w:lang w:val="cs-CZ"/>
        </w:rPr>
        <w:t>í smlouva byla znovu uzavřena</w:t>
      </w:r>
      <w:r w:rsidR="00097600">
        <w:rPr>
          <w:bCs/>
          <w:lang w:val="cs-CZ"/>
        </w:rPr>
        <w:t xml:space="preserve"> </w:t>
      </w:r>
      <w:r w:rsidRPr="00B40A38">
        <w:rPr>
          <w:bCs/>
          <w:lang w:val="cs-CZ"/>
        </w:rPr>
        <w:t>za podmínek ujednaných v</w:t>
      </w:r>
      <w:r w:rsidR="00303629" w:rsidRPr="00B40A38">
        <w:rPr>
          <w:bCs/>
          <w:lang w:val="cs-CZ"/>
        </w:rPr>
        <w:t>e</w:t>
      </w:r>
      <w:r w:rsidRPr="00B40A38">
        <w:rPr>
          <w:bCs/>
          <w:lang w:val="cs-CZ"/>
        </w:rPr>
        <w:t xml:space="preserve"> smlouvě na dobu nájmu 1 roku, tj. do </w:t>
      </w:r>
      <w:proofErr w:type="gramStart"/>
      <w:r w:rsidR="00303629" w:rsidRPr="00B40A38">
        <w:rPr>
          <w:bCs/>
          <w:lang w:val="cs-CZ"/>
        </w:rPr>
        <w:t>30.9.2019</w:t>
      </w:r>
      <w:proofErr w:type="gramEnd"/>
      <w:r w:rsidR="006F7D91">
        <w:rPr>
          <w:bCs/>
          <w:lang w:val="cs-CZ"/>
        </w:rPr>
        <w:t>.</w:t>
      </w:r>
      <w:r w:rsidRPr="00B40A38">
        <w:rPr>
          <w:bCs/>
          <w:lang w:val="cs-CZ"/>
        </w:rPr>
        <w:t xml:space="preserve"> Smluvní strany mají zájem </w:t>
      </w:r>
      <w:r w:rsidR="006F7D91">
        <w:rPr>
          <w:bCs/>
          <w:lang w:val="cs-CZ"/>
        </w:rPr>
        <w:t xml:space="preserve">dobu </w:t>
      </w:r>
      <w:r w:rsidRPr="00B40A38">
        <w:rPr>
          <w:bCs/>
          <w:lang w:val="cs-CZ"/>
        </w:rPr>
        <w:t>nájm</w:t>
      </w:r>
      <w:r w:rsidR="006F7D91">
        <w:rPr>
          <w:bCs/>
          <w:lang w:val="cs-CZ"/>
        </w:rPr>
        <w:t>u</w:t>
      </w:r>
      <w:r w:rsidRPr="00B40A38">
        <w:rPr>
          <w:bCs/>
          <w:lang w:val="cs-CZ"/>
        </w:rPr>
        <w:t xml:space="preserve"> upravit tímto </w:t>
      </w:r>
      <w:r w:rsidR="0008389B" w:rsidRPr="00B40A38">
        <w:rPr>
          <w:bCs/>
          <w:lang w:val="cs-CZ"/>
        </w:rPr>
        <w:t>D</w:t>
      </w:r>
      <w:r w:rsidRPr="00B40A38">
        <w:rPr>
          <w:bCs/>
          <w:lang w:val="cs-CZ"/>
        </w:rPr>
        <w:t xml:space="preserve">odatkem </w:t>
      </w:r>
      <w:r w:rsidR="006F7D91">
        <w:rPr>
          <w:bCs/>
          <w:lang w:val="cs-CZ"/>
        </w:rPr>
        <w:t xml:space="preserve">č. 2 následujícím způsobem: </w:t>
      </w:r>
    </w:p>
    <w:p w14:paraId="73F951DF" w14:textId="41A30D76" w:rsidR="00097600" w:rsidRDefault="00097600" w:rsidP="00097600">
      <w:pPr>
        <w:jc w:val="both"/>
        <w:rPr>
          <w:bCs/>
        </w:rPr>
      </w:pPr>
    </w:p>
    <w:p w14:paraId="27483126" w14:textId="77777777" w:rsidR="00097600" w:rsidRPr="00097600" w:rsidRDefault="00097600" w:rsidP="00097600">
      <w:pPr>
        <w:jc w:val="both"/>
        <w:rPr>
          <w:bCs/>
        </w:rPr>
      </w:pPr>
    </w:p>
    <w:p w14:paraId="07448468" w14:textId="77777777" w:rsidR="00097600" w:rsidRPr="00097600" w:rsidRDefault="00097600" w:rsidP="00097600">
      <w:pPr>
        <w:jc w:val="both"/>
        <w:rPr>
          <w:bCs/>
        </w:rPr>
      </w:pPr>
    </w:p>
    <w:p w14:paraId="00E0F147" w14:textId="540A9996" w:rsidR="00303629" w:rsidRPr="00097600" w:rsidRDefault="00303629" w:rsidP="006922E0">
      <w:pPr>
        <w:pStyle w:val="Odstavecseseznamem"/>
        <w:numPr>
          <w:ilvl w:val="0"/>
          <w:numId w:val="5"/>
        </w:numPr>
        <w:ind w:left="567" w:hanging="567"/>
        <w:jc w:val="both"/>
        <w:rPr>
          <w:bCs/>
          <w:lang w:val="cs-CZ"/>
        </w:rPr>
      </w:pPr>
      <w:r w:rsidRPr="007963D0">
        <w:rPr>
          <w:lang w:val="cs-CZ"/>
        </w:rPr>
        <w:lastRenderedPageBreak/>
        <w:t xml:space="preserve">Text </w:t>
      </w:r>
      <w:r w:rsidRPr="007963D0">
        <w:rPr>
          <w:b/>
          <w:lang w:val="cs-CZ"/>
        </w:rPr>
        <w:t>čl. VI Doba nájmu</w:t>
      </w:r>
      <w:r w:rsidRPr="007963D0">
        <w:rPr>
          <w:lang w:val="cs-CZ"/>
        </w:rPr>
        <w:t xml:space="preserve"> </w:t>
      </w:r>
      <w:r w:rsidR="00950DD9" w:rsidRPr="007963D0">
        <w:rPr>
          <w:lang w:val="cs-CZ"/>
        </w:rPr>
        <w:t>smlouvy</w:t>
      </w:r>
      <w:r w:rsidR="00101AF4" w:rsidRPr="007963D0">
        <w:rPr>
          <w:lang w:val="cs-CZ"/>
        </w:rPr>
        <w:t xml:space="preserve"> </w:t>
      </w:r>
      <w:r w:rsidRPr="007963D0">
        <w:rPr>
          <w:lang w:val="cs-CZ"/>
        </w:rPr>
        <w:t>se ruší a nahrazuje se novým zněním takto:</w:t>
      </w:r>
    </w:p>
    <w:p w14:paraId="54E361E6" w14:textId="77777777" w:rsidR="00101AF4" w:rsidRDefault="00303629" w:rsidP="006D7D38">
      <w:pPr>
        <w:ind w:left="684" w:hanging="684"/>
        <w:jc w:val="both"/>
      </w:pPr>
      <w:r>
        <w:tab/>
      </w:r>
    </w:p>
    <w:p w14:paraId="5094E2A8" w14:textId="4C54F76B" w:rsidR="006D7D38" w:rsidRDefault="00303629" w:rsidP="006922E0">
      <w:pPr>
        <w:ind w:left="567"/>
        <w:jc w:val="both"/>
      </w:pPr>
      <w:r>
        <w:t>„</w:t>
      </w:r>
      <w:r w:rsidRPr="00303629">
        <w:rPr>
          <w:i/>
        </w:rPr>
        <w:t xml:space="preserve">Nájem se sjednává na dobu určitou, a to do </w:t>
      </w:r>
      <w:proofErr w:type="gramStart"/>
      <w:r w:rsidRPr="00303629">
        <w:rPr>
          <w:i/>
        </w:rPr>
        <w:t>30.9.2023</w:t>
      </w:r>
      <w:proofErr w:type="gramEnd"/>
      <w:r>
        <w:t>.“</w:t>
      </w:r>
      <w:r w:rsidR="006D7D38" w:rsidRPr="00F96038">
        <w:t xml:space="preserve"> </w:t>
      </w:r>
    </w:p>
    <w:p w14:paraId="72A4B250" w14:textId="77777777" w:rsidR="002D4A88" w:rsidRPr="00F96038" w:rsidRDefault="002D4A88" w:rsidP="00950DD9">
      <w:pPr>
        <w:ind w:left="684"/>
        <w:jc w:val="both"/>
      </w:pPr>
    </w:p>
    <w:p w14:paraId="7AC82F84" w14:textId="77777777" w:rsidR="000109D3" w:rsidRDefault="000109D3" w:rsidP="00565AAE">
      <w:pPr>
        <w:ind w:left="684" w:hanging="684"/>
        <w:jc w:val="both"/>
      </w:pPr>
    </w:p>
    <w:p w14:paraId="6CD3DEE6" w14:textId="44E9FEB7" w:rsidR="000109D3" w:rsidRPr="00950DD9" w:rsidRDefault="00101AF4" w:rsidP="00950DD9">
      <w:pPr>
        <w:ind w:left="684" w:hanging="684"/>
        <w:jc w:val="center"/>
        <w:rPr>
          <w:b/>
        </w:rPr>
      </w:pPr>
      <w:r w:rsidRPr="00950DD9">
        <w:rPr>
          <w:b/>
        </w:rPr>
        <w:t>II.</w:t>
      </w:r>
    </w:p>
    <w:p w14:paraId="03F9CB50" w14:textId="77777777" w:rsidR="00101AF4" w:rsidRDefault="00101AF4" w:rsidP="00565AAE">
      <w:pPr>
        <w:ind w:left="684" w:hanging="684"/>
        <w:jc w:val="both"/>
      </w:pPr>
    </w:p>
    <w:p w14:paraId="2C741CE6" w14:textId="0BE47B78" w:rsidR="006B1121" w:rsidRDefault="00303629" w:rsidP="006922E0">
      <w:pPr>
        <w:pStyle w:val="Odstavecseseznamem"/>
        <w:numPr>
          <w:ilvl w:val="0"/>
          <w:numId w:val="7"/>
        </w:numPr>
        <w:ind w:left="567" w:hanging="709"/>
        <w:jc w:val="both"/>
        <w:rPr>
          <w:lang w:val="cs-CZ"/>
        </w:rPr>
      </w:pPr>
      <w:r w:rsidRPr="007963D0">
        <w:rPr>
          <w:lang w:val="cs-CZ"/>
        </w:rPr>
        <w:t>Ostatní ustanovení smlouvy</w:t>
      </w:r>
      <w:r w:rsidR="00101AF4" w:rsidRPr="007963D0">
        <w:rPr>
          <w:lang w:val="cs-CZ"/>
        </w:rPr>
        <w:t>,</w:t>
      </w:r>
      <w:r w:rsidRPr="007963D0">
        <w:rPr>
          <w:lang w:val="cs-CZ"/>
        </w:rPr>
        <w:t xml:space="preserve"> nedotčená tímto Dodatkem</w:t>
      </w:r>
      <w:r w:rsidR="006F7D91" w:rsidRPr="007963D0">
        <w:rPr>
          <w:lang w:val="cs-CZ"/>
        </w:rPr>
        <w:t xml:space="preserve"> č. 2</w:t>
      </w:r>
      <w:r w:rsidR="00101AF4" w:rsidRPr="007963D0">
        <w:rPr>
          <w:lang w:val="cs-CZ"/>
        </w:rPr>
        <w:t>,</w:t>
      </w:r>
      <w:r w:rsidRPr="007963D0">
        <w:rPr>
          <w:lang w:val="cs-CZ"/>
        </w:rPr>
        <w:t xml:space="preserve"> zůstávají beze změny.</w:t>
      </w:r>
    </w:p>
    <w:p w14:paraId="57615347" w14:textId="77777777" w:rsidR="007963D0" w:rsidRPr="007963D0" w:rsidRDefault="007963D0" w:rsidP="006922E0">
      <w:pPr>
        <w:pStyle w:val="Odstavecseseznamem"/>
        <w:ind w:left="567"/>
        <w:jc w:val="both"/>
        <w:rPr>
          <w:lang w:val="cs-CZ"/>
        </w:rPr>
      </w:pPr>
    </w:p>
    <w:p w14:paraId="107D48FB" w14:textId="5B113BAE" w:rsidR="002F5705" w:rsidRPr="007963D0" w:rsidRDefault="002F5705" w:rsidP="006922E0">
      <w:pPr>
        <w:pStyle w:val="Odstavecseseznamem"/>
        <w:numPr>
          <w:ilvl w:val="0"/>
          <w:numId w:val="7"/>
        </w:numPr>
        <w:ind w:left="567" w:hanging="709"/>
        <w:jc w:val="both"/>
        <w:rPr>
          <w:lang w:val="cs-CZ"/>
        </w:rPr>
      </w:pPr>
      <w:r w:rsidRPr="007963D0">
        <w:rPr>
          <w:lang w:val="cs-CZ"/>
        </w:rPr>
        <w:t>T</w:t>
      </w:r>
      <w:r w:rsidR="004E114E" w:rsidRPr="007963D0">
        <w:rPr>
          <w:lang w:val="cs-CZ"/>
        </w:rPr>
        <w:t>ent</w:t>
      </w:r>
      <w:r w:rsidRPr="007963D0">
        <w:rPr>
          <w:lang w:val="cs-CZ"/>
        </w:rPr>
        <w:t xml:space="preserve">o </w:t>
      </w:r>
      <w:r w:rsidR="004E114E" w:rsidRPr="007963D0">
        <w:rPr>
          <w:lang w:val="cs-CZ"/>
        </w:rPr>
        <w:t>Dodatek</w:t>
      </w:r>
      <w:r w:rsidR="006F7D91" w:rsidRPr="007963D0">
        <w:rPr>
          <w:lang w:val="cs-CZ"/>
        </w:rPr>
        <w:t xml:space="preserve"> č. 2</w:t>
      </w:r>
      <w:r w:rsidR="004E114E" w:rsidRPr="007963D0">
        <w:rPr>
          <w:lang w:val="cs-CZ"/>
        </w:rPr>
        <w:t xml:space="preserve"> </w:t>
      </w:r>
      <w:r w:rsidRPr="007963D0">
        <w:rPr>
          <w:lang w:val="cs-CZ"/>
        </w:rPr>
        <w:t xml:space="preserve">nabývá platnosti dnem podpisu smluvními stranami a účinnosti dnem jeho uveřejnění v registru smluv dle zákona č. 340/2015 Sb. </w:t>
      </w:r>
      <w:r w:rsidRPr="007963D0">
        <w:rPr>
          <w:color w:val="000000"/>
          <w:spacing w:val="-3"/>
          <w:lang w:val="cs-CZ"/>
        </w:rPr>
        <w:t>Pro případ, že t</w:t>
      </w:r>
      <w:r w:rsidR="004E114E" w:rsidRPr="007963D0">
        <w:rPr>
          <w:color w:val="000000"/>
          <w:spacing w:val="-3"/>
          <w:lang w:val="cs-CZ"/>
        </w:rPr>
        <w:t>en</w:t>
      </w:r>
      <w:r w:rsidRPr="007963D0">
        <w:rPr>
          <w:color w:val="000000"/>
          <w:spacing w:val="-3"/>
          <w:lang w:val="cs-CZ"/>
        </w:rPr>
        <w:t xml:space="preserve">to </w:t>
      </w:r>
      <w:r w:rsidR="004E114E" w:rsidRPr="007963D0">
        <w:rPr>
          <w:color w:val="000000"/>
          <w:spacing w:val="-3"/>
          <w:lang w:val="cs-CZ"/>
        </w:rPr>
        <w:t>D</w:t>
      </w:r>
      <w:r w:rsidRPr="007963D0">
        <w:rPr>
          <w:color w:val="000000"/>
          <w:spacing w:val="-3"/>
          <w:lang w:val="cs-CZ"/>
        </w:rPr>
        <w:t>o</w:t>
      </w:r>
      <w:r w:rsidR="004E114E" w:rsidRPr="007963D0">
        <w:rPr>
          <w:color w:val="000000"/>
          <w:spacing w:val="-3"/>
          <w:lang w:val="cs-CZ"/>
        </w:rPr>
        <w:t>datek</w:t>
      </w:r>
      <w:r w:rsidR="006F7D91" w:rsidRPr="007963D0">
        <w:rPr>
          <w:color w:val="000000"/>
          <w:spacing w:val="-3"/>
          <w:lang w:val="cs-CZ"/>
        </w:rPr>
        <w:t xml:space="preserve"> č.</w:t>
      </w:r>
      <w:r w:rsidR="004E114E" w:rsidRPr="007963D0">
        <w:rPr>
          <w:color w:val="000000"/>
          <w:spacing w:val="-3"/>
          <w:lang w:val="cs-CZ"/>
        </w:rPr>
        <w:t xml:space="preserve"> 2</w:t>
      </w:r>
      <w:r w:rsidRPr="007963D0">
        <w:rPr>
          <w:color w:val="000000"/>
          <w:spacing w:val="-3"/>
          <w:lang w:val="cs-CZ"/>
        </w:rPr>
        <w:t xml:space="preserve"> není uzavírán za přítomnosti obou smluvních stran, platí, že </w:t>
      </w:r>
      <w:r w:rsidR="004E114E" w:rsidRPr="007963D0">
        <w:rPr>
          <w:color w:val="000000"/>
          <w:spacing w:val="-3"/>
          <w:lang w:val="cs-CZ"/>
        </w:rPr>
        <w:t>tento D</w:t>
      </w:r>
      <w:r w:rsidRPr="007963D0">
        <w:rPr>
          <w:color w:val="000000"/>
          <w:spacing w:val="-3"/>
          <w:lang w:val="cs-CZ"/>
        </w:rPr>
        <w:t>o</w:t>
      </w:r>
      <w:r w:rsidR="004E114E" w:rsidRPr="007963D0">
        <w:rPr>
          <w:color w:val="000000"/>
          <w:spacing w:val="-3"/>
          <w:lang w:val="cs-CZ"/>
        </w:rPr>
        <w:t xml:space="preserve">datek </w:t>
      </w:r>
      <w:r w:rsidR="00097600" w:rsidRPr="007963D0">
        <w:rPr>
          <w:color w:val="000000"/>
          <w:spacing w:val="-3"/>
          <w:lang w:val="cs-CZ"/>
        </w:rPr>
        <w:t>č. </w:t>
      </w:r>
      <w:r w:rsidR="006F7D91" w:rsidRPr="007963D0">
        <w:rPr>
          <w:color w:val="000000"/>
          <w:spacing w:val="-3"/>
          <w:lang w:val="cs-CZ"/>
        </w:rPr>
        <w:t xml:space="preserve">2 </w:t>
      </w:r>
      <w:r w:rsidRPr="007963D0">
        <w:rPr>
          <w:color w:val="000000"/>
          <w:spacing w:val="-3"/>
          <w:lang w:val="cs-CZ"/>
        </w:rPr>
        <w:t>není uzavřen, pokud j</w:t>
      </w:r>
      <w:r w:rsidR="004E114E" w:rsidRPr="007963D0">
        <w:rPr>
          <w:color w:val="000000"/>
          <w:spacing w:val="-3"/>
          <w:lang w:val="cs-CZ"/>
        </w:rPr>
        <w:t>ej Nájemce</w:t>
      </w:r>
      <w:r w:rsidRPr="007963D0">
        <w:rPr>
          <w:color w:val="000000"/>
          <w:spacing w:val="-3"/>
          <w:lang w:val="cs-CZ"/>
        </w:rPr>
        <w:t xml:space="preserve"> či </w:t>
      </w:r>
      <w:r w:rsidR="004E114E" w:rsidRPr="007963D0">
        <w:rPr>
          <w:color w:val="000000"/>
          <w:spacing w:val="-3"/>
          <w:lang w:val="cs-CZ"/>
        </w:rPr>
        <w:t>Pronajímatel</w:t>
      </w:r>
      <w:r w:rsidRPr="007963D0">
        <w:rPr>
          <w:color w:val="000000"/>
          <w:spacing w:val="-3"/>
          <w:lang w:val="cs-CZ"/>
        </w:rPr>
        <w:t xml:space="preserve"> podepíší s jakoukoliv změnou či odchylkou, byť nepodstatnou, ledaže druhá smluvní strana takovou změnu či odchylku následně pís</w:t>
      </w:r>
      <w:r w:rsidR="004E114E" w:rsidRPr="007963D0">
        <w:rPr>
          <w:color w:val="000000"/>
          <w:spacing w:val="-3"/>
          <w:lang w:val="cs-CZ"/>
        </w:rPr>
        <w:t>e</w:t>
      </w:r>
      <w:r w:rsidRPr="007963D0">
        <w:rPr>
          <w:color w:val="000000"/>
          <w:spacing w:val="-3"/>
          <w:lang w:val="cs-CZ"/>
        </w:rPr>
        <w:t>mně schválí.</w:t>
      </w:r>
    </w:p>
    <w:p w14:paraId="2B624D36" w14:textId="77777777" w:rsidR="00097600" w:rsidRPr="00097600" w:rsidRDefault="00097600" w:rsidP="006922E0">
      <w:pPr>
        <w:pStyle w:val="Odstavecseseznamem"/>
        <w:spacing w:after="240"/>
        <w:ind w:left="567"/>
        <w:contextualSpacing/>
        <w:jc w:val="both"/>
        <w:rPr>
          <w:color w:val="000000"/>
          <w:spacing w:val="-3"/>
          <w:lang w:val="cs-CZ"/>
        </w:rPr>
      </w:pPr>
    </w:p>
    <w:p w14:paraId="3E201C1A" w14:textId="73B77C35" w:rsidR="007963D0" w:rsidRPr="00166CF8" w:rsidRDefault="00054C2A" w:rsidP="006922E0">
      <w:pPr>
        <w:pStyle w:val="Odstavecseseznamem"/>
        <w:numPr>
          <w:ilvl w:val="0"/>
          <w:numId w:val="5"/>
        </w:numPr>
        <w:spacing w:after="240"/>
        <w:ind w:left="567" w:hanging="709"/>
        <w:contextualSpacing/>
        <w:jc w:val="both"/>
        <w:rPr>
          <w:iCs/>
          <w:lang w:val="cs-CZ"/>
        </w:rPr>
      </w:pPr>
      <w:r w:rsidRPr="00054C2A">
        <w:rPr>
          <w:iCs/>
          <w:lang w:val="cs-CZ"/>
        </w:rPr>
        <w:t>Podepsáním t</w:t>
      </w:r>
      <w:r>
        <w:rPr>
          <w:iCs/>
          <w:lang w:val="cs-CZ"/>
        </w:rPr>
        <w:t>ohoto</w:t>
      </w:r>
      <w:r w:rsidRPr="00054C2A">
        <w:rPr>
          <w:iCs/>
          <w:lang w:val="cs-CZ"/>
        </w:rPr>
        <w:t xml:space="preserve"> Do</w:t>
      </w:r>
      <w:r>
        <w:rPr>
          <w:iCs/>
          <w:lang w:val="cs-CZ"/>
        </w:rPr>
        <w:t xml:space="preserve">datku č. 2 </w:t>
      </w:r>
      <w:r w:rsidRPr="00054C2A">
        <w:rPr>
          <w:iCs/>
          <w:lang w:val="cs-CZ"/>
        </w:rPr>
        <w:t>smluvní strany výslov</w:t>
      </w:r>
      <w:r w:rsidR="00097600">
        <w:rPr>
          <w:iCs/>
          <w:lang w:val="cs-CZ"/>
        </w:rPr>
        <w:t>ně souhlasí s tím, aby byl celý </w:t>
      </w:r>
      <w:r w:rsidRPr="00054C2A">
        <w:rPr>
          <w:iCs/>
          <w:lang w:val="cs-CZ"/>
        </w:rPr>
        <w:t>text t</w:t>
      </w:r>
      <w:r>
        <w:rPr>
          <w:iCs/>
          <w:lang w:val="cs-CZ"/>
        </w:rPr>
        <w:t>ohoto</w:t>
      </w:r>
      <w:r w:rsidRPr="00054C2A">
        <w:rPr>
          <w:iCs/>
          <w:lang w:val="cs-CZ"/>
        </w:rPr>
        <w:t xml:space="preserve"> Do</w:t>
      </w:r>
      <w:r>
        <w:rPr>
          <w:iCs/>
          <w:lang w:val="cs-CZ"/>
        </w:rPr>
        <w:t>datku č. 2</w:t>
      </w:r>
      <w:r w:rsidRPr="00054C2A">
        <w:rPr>
          <w:iCs/>
          <w:lang w:val="cs-CZ"/>
        </w:rPr>
        <w:t>, případně je</w:t>
      </w:r>
      <w:r>
        <w:rPr>
          <w:iCs/>
          <w:lang w:val="cs-CZ"/>
        </w:rPr>
        <w:t>ho</w:t>
      </w:r>
      <w:r w:rsidRPr="00054C2A">
        <w:rPr>
          <w:iCs/>
          <w:lang w:val="cs-CZ"/>
        </w:rPr>
        <w:t xml:space="preserve"> obsah a veškeré skutečnosti </w:t>
      </w:r>
      <w:r w:rsidR="00097600">
        <w:rPr>
          <w:iCs/>
          <w:lang w:val="cs-CZ"/>
        </w:rPr>
        <w:t xml:space="preserve">v </w:t>
      </w:r>
      <w:r w:rsidRPr="00B40A38">
        <w:rPr>
          <w:iCs/>
          <w:lang w:val="cs-CZ"/>
        </w:rPr>
        <w:t>n</w:t>
      </w:r>
      <w:r>
        <w:rPr>
          <w:iCs/>
          <w:lang w:val="cs-CZ"/>
        </w:rPr>
        <w:t>ěm</w:t>
      </w:r>
      <w:r w:rsidR="00097600">
        <w:rPr>
          <w:iCs/>
          <w:lang w:val="cs-CZ"/>
        </w:rPr>
        <w:t xml:space="preserve"> uvedené ze </w:t>
      </w:r>
      <w:r w:rsidRPr="00B40A38">
        <w:rPr>
          <w:iCs/>
          <w:lang w:val="cs-CZ"/>
        </w:rPr>
        <w:t xml:space="preserve">strany městské části </w:t>
      </w:r>
      <w:r w:rsidRPr="00B40A38">
        <w:rPr>
          <w:lang w:val="cs-CZ"/>
        </w:rPr>
        <w:t>Praha 3 uveřejněny, a to i v</w:t>
      </w:r>
      <w:r w:rsidR="00097600">
        <w:rPr>
          <w:lang w:val="cs-CZ"/>
        </w:rPr>
        <w:t xml:space="preserve"> </w:t>
      </w:r>
      <w:r w:rsidRPr="00B40A38">
        <w:rPr>
          <w:lang w:val="cs-CZ"/>
        </w:rPr>
        <w:t>registru smluv dle zákona č. 340/2015 Sb., o zvláštních podmínkách účinnosti některých smluv, uveřejňování těchto smluv a o registru smluv (zákon o registru smluv). Smluvní st</w:t>
      </w:r>
      <w:r w:rsidR="00097600">
        <w:rPr>
          <w:lang w:val="cs-CZ"/>
        </w:rPr>
        <w:t>rany též prohlašují, že veškeré </w:t>
      </w:r>
      <w:r w:rsidRPr="00B40A38">
        <w:rPr>
          <w:lang w:val="cs-CZ"/>
        </w:rPr>
        <w:t>informace uvedené v to</w:t>
      </w:r>
      <w:r>
        <w:rPr>
          <w:lang w:val="cs-CZ"/>
        </w:rPr>
        <w:t>mto</w:t>
      </w:r>
      <w:r w:rsidRPr="00B40A38">
        <w:rPr>
          <w:lang w:val="cs-CZ"/>
        </w:rPr>
        <w:t xml:space="preserve"> Do</w:t>
      </w:r>
      <w:r>
        <w:rPr>
          <w:lang w:val="cs-CZ"/>
        </w:rPr>
        <w:t>datku č. 2</w:t>
      </w:r>
      <w:r w:rsidRPr="00B40A38">
        <w:rPr>
          <w:lang w:val="cs-CZ"/>
        </w:rPr>
        <w:t xml:space="preserve"> nepovažují za obchodní tajemství ve smyslu § 504 zákona č. 89/2012 Sb., občanského zákoníku a udělují svolení k jejich užití a uveřejnění bez stanovení jakýchkoliv dalších podmínek.</w:t>
      </w:r>
    </w:p>
    <w:p w14:paraId="6124E7E0" w14:textId="77777777" w:rsidR="00166CF8" w:rsidRPr="00166CF8" w:rsidRDefault="00166CF8" w:rsidP="006922E0">
      <w:pPr>
        <w:pStyle w:val="Odstavecseseznamem"/>
        <w:spacing w:after="240"/>
        <w:ind w:left="567"/>
        <w:contextualSpacing/>
        <w:jc w:val="both"/>
        <w:rPr>
          <w:iCs/>
          <w:lang w:val="cs-CZ"/>
        </w:rPr>
      </w:pPr>
    </w:p>
    <w:p w14:paraId="5FB21C61" w14:textId="4A26929D" w:rsidR="00097600" w:rsidRPr="007963D0" w:rsidRDefault="00097600" w:rsidP="006922E0">
      <w:pPr>
        <w:pStyle w:val="Odstavecseseznamem"/>
        <w:numPr>
          <w:ilvl w:val="0"/>
          <w:numId w:val="5"/>
        </w:numPr>
        <w:ind w:left="567" w:hanging="709"/>
        <w:contextualSpacing/>
        <w:jc w:val="both"/>
        <w:rPr>
          <w:iCs/>
          <w:lang w:val="cs-CZ"/>
        </w:rPr>
      </w:pPr>
      <w:r w:rsidRPr="00166CF8">
        <w:rPr>
          <w:lang w:val="cs-CZ"/>
        </w:rPr>
        <w:t xml:space="preserve">Tento Dodatek </w:t>
      </w:r>
      <w:r w:rsidR="00303DA4" w:rsidRPr="00166CF8">
        <w:rPr>
          <w:lang w:val="cs-CZ"/>
        </w:rPr>
        <w:t>č. 2</w:t>
      </w:r>
      <w:r w:rsidRPr="00166CF8">
        <w:rPr>
          <w:lang w:val="cs-CZ"/>
        </w:rPr>
        <w:t xml:space="preserve"> byl vyhotoven ve 3 stejnopisech o 3</w:t>
      </w:r>
      <w:r w:rsidR="00303DA4" w:rsidRPr="00166CF8">
        <w:rPr>
          <w:lang w:val="cs-CZ"/>
        </w:rPr>
        <w:t xml:space="preserve"> </w:t>
      </w:r>
      <w:r w:rsidRPr="00166CF8">
        <w:rPr>
          <w:lang w:val="cs-CZ"/>
        </w:rPr>
        <w:t>stranách textu, z nichž Pronajímatel obdrží 2 stejnopisy a Nájemce obdrží 1 stejnopis.</w:t>
      </w:r>
    </w:p>
    <w:p w14:paraId="4EF78CC1" w14:textId="77777777" w:rsidR="00097600" w:rsidRDefault="00097600" w:rsidP="006922E0">
      <w:pPr>
        <w:ind w:left="567"/>
      </w:pPr>
    </w:p>
    <w:p w14:paraId="3DD2E3EA" w14:textId="0E31EDA0" w:rsidR="0098477C" w:rsidRDefault="0098477C" w:rsidP="00B40A38">
      <w:pPr>
        <w:ind w:left="709" w:hanging="709"/>
        <w:jc w:val="both"/>
      </w:pPr>
    </w:p>
    <w:p w14:paraId="39FE2D0D" w14:textId="77777777" w:rsidR="00321F53" w:rsidRPr="002B2438" w:rsidRDefault="00321F53" w:rsidP="00950DD9">
      <w:pPr>
        <w:pStyle w:val="Zkladntext31"/>
        <w:tabs>
          <w:tab w:val="left" w:pos="709"/>
        </w:tabs>
        <w:ind w:left="709" w:hanging="709"/>
        <w:rPr>
          <w:rFonts w:ascii="Times New Roman" w:hAnsi="Times New Roman"/>
          <w:sz w:val="24"/>
          <w:szCs w:val="24"/>
        </w:rPr>
      </w:pPr>
    </w:p>
    <w:p w14:paraId="0FF17EC8" w14:textId="3E9987C9" w:rsidR="002D4A88" w:rsidRDefault="002D4A88" w:rsidP="00950DD9">
      <w:pPr>
        <w:ind w:left="709"/>
        <w:jc w:val="both"/>
      </w:pPr>
    </w:p>
    <w:p w14:paraId="0389FF2E" w14:textId="56D65CDA" w:rsidR="00F05A34" w:rsidRDefault="00F05A34" w:rsidP="006B1121"/>
    <w:p w14:paraId="600F4C1E" w14:textId="77777777" w:rsidR="00761F67" w:rsidRPr="00D4505A" w:rsidRDefault="00761F67" w:rsidP="00761F67">
      <w:pPr>
        <w:tabs>
          <w:tab w:val="center" w:pos="1620"/>
          <w:tab w:val="center" w:pos="7380"/>
        </w:tabs>
        <w:jc w:val="both"/>
      </w:pPr>
      <w:r w:rsidRPr="00D4505A">
        <w:t>V Praz</w:t>
      </w:r>
      <w:r>
        <w:t xml:space="preserve">e </w:t>
      </w:r>
      <w:proofErr w:type="gramStart"/>
      <w:r>
        <w:t xml:space="preserve">dne .........................                                </w:t>
      </w:r>
      <w:r w:rsidRPr="00D4505A">
        <w:t>V Praze</w:t>
      </w:r>
      <w:proofErr w:type="gramEnd"/>
      <w:r w:rsidRPr="00D4505A">
        <w:t xml:space="preserve"> dne .........................</w:t>
      </w:r>
    </w:p>
    <w:p w14:paraId="45E814E2" w14:textId="77777777" w:rsidR="00761F67" w:rsidRPr="00D4505A" w:rsidRDefault="00761F67" w:rsidP="00761F67">
      <w:pPr>
        <w:tabs>
          <w:tab w:val="center" w:pos="1620"/>
          <w:tab w:val="center" w:pos="7380"/>
        </w:tabs>
        <w:jc w:val="both"/>
      </w:pPr>
    </w:p>
    <w:p w14:paraId="7375F0D9" w14:textId="77777777" w:rsidR="00730445" w:rsidRDefault="00730445" w:rsidP="00565AAE">
      <w:pPr>
        <w:ind w:left="684" w:hanging="684"/>
        <w:jc w:val="both"/>
      </w:pPr>
    </w:p>
    <w:p w14:paraId="0EA5B15E" w14:textId="77777777" w:rsidR="005B27DA" w:rsidRDefault="005B27DA" w:rsidP="00066D67">
      <w:pPr>
        <w:jc w:val="both"/>
      </w:pPr>
    </w:p>
    <w:p w14:paraId="0592126F" w14:textId="77777777" w:rsidR="00EA329D" w:rsidRPr="00D4505A" w:rsidRDefault="00EA606A" w:rsidP="00EA329D">
      <w:pPr>
        <w:tabs>
          <w:tab w:val="center" w:pos="1620"/>
          <w:tab w:val="center" w:pos="7380"/>
        </w:tabs>
        <w:jc w:val="both"/>
      </w:pPr>
      <w:r>
        <w:t>z</w:t>
      </w:r>
      <w:r w:rsidR="00EA329D" w:rsidRPr="00D4505A">
        <w:t xml:space="preserve">a </w:t>
      </w:r>
      <w:proofErr w:type="gramStart"/>
      <w:r>
        <w:t>P</w:t>
      </w:r>
      <w:r w:rsidR="00EA329D" w:rsidRPr="00D4505A">
        <w:t>ronajímatele</w:t>
      </w:r>
      <w:r w:rsidR="00EA329D">
        <w:t>:</w:t>
      </w:r>
      <w:r w:rsidR="00761F67">
        <w:t xml:space="preserve">                                                 </w:t>
      </w:r>
      <w:r>
        <w:t>z</w:t>
      </w:r>
      <w:r w:rsidR="00EA329D" w:rsidRPr="00D4505A">
        <w:t>a</w:t>
      </w:r>
      <w:proofErr w:type="gramEnd"/>
      <w:r w:rsidR="00EA329D" w:rsidRPr="00D4505A">
        <w:t xml:space="preserve"> </w:t>
      </w:r>
      <w:r>
        <w:t>N</w:t>
      </w:r>
      <w:r w:rsidR="00EA329D" w:rsidRPr="00D4505A">
        <w:t>ájemce</w:t>
      </w:r>
      <w:r w:rsidR="00EA329D">
        <w:t>:</w:t>
      </w:r>
    </w:p>
    <w:p w14:paraId="4FD9D10A" w14:textId="77777777" w:rsidR="00761F67" w:rsidRDefault="00761F67" w:rsidP="00761F67">
      <w:pPr>
        <w:ind w:right="1"/>
      </w:pPr>
      <w:r>
        <w:rPr>
          <w:b/>
        </w:rPr>
        <w:t xml:space="preserve">Městská část </w:t>
      </w:r>
      <w:proofErr w:type="gramStart"/>
      <w:r>
        <w:rPr>
          <w:b/>
        </w:rPr>
        <w:t xml:space="preserve">Praha 3                                        </w:t>
      </w:r>
      <w:r>
        <w:rPr>
          <w:b/>
          <w:bCs/>
        </w:rPr>
        <w:t>Česká</w:t>
      </w:r>
      <w:proofErr w:type="gramEnd"/>
      <w:r>
        <w:rPr>
          <w:b/>
          <w:bCs/>
        </w:rPr>
        <w:t xml:space="preserve"> telekomunikační infrastruktura  a.s.</w:t>
      </w:r>
      <w:r>
        <w:t xml:space="preserve">  </w:t>
      </w:r>
    </w:p>
    <w:p w14:paraId="7235469E" w14:textId="77777777" w:rsidR="00761F67" w:rsidRDefault="00761F67" w:rsidP="00761F67"/>
    <w:p w14:paraId="00E32160" w14:textId="77777777" w:rsidR="00EA329D" w:rsidRPr="00D4505A" w:rsidRDefault="00EA329D" w:rsidP="00EA329D"/>
    <w:p w14:paraId="24840AA9" w14:textId="77777777" w:rsidR="00EA329D" w:rsidRDefault="00EA329D" w:rsidP="00EA329D">
      <w:pPr>
        <w:tabs>
          <w:tab w:val="center" w:pos="1620"/>
          <w:tab w:val="center" w:pos="7380"/>
        </w:tabs>
        <w:jc w:val="both"/>
      </w:pPr>
    </w:p>
    <w:p w14:paraId="7899C45E" w14:textId="77777777" w:rsidR="000359E0" w:rsidRDefault="000359E0" w:rsidP="00EA329D">
      <w:pPr>
        <w:tabs>
          <w:tab w:val="center" w:pos="1620"/>
          <w:tab w:val="center" w:pos="7380"/>
        </w:tabs>
        <w:jc w:val="both"/>
      </w:pPr>
    </w:p>
    <w:p w14:paraId="3E0F40B9" w14:textId="77777777" w:rsidR="000359E0" w:rsidRPr="00D4505A" w:rsidRDefault="000359E0" w:rsidP="00EA329D">
      <w:pPr>
        <w:tabs>
          <w:tab w:val="center" w:pos="1620"/>
          <w:tab w:val="center" w:pos="7380"/>
        </w:tabs>
        <w:jc w:val="both"/>
      </w:pPr>
    </w:p>
    <w:p w14:paraId="6A32D118" w14:textId="1A96EB01"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ab/>
        <w:t>…………………………</w:t>
      </w:r>
      <w:r w:rsidR="00761F67">
        <w:t xml:space="preserve">                     </w:t>
      </w:r>
      <w:r w:rsidR="006922E0">
        <w:t xml:space="preserve">                  </w:t>
      </w:r>
      <w:r w:rsidRPr="00D4505A">
        <w:t>……………………</w:t>
      </w:r>
      <w:r w:rsidR="006922E0">
        <w:t>………</w:t>
      </w:r>
      <w:bookmarkStart w:id="0" w:name="_GoBack"/>
      <w:bookmarkEnd w:id="0"/>
    </w:p>
    <w:p w14:paraId="3A8C8865" w14:textId="77777777" w:rsidR="00EA329D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ab/>
      </w:r>
      <w:r w:rsidR="0015594B">
        <w:t xml:space="preserve">Jiří </w:t>
      </w:r>
      <w:proofErr w:type="gramStart"/>
      <w:r w:rsidR="0015594B">
        <w:t xml:space="preserve">Ptáček                    </w:t>
      </w:r>
      <w:r w:rsidR="00761F67">
        <w:t xml:space="preserve">                                          Ing.</w:t>
      </w:r>
      <w:proofErr w:type="gramEnd"/>
      <w:r w:rsidR="00761F67">
        <w:t xml:space="preserve"> Pavel Prokeš</w:t>
      </w:r>
    </w:p>
    <w:p w14:paraId="3C595C24" w14:textId="77777777" w:rsidR="00303629" w:rsidRDefault="007D40C8" w:rsidP="007D40C8">
      <w:pPr>
        <w:tabs>
          <w:tab w:val="center" w:pos="1560"/>
          <w:tab w:val="left" w:pos="7380"/>
        </w:tabs>
        <w:jc w:val="both"/>
      </w:pPr>
      <w:proofErr w:type="gramStart"/>
      <w:r>
        <w:t xml:space="preserve">starosta                                           </w:t>
      </w:r>
      <w:r w:rsidR="00761F67">
        <w:t xml:space="preserve">                    </w:t>
      </w:r>
      <w:r w:rsidR="004E114E">
        <w:t xml:space="preserve"> </w:t>
      </w:r>
      <w:r w:rsidR="00761F67">
        <w:t xml:space="preserve">  </w:t>
      </w:r>
      <w:r w:rsidR="00303629">
        <w:t>Senior</w:t>
      </w:r>
      <w:proofErr w:type="gramEnd"/>
      <w:r w:rsidR="00303629">
        <w:t xml:space="preserve"> specialista pro nemovitosti</w:t>
      </w:r>
    </w:p>
    <w:p w14:paraId="4B309590" w14:textId="77777777" w:rsidR="00407E7F" w:rsidRDefault="00303629" w:rsidP="007D40C8">
      <w:pPr>
        <w:tabs>
          <w:tab w:val="center" w:pos="1560"/>
          <w:tab w:val="left" w:pos="7380"/>
        </w:tabs>
        <w:jc w:val="both"/>
      </w:pPr>
      <w:r>
        <w:tab/>
        <w:t xml:space="preserve">                                                                               </w:t>
      </w:r>
      <w:r w:rsidR="00761F67">
        <w:t>na základě pověření</w:t>
      </w:r>
      <w:r w:rsidR="007D40C8">
        <w:t xml:space="preserve">    </w:t>
      </w:r>
    </w:p>
    <w:sectPr w:rsidR="00407E7F" w:rsidSect="00EA329D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62F30" w14:textId="77777777" w:rsidR="00097600" w:rsidRDefault="00097600" w:rsidP="00D53DA2">
      <w:r>
        <w:separator/>
      </w:r>
    </w:p>
  </w:endnote>
  <w:endnote w:type="continuationSeparator" w:id="0">
    <w:p w14:paraId="67F2D7E8" w14:textId="77777777" w:rsidR="00097600" w:rsidRDefault="00097600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672"/>
      <w:docPartObj>
        <w:docPartGallery w:val="Page Numbers (Bottom of Page)"/>
        <w:docPartUnique/>
      </w:docPartObj>
    </w:sdtPr>
    <w:sdtEndPr/>
    <w:sdtContent>
      <w:p w14:paraId="2F385726" w14:textId="2DAB1C1E" w:rsidR="00097600" w:rsidRDefault="000976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E0">
          <w:rPr>
            <w:noProof/>
          </w:rPr>
          <w:t>2</w:t>
        </w:r>
        <w:r>
          <w:fldChar w:fldCharType="end"/>
        </w:r>
      </w:p>
    </w:sdtContent>
  </w:sdt>
  <w:p w14:paraId="1F741F61" w14:textId="77777777" w:rsidR="00097600" w:rsidRDefault="000976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C3B49" w14:textId="77777777" w:rsidR="00097600" w:rsidRDefault="00097600" w:rsidP="00D53DA2">
      <w:r>
        <w:separator/>
      </w:r>
    </w:p>
  </w:footnote>
  <w:footnote w:type="continuationSeparator" w:id="0">
    <w:p w14:paraId="22725E95" w14:textId="77777777" w:rsidR="00097600" w:rsidRDefault="00097600" w:rsidP="00D5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BFA"/>
    <w:multiLevelType w:val="hybridMultilevel"/>
    <w:tmpl w:val="07B03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6343"/>
    <w:multiLevelType w:val="hybridMultilevel"/>
    <w:tmpl w:val="D0701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E0B54"/>
    <w:multiLevelType w:val="hybridMultilevel"/>
    <w:tmpl w:val="5C1AB176"/>
    <w:lvl w:ilvl="0" w:tplc="06D0D35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5DE5"/>
    <w:multiLevelType w:val="hybridMultilevel"/>
    <w:tmpl w:val="13DAD9EE"/>
    <w:lvl w:ilvl="0" w:tplc="097EA2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EDE"/>
    <w:multiLevelType w:val="hybridMultilevel"/>
    <w:tmpl w:val="46361926"/>
    <w:lvl w:ilvl="0" w:tplc="4EF45C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31E6"/>
    <w:multiLevelType w:val="hybridMultilevel"/>
    <w:tmpl w:val="7AF80A6E"/>
    <w:lvl w:ilvl="0" w:tplc="1B60B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06AF7"/>
    <w:rsid w:val="000109D3"/>
    <w:rsid w:val="000359E0"/>
    <w:rsid w:val="0005373F"/>
    <w:rsid w:val="00054C2A"/>
    <w:rsid w:val="00056FA6"/>
    <w:rsid w:val="00066D67"/>
    <w:rsid w:val="000672E9"/>
    <w:rsid w:val="0008389B"/>
    <w:rsid w:val="00083901"/>
    <w:rsid w:val="00097600"/>
    <w:rsid w:val="000B11B3"/>
    <w:rsid w:val="000E126B"/>
    <w:rsid w:val="000E533A"/>
    <w:rsid w:val="00101AF4"/>
    <w:rsid w:val="001316FE"/>
    <w:rsid w:val="0013315B"/>
    <w:rsid w:val="0015484A"/>
    <w:rsid w:val="0015594B"/>
    <w:rsid w:val="00165A57"/>
    <w:rsid w:val="00166CF8"/>
    <w:rsid w:val="00181363"/>
    <w:rsid w:val="00195C52"/>
    <w:rsid w:val="0019611B"/>
    <w:rsid w:val="001A52B0"/>
    <w:rsid w:val="002159FC"/>
    <w:rsid w:val="002160E5"/>
    <w:rsid w:val="00223DD3"/>
    <w:rsid w:val="00236586"/>
    <w:rsid w:val="00243A95"/>
    <w:rsid w:val="002A79E5"/>
    <w:rsid w:val="002B2F1F"/>
    <w:rsid w:val="002D4A88"/>
    <w:rsid w:val="002F1E79"/>
    <w:rsid w:val="002F5705"/>
    <w:rsid w:val="00303629"/>
    <w:rsid w:val="00303DA4"/>
    <w:rsid w:val="00321F53"/>
    <w:rsid w:val="00333751"/>
    <w:rsid w:val="00353B6B"/>
    <w:rsid w:val="00353EAE"/>
    <w:rsid w:val="003C0375"/>
    <w:rsid w:val="003D28A3"/>
    <w:rsid w:val="00407E7F"/>
    <w:rsid w:val="00413CE9"/>
    <w:rsid w:val="00414EDA"/>
    <w:rsid w:val="00415DAA"/>
    <w:rsid w:val="00453BDA"/>
    <w:rsid w:val="004C21CB"/>
    <w:rsid w:val="004E114E"/>
    <w:rsid w:val="004E2EB3"/>
    <w:rsid w:val="00531BC5"/>
    <w:rsid w:val="00537D27"/>
    <w:rsid w:val="00551CBD"/>
    <w:rsid w:val="00565AAE"/>
    <w:rsid w:val="005B27DA"/>
    <w:rsid w:val="005B3971"/>
    <w:rsid w:val="005C38A6"/>
    <w:rsid w:val="005F77AA"/>
    <w:rsid w:val="0060649F"/>
    <w:rsid w:val="006375E5"/>
    <w:rsid w:val="006409FA"/>
    <w:rsid w:val="006420EE"/>
    <w:rsid w:val="0066216F"/>
    <w:rsid w:val="00671B1F"/>
    <w:rsid w:val="00672484"/>
    <w:rsid w:val="006863C4"/>
    <w:rsid w:val="006922E0"/>
    <w:rsid w:val="006936EC"/>
    <w:rsid w:val="006A2846"/>
    <w:rsid w:val="006B1121"/>
    <w:rsid w:val="006D4ED1"/>
    <w:rsid w:val="006D7D38"/>
    <w:rsid w:val="006F4659"/>
    <w:rsid w:val="006F7D91"/>
    <w:rsid w:val="00724AFB"/>
    <w:rsid w:val="00730445"/>
    <w:rsid w:val="00744F67"/>
    <w:rsid w:val="00761F67"/>
    <w:rsid w:val="00776418"/>
    <w:rsid w:val="0079231C"/>
    <w:rsid w:val="00792463"/>
    <w:rsid w:val="007963D0"/>
    <w:rsid w:val="007A7109"/>
    <w:rsid w:val="007C6567"/>
    <w:rsid w:val="007D40C8"/>
    <w:rsid w:val="007F7620"/>
    <w:rsid w:val="008034EA"/>
    <w:rsid w:val="00824D9D"/>
    <w:rsid w:val="00825230"/>
    <w:rsid w:val="00834417"/>
    <w:rsid w:val="008425E3"/>
    <w:rsid w:val="00880A8B"/>
    <w:rsid w:val="00890FAD"/>
    <w:rsid w:val="008A4445"/>
    <w:rsid w:val="008A5C79"/>
    <w:rsid w:val="008A7310"/>
    <w:rsid w:val="008C38D5"/>
    <w:rsid w:val="008C50D4"/>
    <w:rsid w:val="00950DD9"/>
    <w:rsid w:val="009775E7"/>
    <w:rsid w:val="00980323"/>
    <w:rsid w:val="0098477C"/>
    <w:rsid w:val="009A123D"/>
    <w:rsid w:val="009C1F9B"/>
    <w:rsid w:val="00A03442"/>
    <w:rsid w:val="00A073AC"/>
    <w:rsid w:val="00A134EB"/>
    <w:rsid w:val="00A250F0"/>
    <w:rsid w:val="00A316C4"/>
    <w:rsid w:val="00A406C5"/>
    <w:rsid w:val="00A4647D"/>
    <w:rsid w:val="00A71A3B"/>
    <w:rsid w:val="00A8402B"/>
    <w:rsid w:val="00AC29BA"/>
    <w:rsid w:val="00AD235D"/>
    <w:rsid w:val="00AD388E"/>
    <w:rsid w:val="00AF3011"/>
    <w:rsid w:val="00B13492"/>
    <w:rsid w:val="00B40A38"/>
    <w:rsid w:val="00B84D57"/>
    <w:rsid w:val="00B94383"/>
    <w:rsid w:val="00BA56EF"/>
    <w:rsid w:val="00BC3D45"/>
    <w:rsid w:val="00C00173"/>
    <w:rsid w:val="00C330EE"/>
    <w:rsid w:val="00C37FBA"/>
    <w:rsid w:val="00C529F3"/>
    <w:rsid w:val="00C667F4"/>
    <w:rsid w:val="00C73F21"/>
    <w:rsid w:val="00C8469C"/>
    <w:rsid w:val="00C92D09"/>
    <w:rsid w:val="00CA114D"/>
    <w:rsid w:val="00CE3231"/>
    <w:rsid w:val="00D03A84"/>
    <w:rsid w:val="00D35E53"/>
    <w:rsid w:val="00D53DA2"/>
    <w:rsid w:val="00D551ED"/>
    <w:rsid w:val="00D71ED7"/>
    <w:rsid w:val="00DB5FB4"/>
    <w:rsid w:val="00DD4C9B"/>
    <w:rsid w:val="00DE5915"/>
    <w:rsid w:val="00DF19C1"/>
    <w:rsid w:val="00E14169"/>
    <w:rsid w:val="00E55C82"/>
    <w:rsid w:val="00E57460"/>
    <w:rsid w:val="00E60929"/>
    <w:rsid w:val="00E82AFD"/>
    <w:rsid w:val="00E939E0"/>
    <w:rsid w:val="00EA329D"/>
    <w:rsid w:val="00EA606A"/>
    <w:rsid w:val="00ED3A48"/>
    <w:rsid w:val="00ED56FA"/>
    <w:rsid w:val="00F05A34"/>
    <w:rsid w:val="00F10836"/>
    <w:rsid w:val="00F22A03"/>
    <w:rsid w:val="00F26BF2"/>
    <w:rsid w:val="00F9032D"/>
    <w:rsid w:val="00FB1C7C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A39D"/>
  <w15:docId w15:val="{58DCDD6C-7FBE-4737-B7B4-3FEF6A8C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97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34E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B1121"/>
    <w:pPr>
      <w:ind w:left="708"/>
    </w:pPr>
    <w:rPr>
      <w:lang w:val="en-US" w:eastAsia="en-US"/>
    </w:rPr>
  </w:style>
  <w:style w:type="paragraph" w:styleId="Textvbloku">
    <w:name w:val="Block Text"/>
    <w:basedOn w:val="Normln"/>
    <w:uiPriority w:val="99"/>
    <w:rsid w:val="00E14169"/>
    <w:pPr>
      <w:ind w:left="-284" w:right="-284"/>
      <w:jc w:val="both"/>
    </w:pPr>
    <w:rPr>
      <w:rFonts w:ascii="Arial" w:hAnsi="Arial"/>
      <w:szCs w:val="20"/>
      <w:lang w:eastAsia="en-US"/>
    </w:rPr>
  </w:style>
  <w:style w:type="character" w:styleId="Odkaznakoment">
    <w:name w:val="annotation reference"/>
    <w:basedOn w:val="Standardnpsmoodstavce"/>
    <w:unhideWhenUsed/>
    <w:rsid w:val="0030362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036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36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6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6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Normln"/>
    <w:rsid w:val="0098477C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Zkladntext31">
    <w:name w:val="Základní text 31"/>
    <w:basedOn w:val="Normln"/>
    <w:rsid w:val="0098477C"/>
    <w:pPr>
      <w:jc w:val="both"/>
    </w:pPr>
    <w:rPr>
      <w:rFonts w:ascii="Arial" w:hAnsi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936502DA</Template>
  <TotalTime>117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6</cp:revision>
  <cp:lastPrinted>2019-03-13T09:56:00Z</cp:lastPrinted>
  <dcterms:created xsi:type="dcterms:W3CDTF">2019-03-13T09:13:00Z</dcterms:created>
  <dcterms:modified xsi:type="dcterms:W3CDTF">2019-04-01T10:51:00Z</dcterms:modified>
</cp:coreProperties>
</file>