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210050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10050">
        <w:rPr>
          <w:rFonts w:ascii="Times New Roman" w:hAnsi="Times New Roman" w:cs="Times New Roman"/>
          <w:b/>
          <w:bCs/>
        </w:rPr>
        <w:t>K</w:t>
      </w:r>
      <w:r w:rsidR="00336CB6" w:rsidRPr="00210050">
        <w:rPr>
          <w:rFonts w:ascii="Times New Roman" w:hAnsi="Times New Roman" w:cs="Times New Roman"/>
          <w:b/>
          <w:bCs/>
        </w:rPr>
        <w:t>upní smlouv</w:t>
      </w:r>
      <w:r w:rsidRPr="00210050">
        <w:rPr>
          <w:rFonts w:ascii="Times New Roman" w:hAnsi="Times New Roman" w:cs="Times New Roman"/>
          <w:b/>
          <w:bCs/>
        </w:rPr>
        <w:t>a</w:t>
      </w:r>
    </w:p>
    <w:p w:rsidR="00CE0226" w:rsidRPr="00210050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uzavřen</w:t>
      </w:r>
      <w:r w:rsidR="00A07FC3" w:rsidRPr="00210050">
        <w:rPr>
          <w:rFonts w:ascii="Times New Roman" w:hAnsi="Times New Roman" w:cs="Times New Roman"/>
          <w:sz w:val="24"/>
          <w:szCs w:val="24"/>
        </w:rPr>
        <w:t>á</w:t>
      </w:r>
      <w:r w:rsidRPr="00210050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210050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210050" w:rsidTr="00CE0226">
        <w:tc>
          <w:tcPr>
            <w:tcW w:w="3369" w:type="dxa"/>
          </w:tcPr>
          <w:p w:rsidR="00CE0226" w:rsidRPr="00A9457C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9457C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210050" w:rsidRDefault="00F4338B" w:rsidP="006328DC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9457C">
              <w:rPr>
                <w:rFonts w:ascii="Times New Roman" w:hAnsi="Times New Roman" w:cs="Times New Roman"/>
              </w:rPr>
              <w:t>IT</w:t>
            </w:r>
            <w:r w:rsidR="00CE0226" w:rsidRPr="00A9457C">
              <w:rPr>
                <w:rFonts w:ascii="Times New Roman" w:hAnsi="Times New Roman" w:cs="Times New Roman"/>
              </w:rPr>
              <w:t>/201</w:t>
            </w:r>
            <w:r w:rsidR="00592C22">
              <w:rPr>
                <w:rFonts w:ascii="Times New Roman" w:hAnsi="Times New Roman" w:cs="Times New Roman"/>
              </w:rPr>
              <w:t>9</w:t>
            </w:r>
            <w:r w:rsidR="00CE0226" w:rsidRPr="00A9457C">
              <w:rPr>
                <w:rFonts w:ascii="Times New Roman" w:hAnsi="Times New Roman" w:cs="Times New Roman"/>
              </w:rPr>
              <w:t>/</w:t>
            </w:r>
            <w:r w:rsidR="00185C78" w:rsidRPr="00A9457C">
              <w:rPr>
                <w:rFonts w:ascii="Times New Roman" w:hAnsi="Times New Roman" w:cs="Times New Roman"/>
              </w:rPr>
              <w:t>0</w:t>
            </w:r>
            <w:r w:rsidR="006328DC">
              <w:rPr>
                <w:rFonts w:ascii="Times New Roman" w:hAnsi="Times New Roman" w:cs="Times New Roman"/>
              </w:rPr>
              <w:t>2</w:t>
            </w:r>
            <w:r w:rsidR="00CE0226" w:rsidRPr="00A9457C">
              <w:rPr>
                <w:rFonts w:ascii="Times New Roman" w:hAnsi="Times New Roman" w:cs="Times New Roman"/>
              </w:rPr>
              <w:t xml:space="preserve"> </w:t>
            </w:r>
            <w:r w:rsidR="00D34196" w:rsidRPr="00A9457C">
              <w:rPr>
                <w:rFonts w:ascii="Times New Roman" w:hAnsi="Times New Roman" w:cs="Times New Roman"/>
              </w:rPr>
              <w:t>–</w:t>
            </w:r>
            <w:r w:rsidR="00CE0226" w:rsidRPr="00A9457C">
              <w:rPr>
                <w:rFonts w:ascii="Times New Roman" w:hAnsi="Times New Roman" w:cs="Times New Roman"/>
              </w:rPr>
              <w:t xml:space="preserve"> </w:t>
            </w:r>
            <w:r w:rsidR="00592C22" w:rsidRPr="00592C22">
              <w:rPr>
                <w:rFonts w:ascii="Times New Roman" w:hAnsi="Times New Roman" w:cs="Times New Roman"/>
              </w:rPr>
              <w:t>Nákup síťových a audiovizuálních prostředků</w:t>
            </w:r>
          </w:p>
        </w:tc>
      </w:tr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210050">
        <w:rPr>
          <w:rFonts w:ascii="Times New Roman" w:hAnsi="Times New Roman" w:cs="Times New Roman"/>
          <w:sz w:val="24"/>
          <w:szCs w:val="24"/>
        </w:rPr>
        <w:t>Ing. Zdeňkem Jiříčkem</w:t>
      </w:r>
      <w:r w:rsidRPr="00210050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210050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210050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D9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0338ED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CE757B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210050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a</w:t>
      </w:r>
    </w:p>
    <w:p w:rsidR="00AF0D2F" w:rsidRDefault="00AF0D2F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>
              <w:t>Firma - o</w:t>
            </w:r>
            <w:r w:rsidRPr="001D572D">
              <w:t>bchodní název:</w:t>
            </w:r>
          </w:p>
        </w:tc>
        <w:tc>
          <w:tcPr>
            <w:tcW w:w="6269" w:type="dxa"/>
          </w:tcPr>
          <w:p w:rsidR="00AF0D2F" w:rsidRPr="001D572D" w:rsidRDefault="007A0FB0" w:rsidP="007A0FB0">
            <w:pPr>
              <w:tabs>
                <w:tab w:val="left" w:pos="2268"/>
              </w:tabs>
              <w:jc w:val="both"/>
            </w:pPr>
            <w:r>
              <w:t>System Servis s.r.o.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Sídlo:</w:t>
            </w:r>
          </w:p>
        </w:tc>
        <w:tc>
          <w:tcPr>
            <w:tcW w:w="6269" w:type="dxa"/>
          </w:tcPr>
          <w:p w:rsidR="00AF0D2F" w:rsidRPr="001D572D" w:rsidRDefault="007A0FB0" w:rsidP="007A0FB0">
            <w:pPr>
              <w:tabs>
                <w:tab w:val="left" w:pos="2268"/>
              </w:tabs>
              <w:jc w:val="both"/>
            </w:pPr>
            <w:r>
              <w:t>Ostrožná 246/23, 74601 Opava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Zápis v OR (živ. rejstříku):</w:t>
            </w:r>
          </w:p>
        </w:tc>
        <w:tc>
          <w:tcPr>
            <w:tcW w:w="6269" w:type="dxa"/>
          </w:tcPr>
          <w:p w:rsidR="00AF0D2F" w:rsidRPr="001D572D" w:rsidRDefault="007A0FB0" w:rsidP="007A0FB0">
            <w:pPr>
              <w:tabs>
                <w:tab w:val="left" w:pos="2268"/>
              </w:tabs>
              <w:jc w:val="both"/>
            </w:pPr>
            <w:r>
              <w:t>Krajským soudem v Ostravě oddíl C, vložka 9804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Statutární orgán:</w:t>
            </w:r>
          </w:p>
        </w:tc>
        <w:tc>
          <w:tcPr>
            <w:tcW w:w="6269" w:type="dxa"/>
          </w:tcPr>
          <w:p w:rsidR="00AF0D2F" w:rsidRPr="001D572D" w:rsidRDefault="007A0FB0" w:rsidP="007A0FB0">
            <w:pPr>
              <w:tabs>
                <w:tab w:val="left" w:pos="2268"/>
              </w:tabs>
              <w:jc w:val="both"/>
            </w:pPr>
            <w:r>
              <w:t>Ing. Eduard Svoboda, Ing. Miloš Kukeně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Technický zástupce:</w:t>
            </w:r>
          </w:p>
        </w:tc>
        <w:tc>
          <w:tcPr>
            <w:tcW w:w="6269" w:type="dxa"/>
          </w:tcPr>
          <w:p w:rsidR="00AF0D2F" w:rsidRPr="001D572D" w:rsidRDefault="007A0FB0" w:rsidP="007A0FB0">
            <w:pPr>
              <w:tabs>
                <w:tab w:val="left" w:pos="2268"/>
              </w:tabs>
              <w:jc w:val="both"/>
            </w:pPr>
            <w:r>
              <w:t>Ing. Eduard Svo</w:t>
            </w:r>
            <w:r w:rsidR="0076255F">
              <w:t>boda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Kontaktní osoba:</w:t>
            </w:r>
          </w:p>
        </w:tc>
        <w:tc>
          <w:tcPr>
            <w:tcW w:w="6269" w:type="dxa"/>
          </w:tcPr>
          <w:p w:rsidR="00AF0D2F" w:rsidRPr="001D572D" w:rsidRDefault="00AF0D2F" w:rsidP="001444ED">
            <w:pPr>
              <w:tabs>
                <w:tab w:val="left" w:pos="2268"/>
              </w:tabs>
            </w:pP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IČ:</w:t>
            </w:r>
          </w:p>
        </w:tc>
        <w:tc>
          <w:tcPr>
            <w:tcW w:w="6269" w:type="dxa"/>
          </w:tcPr>
          <w:p w:rsidR="00AF0D2F" w:rsidRPr="001D572D" w:rsidRDefault="0076255F" w:rsidP="0076255F">
            <w:pPr>
              <w:tabs>
                <w:tab w:val="left" w:pos="2268"/>
              </w:tabs>
              <w:jc w:val="both"/>
            </w:pPr>
            <w:r>
              <w:t>25356496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DIČ:</w:t>
            </w:r>
          </w:p>
        </w:tc>
        <w:tc>
          <w:tcPr>
            <w:tcW w:w="6269" w:type="dxa"/>
          </w:tcPr>
          <w:p w:rsidR="00AF0D2F" w:rsidRPr="001D572D" w:rsidRDefault="0076255F" w:rsidP="0076255F">
            <w:pPr>
              <w:tabs>
                <w:tab w:val="left" w:pos="2268"/>
              </w:tabs>
              <w:jc w:val="both"/>
            </w:pPr>
            <w:r>
              <w:t>CZ25356496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Bankovní spojení:</w:t>
            </w:r>
          </w:p>
        </w:tc>
        <w:tc>
          <w:tcPr>
            <w:tcW w:w="6269" w:type="dxa"/>
          </w:tcPr>
          <w:p w:rsidR="00AF0D2F" w:rsidRPr="001D572D" w:rsidRDefault="001033CD" w:rsidP="0076255F">
            <w:pPr>
              <w:tabs>
                <w:tab w:val="left" w:pos="2268"/>
              </w:tabs>
              <w:jc w:val="both"/>
            </w:pPr>
            <w:r>
              <w:t>XXXXXXXXXXXXXX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Číslo účtu:</w:t>
            </w:r>
          </w:p>
        </w:tc>
        <w:tc>
          <w:tcPr>
            <w:tcW w:w="6269" w:type="dxa"/>
          </w:tcPr>
          <w:p w:rsidR="00AF0D2F" w:rsidRPr="001D572D" w:rsidRDefault="001033CD" w:rsidP="0076255F">
            <w:pPr>
              <w:tabs>
                <w:tab w:val="left" w:pos="2268"/>
              </w:tabs>
              <w:jc w:val="both"/>
            </w:pPr>
            <w:r>
              <w:t>XXXXXXXXXXXXXX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Telefon:</w:t>
            </w:r>
          </w:p>
        </w:tc>
        <w:tc>
          <w:tcPr>
            <w:tcW w:w="6269" w:type="dxa"/>
          </w:tcPr>
          <w:p w:rsidR="00AF0D2F" w:rsidRPr="001D572D" w:rsidRDefault="001033CD" w:rsidP="0076255F">
            <w:pPr>
              <w:tabs>
                <w:tab w:val="left" w:pos="2268"/>
              </w:tabs>
              <w:jc w:val="both"/>
            </w:pPr>
            <w:r>
              <w:t>XXXXXXXXXXXXXX</w:t>
            </w:r>
          </w:p>
        </w:tc>
      </w:tr>
      <w:tr w:rsidR="00AF0D2F" w:rsidRPr="001D572D" w:rsidTr="001444ED">
        <w:tc>
          <w:tcPr>
            <w:tcW w:w="2943" w:type="dxa"/>
          </w:tcPr>
          <w:p w:rsidR="00AF0D2F" w:rsidRPr="001D572D" w:rsidRDefault="00AF0D2F" w:rsidP="00AF0D2F">
            <w:pPr>
              <w:tabs>
                <w:tab w:val="left" w:pos="2268"/>
              </w:tabs>
              <w:jc w:val="left"/>
            </w:pPr>
            <w:r w:rsidRPr="001D572D">
              <w:t>e-mail:</w:t>
            </w:r>
          </w:p>
        </w:tc>
        <w:tc>
          <w:tcPr>
            <w:tcW w:w="6269" w:type="dxa"/>
          </w:tcPr>
          <w:p w:rsidR="00AF0D2F" w:rsidRPr="001D572D" w:rsidRDefault="001033CD" w:rsidP="0076255F">
            <w:pPr>
              <w:tabs>
                <w:tab w:val="left" w:pos="2268"/>
              </w:tabs>
              <w:jc w:val="both"/>
            </w:pPr>
            <w:r>
              <w:t>XXXXXXXXXXXXXX</w:t>
            </w:r>
          </w:p>
        </w:tc>
      </w:tr>
    </w:tbl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</w:t>
      </w:r>
      <w:r w:rsidR="005C02D9" w:rsidRPr="00210050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210050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210050">
        <w:rPr>
          <w:rFonts w:ascii="Times New Roman" w:hAnsi="Times New Roman" w:cs="Times New Roman"/>
          <w:sz w:val="24"/>
          <w:szCs w:val="24"/>
        </w:rPr>
        <w:t>“</w:t>
      </w:r>
      <w:r w:rsidR="00336CB6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210050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210050">
        <w:rPr>
          <w:rFonts w:ascii="Times New Roman" w:hAnsi="Times New Roman" w:cs="Times New Roman"/>
          <w:sz w:val="24"/>
          <w:szCs w:val="24"/>
        </w:rPr>
        <w:t>.</w:t>
      </w:r>
    </w:p>
    <w:p w:rsidR="000430CD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F92150" w:rsidRDefault="00B91AC7" w:rsidP="00592C2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50">
        <w:rPr>
          <w:rFonts w:ascii="Times New Roman" w:hAnsi="Times New Roman" w:cs="Times New Roman"/>
          <w:sz w:val="24"/>
          <w:szCs w:val="24"/>
        </w:rPr>
        <w:t>K</w:t>
      </w:r>
      <w:r w:rsidR="004326C2" w:rsidRPr="00F92150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592C22">
        <w:rPr>
          <w:rFonts w:ascii="Times New Roman" w:hAnsi="Times New Roman" w:cs="Times New Roman"/>
          <w:sz w:val="24"/>
          <w:szCs w:val="24"/>
        </w:rPr>
        <w:t>malého rozsahu s názvem</w:t>
      </w:r>
      <w:r w:rsidR="00661394" w:rsidRPr="00F92150">
        <w:rPr>
          <w:rFonts w:ascii="Times New Roman" w:hAnsi="Times New Roman" w:cs="Times New Roman"/>
          <w:sz w:val="24"/>
          <w:szCs w:val="24"/>
        </w:rPr>
        <w:t>:</w:t>
      </w:r>
      <w:r w:rsidR="007A70FF" w:rsidRPr="00F92150">
        <w:rPr>
          <w:rFonts w:ascii="Times New Roman" w:hAnsi="Times New Roman" w:cs="Times New Roman"/>
          <w:sz w:val="24"/>
          <w:szCs w:val="24"/>
        </w:rPr>
        <w:t xml:space="preserve"> </w:t>
      </w:r>
      <w:r w:rsidR="00592C22" w:rsidRPr="00592C22">
        <w:rPr>
          <w:rFonts w:ascii="Times New Roman" w:hAnsi="Times New Roman"/>
          <w:b/>
          <w:sz w:val="24"/>
          <w:szCs w:val="24"/>
        </w:rPr>
        <w:t>Nákup síťových a audiovizuálních prostředků</w:t>
      </w:r>
      <w:r w:rsidR="00592C22">
        <w:rPr>
          <w:rFonts w:ascii="Times New Roman" w:hAnsi="Times New Roman"/>
          <w:b/>
          <w:sz w:val="24"/>
          <w:szCs w:val="24"/>
        </w:rPr>
        <w:t xml:space="preserve">. </w:t>
      </w:r>
    </w:p>
    <w:p w:rsidR="00A067D1" w:rsidRPr="00210050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210050">
        <w:rPr>
          <w:rFonts w:ascii="Times New Roman" w:hAnsi="Times New Roman" w:cs="Times New Roman"/>
          <w:sz w:val="24"/>
          <w:szCs w:val="24"/>
        </w:rPr>
        <w:t>a dodání</w:t>
      </w:r>
      <w:r w:rsidR="004326C2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38F9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7A70FF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336CB6" w:rsidRPr="007A70FF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7A70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333" w:rsidRDefault="00592C22" w:rsidP="00592C22">
      <w:pPr>
        <w:pStyle w:val="Odstavecseseznamem"/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592C22">
        <w:rPr>
          <w:rFonts w:ascii="Times New Roman" w:hAnsi="Times New Roman"/>
          <w:noProof/>
          <w:sz w:val="24"/>
          <w:szCs w:val="24"/>
        </w:rPr>
        <w:t xml:space="preserve">32422000-7 Síťové komponenty, síťový přepínač (switch), </w:t>
      </w:r>
      <w:r w:rsidR="0047533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75333" w:rsidRDefault="00592C22" w:rsidP="00475333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2C22">
        <w:rPr>
          <w:rFonts w:ascii="Times New Roman" w:hAnsi="Times New Roman" w:cs="Times New Roman"/>
          <w:sz w:val="24"/>
          <w:szCs w:val="24"/>
        </w:rPr>
        <w:t>38653400-1 Projekční plátna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5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E12" w:rsidRPr="003D7B1D" w:rsidRDefault="00B11E12" w:rsidP="003D7B1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02D9" w:rsidRPr="00210050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Pr="006548FD" w:rsidRDefault="005C02D9" w:rsidP="00797349">
      <w:pPr>
        <w:pStyle w:val="Odstavecseseznamem"/>
        <w:widowControl w:val="0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7A70FF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, </w:t>
      </w:r>
      <w:r w:rsidR="00592C22" w:rsidRPr="00592C22">
        <w:rPr>
          <w:rFonts w:ascii="Times New Roman" w:hAnsi="Times New Roman"/>
          <w:b/>
          <w:sz w:val="24"/>
          <w:szCs w:val="24"/>
        </w:rPr>
        <w:t>síťov</w:t>
      </w:r>
      <w:r w:rsidR="00592C22">
        <w:rPr>
          <w:rFonts w:ascii="Times New Roman" w:hAnsi="Times New Roman"/>
          <w:b/>
          <w:sz w:val="24"/>
          <w:szCs w:val="24"/>
        </w:rPr>
        <w:t xml:space="preserve">é </w:t>
      </w:r>
      <w:r w:rsidR="00592C22" w:rsidRPr="00592C22">
        <w:rPr>
          <w:rFonts w:ascii="Times New Roman" w:hAnsi="Times New Roman"/>
          <w:b/>
          <w:sz w:val="24"/>
          <w:szCs w:val="24"/>
        </w:rPr>
        <w:t>a audiovizuální prostředk</w:t>
      </w:r>
      <w:r w:rsidR="00592C22">
        <w:rPr>
          <w:rFonts w:ascii="Times New Roman" w:hAnsi="Times New Roman"/>
          <w:b/>
          <w:sz w:val="24"/>
          <w:szCs w:val="24"/>
        </w:rPr>
        <w:t>y</w:t>
      </w:r>
      <w:r w:rsidR="00592C22" w:rsidRPr="006548FD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6548FD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6548FD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654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5C02D9" w:rsidRPr="00431AEA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431AEA">
        <w:rPr>
          <w:rFonts w:ascii="Times New Roman" w:hAnsi="Times New Roman" w:cs="Times New Roman"/>
          <w:sz w:val="24"/>
          <w:szCs w:val="24"/>
        </w:rPr>
        <w:t>P</w:t>
      </w:r>
      <w:r w:rsidRPr="00431AEA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431AEA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431AEA">
        <w:rPr>
          <w:rFonts w:ascii="Times New Roman" w:hAnsi="Times New Roman" w:cs="Times New Roman"/>
          <w:sz w:val="24"/>
          <w:szCs w:val="24"/>
        </w:rPr>
        <w:t>koupě</w:t>
      </w:r>
      <w:r w:rsidRPr="00431AEA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210050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210050">
        <w:rPr>
          <w:rFonts w:ascii="Times New Roman" w:hAnsi="Times New Roman" w:cs="Times New Roman"/>
          <w:sz w:val="24"/>
          <w:szCs w:val="24"/>
        </w:rPr>
        <w:t> platném znění</w:t>
      </w:r>
      <w:r w:rsidRPr="00210050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210050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210050">
        <w:rPr>
          <w:rFonts w:ascii="Times New Roman" w:hAnsi="Times New Roman" w:cs="Times New Roman"/>
          <w:sz w:val="24"/>
          <w:szCs w:val="24"/>
        </w:rPr>
        <w:t>I</w:t>
      </w:r>
      <w:r w:rsidR="0043792E" w:rsidRPr="00210050">
        <w:rPr>
          <w:rFonts w:ascii="Times New Roman" w:hAnsi="Times New Roman" w:cs="Times New Roman"/>
          <w:sz w:val="24"/>
          <w:szCs w:val="24"/>
        </w:rPr>
        <w:t>. odst. 2</w:t>
      </w:r>
      <w:r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210050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210050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2977"/>
      </w:tblGrid>
      <w:tr w:rsidR="00A0739B" w:rsidRPr="00210050" w:rsidTr="00A0739B">
        <w:tc>
          <w:tcPr>
            <w:tcW w:w="3434" w:type="dxa"/>
          </w:tcPr>
          <w:p w:rsidR="00A0739B" w:rsidRPr="00210050" w:rsidRDefault="00766940" w:rsidP="00043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A0739B" w:rsidRPr="00210050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210050" w:rsidRDefault="00A765FA" w:rsidP="000430CD">
            <w:pPr>
              <w:spacing w:line="240" w:lineRule="auto"/>
              <w:jc w:val="right"/>
            </w:pPr>
            <w:r>
              <w:t>56 700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210050" w:rsidRDefault="00A765FA" w:rsidP="000430CD">
            <w:pPr>
              <w:spacing w:line="240" w:lineRule="auto"/>
              <w:jc w:val="right"/>
            </w:pPr>
            <w:r>
              <w:t>11 907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210050" w:rsidRDefault="00A765FA" w:rsidP="000430CD">
            <w:pPr>
              <w:spacing w:line="240" w:lineRule="auto"/>
              <w:jc w:val="right"/>
            </w:pPr>
            <w:r>
              <w:t>68 607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210050" w:rsidRDefault="00347534" w:rsidP="000430CD">
            <w:pPr>
              <w:spacing w:line="240" w:lineRule="auto"/>
              <w:jc w:val="right"/>
            </w:pPr>
            <w:r>
              <w:t>šedesát</w:t>
            </w:r>
            <w:r w:rsidR="002C7756">
              <w:t>osmtisícšestsetsedm</w:t>
            </w:r>
          </w:p>
        </w:tc>
      </w:tr>
    </w:tbl>
    <w:p w:rsidR="00B11E12" w:rsidRDefault="00B11E12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21005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210050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210050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210050">
        <w:rPr>
          <w:rFonts w:ascii="Times New Roman" w:hAnsi="Times New Roman" w:cs="Times New Roman"/>
          <w:sz w:val="24"/>
          <w:szCs w:val="24"/>
        </w:rPr>
        <w:t>30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210050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210050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210050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210050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210050">
        <w:rPr>
          <w:rFonts w:ascii="Times New Roman" w:hAnsi="Times New Roman" w:cs="Times New Roman"/>
          <w:sz w:val="24"/>
          <w:szCs w:val="24"/>
        </w:rPr>
        <w:t> </w:t>
      </w:r>
      <w:r w:rsidR="00C70DAB" w:rsidRPr="00210050">
        <w:rPr>
          <w:rFonts w:ascii="Times New Roman" w:hAnsi="Times New Roman" w:cs="Times New Roman"/>
          <w:sz w:val="24"/>
          <w:szCs w:val="24"/>
        </w:rPr>
        <w:t>článku</w:t>
      </w:r>
      <w:r w:rsidR="002106EC" w:rsidRPr="00210050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210050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210050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210050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210050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210050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A3559C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2487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210050">
        <w:rPr>
          <w:rFonts w:ascii="Times New Roman" w:hAnsi="Times New Roman" w:cs="Times New Roman"/>
          <w:sz w:val="24"/>
          <w:szCs w:val="24"/>
        </w:rPr>
        <w:t>.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111F65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111F6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210050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</w:t>
      </w:r>
      <w:r w:rsidRPr="00210050">
        <w:rPr>
          <w:rFonts w:ascii="Times New Roman" w:hAnsi="Times New Roman" w:cs="Times New Roman"/>
          <w:sz w:val="24"/>
          <w:szCs w:val="24"/>
        </w:rPr>
        <w:lastRenderedPageBreak/>
        <w:t>při jeho přebírání zjištěny vad</w:t>
      </w:r>
      <w:r w:rsidR="002E23D0" w:rsidRPr="00210050">
        <w:rPr>
          <w:rFonts w:ascii="Times New Roman" w:hAnsi="Times New Roman" w:cs="Times New Roman"/>
          <w:sz w:val="24"/>
          <w:szCs w:val="24"/>
        </w:rPr>
        <w:t>y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B11E12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>
        <w:rPr>
          <w:rFonts w:ascii="Times New Roman" w:hAnsi="Times New Roman" w:cs="Times New Roman"/>
          <w:sz w:val="24"/>
          <w:szCs w:val="24"/>
        </w:rPr>
        <w:t>předmět koupě</w:t>
      </w:r>
      <w:r w:rsidRPr="00210050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210050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210050">
        <w:rPr>
          <w:rFonts w:ascii="Times New Roman" w:hAnsi="Times New Roman" w:cs="Times New Roman"/>
          <w:sz w:val="24"/>
          <w:szCs w:val="24"/>
        </w:rPr>
        <w:t>uvedený</w:t>
      </w:r>
      <w:r w:rsidRPr="00210050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>
        <w:rPr>
          <w:rFonts w:ascii="Times New Roman" w:hAnsi="Times New Roman" w:cs="Times New Roman"/>
          <w:sz w:val="24"/>
          <w:szCs w:val="24"/>
        </w:rPr>
        <w:t>P</w:t>
      </w:r>
      <w:r w:rsidRPr="0021005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D65543">
        <w:rPr>
          <w:rFonts w:ascii="Times New Roman" w:hAnsi="Times New Roman" w:cs="Times New Roman"/>
          <w:b/>
          <w:sz w:val="24"/>
          <w:szCs w:val="24"/>
        </w:rPr>
        <w:t>nejpozději</w:t>
      </w:r>
      <w:r w:rsidRPr="00D65543">
        <w:rPr>
          <w:rFonts w:ascii="Times New Roman" w:hAnsi="Times New Roman" w:cs="Times New Roman"/>
          <w:sz w:val="24"/>
          <w:szCs w:val="24"/>
        </w:rPr>
        <w:t xml:space="preserve"> </w:t>
      </w:r>
      <w:r w:rsidRPr="00D6554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9FD" w:rsidRPr="00D65543">
        <w:rPr>
          <w:rFonts w:ascii="Times New Roman" w:hAnsi="Times New Roman" w:cs="Times New Roman"/>
          <w:b/>
          <w:sz w:val="24"/>
          <w:szCs w:val="24"/>
        </w:rPr>
        <w:t>1</w:t>
      </w:r>
      <w:r w:rsidR="000B0871" w:rsidRPr="00D65543">
        <w:rPr>
          <w:rFonts w:ascii="Times New Roman" w:hAnsi="Times New Roman" w:cs="Times New Roman"/>
          <w:b/>
          <w:sz w:val="24"/>
          <w:szCs w:val="24"/>
        </w:rPr>
        <w:t>5</w:t>
      </w:r>
      <w:r w:rsidR="00596FA3" w:rsidRPr="00D65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6F3" w:rsidRPr="00D65543">
        <w:rPr>
          <w:rFonts w:ascii="Times New Roman" w:hAnsi="Times New Roman" w:cs="Times New Roman"/>
          <w:b/>
          <w:sz w:val="24"/>
          <w:szCs w:val="24"/>
        </w:rPr>
        <w:t xml:space="preserve">pracovních </w:t>
      </w:r>
      <w:r w:rsidR="001261B9" w:rsidRPr="00D65543">
        <w:rPr>
          <w:rFonts w:ascii="Times New Roman" w:hAnsi="Times New Roman" w:cs="Times New Roman"/>
          <w:b/>
          <w:sz w:val="24"/>
          <w:szCs w:val="24"/>
        </w:rPr>
        <w:t xml:space="preserve">dnů od </w:t>
      </w:r>
      <w:r w:rsidR="002A63AC">
        <w:rPr>
          <w:rFonts w:ascii="Times New Roman" w:hAnsi="Times New Roman" w:cs="Times New Roman"/>
          <w:b/>
          <w:sz w:val="24"/>
          <w:szCs w:val="24"/>
        </w:rPr>
        <w:t xml:space="preserve">nabytí účinnosti </w:t>
      </w:r>
      <w:r w:rsidR="001261B9" w:rsidRPr="00D65543">
        <w:rPr>
          <w:rFonts w:ascii="Times New Roman" w:hAnsi="Times New Roman" w:cs="Times New Roman"/>
          <w:b/>
          <w:sz w:val="24"/>
          <w:szCs w:val="24"/>
        </w:rPr>
        <w:t>této smlouvy</w:t>
      </w:r>
      <w:r w:rsidR="0075298B" w:rsidRPr="00D655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D65543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3839FD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210050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210050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210050">
        <w:rPr>
          <w:rFonts w:ascii="Times New Roman" w:hAnsi="Times New Roman" w:cs="Times New Roman"/>
          <w:sz w:val="24"/>
          <w:szCs w:val="24"/>
        </w:rPr>
        <w:t xml:space="preserve">. </w:t>
      </w:r>
      <w:r w:rsidRPr="00210050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210050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210050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210050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210050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746 01, </w:t>
      </w:r>
      <w:r w:rsidRPr="00210050">
        <w:rPr>
          <w:rFonts w:ascii="Times New Roman" w:hAnsi="Times New Roman" w:cs="Times New Roman"/>
          <w:sz w:val="24"/>
          <w:szCs w:val="24"/>
        </w:rPr>
        <w:t>Opava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C849AF">
        <w:rPr>
          <w:rFonts w:ascii="Times New Roman" w:hAnsi="Times New Roman" w:cs="Times New Roman"/>
          <w:sz w:val="24"/>
          <w:szCs w:val="24"/>
        </w:rPr>
        <w:t xml:space="preserve"> koupě</w:t>
      </w:r>
      <w:r w:rsidRPr="00C849AF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C849AF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C849AF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C849AF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C849AF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210050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</w:t>
      </w:r>
      <w:r w:rsidR="005C02D9" w:rsidRPr="00210050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210050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210050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02D9" w:rsidRPr="00185C78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185C78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185C78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185C78">
        <w:rPr>
          <w:rFonts w:ascii="Times New Roman" w:hAnsi="Times New Roman" w:cs="Times New Roman"/>
          <w:sz w:val="24"/>
          <w:szCs w:val="24"/>
        </w:rPr>
        <w:t xml:space="preserve">k </w:t>
      </w:r>
      <w:r w:rsidRPr="00185C78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185C78">
        <w:rPr>
          <w:rFonts w:ascii="Times New Roman" w:hAnsi="Times New Roman" w:cs="Times New Roman"/>
          <w:sz w:val="24"/>
          <w:szCs w:val="24"/>
        </w:rPr>
        <w:t>, prohlášení o shodě</w:t>
      </w:r>
      <w:r w:rsidR="00185C78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185C78">
        <w:rPr>
          <w:rFonts w:ascii="Times New Roman" w:hAnsi="Times New Roman" w:cs="Times New Roman"/>
          <w:sz w:val="24"/>
          <w:szCs w:val="24"/>
        </w:rPr>
        <w:t>;</w:t>
      </w:r>
      <w:r w:rsidRPr="0018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>
        <w:rPr>
          <w:rFonts w:ascii="Times New Roman" w:hAnsi="Times New Roman" w:cs="Times New Roman"/>
          <w:sz w:val="24"/>
          <w:szCs w:val="24"/>
        </w:rPr>
        <w:t>;</w:t>
      </w:r>
    </w:p>
    <w:p w:rsidR="00FF5955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210050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210050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210050">
        <w:rPr>
          <w:rFonts w:ascii="Times New Roman" w:hAnsi="Times New Roman" w:cs="Times New Roman"/>
          <w:sz w:val="24"/>
          <w:szCs w:val="24"/>
        </w:rPr>
        <w:t>o</w:t>
      </w:r>
      <w:r w:rsidRPr="00210050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7A70FF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7A70FF">
        <w:rPr>
          <w:rFonts w:ascii="Times New Roman" w:hAnsi="Times New Roman" w:cs="Times New Roman"/>
          <w:sz w:val="24"/>
          <w:szCs w:val="24"/>
        </w:rPr>
        <w:t>bude</w:t>
      </w:r>
      <w:r w:rsidRPr="007A70FF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7A70FF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7A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7A70FF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7A70FF">
        <w:rPr>
          <w:rFonts w:ascii="Times New Roman" w:hAnsi="Times New Roman" w:cs="Times New Roman"/>
          <w:sz w:val="24"/>
          <w:szCs w:val="24"/>
        </w:rPr>
        <w:t>.</w:t>
      </w:r>
    </w:p>
    <w:p w:rsidR="00974005" w:rsidRPr="00111F65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111F65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3428A9">
        <w:rPr>
          <w:rFonts w:ascii="Times New Roman" w:hAnsi="Times New Roman" w:cs="Times New Roman"/>
          <w:iCs/>
          <w:sz w:val="24"/>
          <w:szCs w:val="24"/>
        </w:rPr>
        <w:t>XXXXXXXX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tel: </w:t>
      </w:r>
      <w:r w:rsidR="003428A9">
        <w:rPr>
          <w:rFonts w:ascii="Times New Roman" w:hAnsi="Times New Roman" w:cs="Times New Roman"/>
          <w:iCs/>
          <w:sz w:val="24"/>
          <w:szCs w:val="24"/>
        </w:rPr>
        <w:t>XXXXXXXX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r w:rsidR="003428A9">
        <w:rPr>
          <w:rFonts w:ascii="Times New Roman" w:hAnsi="Times New Roman" w:cs="Times New Roman"/>
          <w:iCs/>
          <w:sz w:val="24"/>
          <w:szCs w:val="24"/>
        </w:rPr>
        <w:t>XXXXXXXXXX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210050">
        <w:rPr>
          <w:rFonts w:ascii="Times New Roman" w:hAnsi="Times New Roman" w:cs="Times New Roman"/>
          <w:sz w:val="24"/>
          <w:szCs w:val="24"/>
        </w:rPr>
        <w:t>bude</w:t>
      </w:r>
      <w:r w:rsidRPr="00210050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210050">
        <w:rPr>
          <w:rFonts w:ascii="Times New Roman" w:hAnsi="Times New Roman" w:cs="Times New Roman"/>
          <w:sz w:val="24"/>
          <w:szCs w:val="24"/>
        </w:rPr>
        <w:t xml:space="preserve">1 </w:t>
      </w:r>
      <w:r w:rsidRPr="00210050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210050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210050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210050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210050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210050">
        <w:rPr>
          <w:rFonts w:ascii="Times New Roman" w:hAnsi="Times New Roman" w:cs="Times New Roman"/>
          <w:sz w:val="24"/>
          <w:szCs w:val="24"/>
        </w:rPr>
        <w:t>.</w:t>
      </w:r>
    </w:p>
    <w:p w:rsidR="00DA7FA9" w:rsidRPr="00210050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210050">
        <w:rPr>
          <w:rFonts w:ascii="Times New Roman" w:hAnsi="Times New Roman" w:cs="Times New Roman"/>
          <w:sz w:val="24"/>
          <w:szCs w:val="24"/>
        </w:rPr>
        <w:t>koupě</w:t>
      </w:r>
      <w:r w:rsidR="00E1272E" w:rsidRPr="00210050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210050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210050">
        <w:rPr>
          <w:rFonts w:ascii="Times New Roman" w:hAnsi="Times New Roman" w:cs="Times New Roman"/>
          <w:sz w:val="24"/>
          <w:szCs w:val="24"/>
        </w:rPr>
        <w:t>00</w:t>
      </w:r>
      <w:r w:rsidR="00EF67A0" w:rsidRPr="00210050">
        <w:rPr>
          <w:rFonts w:ascii="Times New Roman" w:hAnsi="Times New Roman" w:cs="Times New Roman"/>
          <w:sz w:val="24"/>
          <w:szCs w:val="24"/>
        </w:rPr>
        <w:t>,-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210050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210050">
        <w:rPr>
          <w:rFonts w:ascii="Times New Roman" w:hAnsi="Times New Roman" w:cs="Times New Roman"/>
          <w:sz w:val="24"/>
          <w:szCs w:val="24"/>
        </w:rPr>
        <w:t>smluvní pokuty</w:t>
      </w:r>
      <w:r w:rsidRPr="00210050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IX - Rozhodné právo</w:t>
      </w:r>
    </w:p>
    <w:p w:rsidR="005C02D9" w:rsidRPr="00210050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B11E12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5E4B4D" w:rsidRDefault="001D259D" w:rsidP="001D25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4D">
        <w:rPr>
          <w:rFonts w:ascii="Times New Roman" w:hAnsi="Times New Roman" w:cs="Times New Roman"/>
          <w:sz w:val="24"/>
          <w:szCs w:val="24"/>
        </w:rPr>
        <w:t>Tato Smlouva nabývá platnosti dnem podpisu obou smluvních stran a účinnosti dnem zveřejnění v „registru smluv“.</w:t>
      </w:r>
      <w:r w:rsidR="002F1B5E" w:rsidRPr="005E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>
        <w:rPr>
          <w:rFonts w:ascii="Times New Roman" w:hAnsi="Times New Roman" w:cs="Times New Roman"/>
          <w:sz w:val="24"/>
          <w:szCs w:val="24"/>
        </w:rPr>
        <w:t> </w:t>
      </w:r>
      <w:r w:rsidRPr="00210050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210050">
        <w:rPr>
          <w:rFonts w:ascii="Times New Roman" w:hAnsi="Times New Roman" w:cs="Times New Roman"/>
          <w:sz w:val="24"/>
          <w:szCs w:val="24"/>
        </w:rPr>
        <w:t>v platném znění</w:t>
      </w:r>
      <w:r w:rsidR="00C849AF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210050">
        <w:rPr>
          <w:rFonts w:ascii="Times New Roman" w:hAnsi="Times New Roman" w:cs="Times New Roman"/>
          <w:sz w:val="24"/>
          <w:szCs w:val="24"/>
        </w:rPr>
        <w:t>ě.</w:t>
      </w:r>
      <w:r w:rsidR="00431AEA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210050">
        <w:rPr>
          <w:rFonts w:ascii="Times New Roman" w:hAnsi="Times New Roman" w:cs="Times New Roman"/>
          <w:sz w:val="24"/>
          <w:szCs w:val="24"/>
        </w:rPr>
        <w:t xml:space="preserve"> dvou</w:t>
      </w:r>
      <w:r w:rsidRPr="00210050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>
        <w:rPr>
          <w:rFonts w:ascii="Times New Roman" w:hAnsi="Times New Roman" w:cs="Times New Roman"/>
          <w:sz w:val="24"/>
          <w:szCs w:val="24"/>
        </w:rPr>
        <w:t>prodávající</w:t>
      </w:r>
      <w:r w:rsidRPr="00210050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D54C4E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4E">
        <w:rPr>
          <w:rFonts w:ascii="Times New Roman" w:hAnsi="Times New Roman" w:cs="Times New Roman"/>
          <w:sz w:val="24"/>
          <w:szCs w:val="24"/>
        </w:rPr>
        <w:t xml:space="preserve">Smluvní strany se dohodly, že povinnost vyplývající ze zákona č. 340/2015 Sb., o registru smluv provede PNO zveřejněním této smlouvy v registru smluv. Návrh smlouvy bude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D54C4E">
        <w:rPr>
          <w:rFonts w:ascii="Times New Roman" w:hAnsi="Times New Roman" w:cs="Times New Roman"/>
          <w:sz w:val="24"/>
          <w:szCs w:val="24"/>
        </w:rPr>
        <w:t xml:space="preserve"> předložen v otevřeném a strojově čitelném formátu dle zákona č. 222/2015 Sb. o změně zákona o svobodném přístupu k informacím, z důvodu zveřejňovat smlouvy podle zákona č. 340/2015 Sb., o registru smluv.</w:t>
      </w:r>
    </w:p>
    <w:p w:rsidR="00EA6463" w:rsidRPr="00C61258" w:rsidRDefault="00EA6463" w:rsidP="00EA646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1258">
        <w:rPr>
          <w:rFonts w:ascii="Times New Roman" w:hAnsi="Times New Roman"/>
          <w:sz w:val="24"/>
          <w:szCs w:val="24"/>
        </w:rPr>
        <w:t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5C02D9" w:rsidRPr="00210050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Příloha č. 1– </w:t>
      </w:r>
      <w:r w:rsidR="00B04906" w:rsidRPr="00210050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210050">
        <w:rPr>
          <w:rFonts w:ascii="Times New Roman" w:hAnsi="Times New Roman" w:cs="Times New Roman"/>
          <w:sz w:val="24"/>
          <w:szCs w:val="24"/>
        </w:rPr>
        <w:t>koupě</w:t>
      </w:r>
      <w:r w:rsidR="00B04906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210050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382"/>
      </w:tblGrid>
      <w:tr w:rsidR="001576F2" w:rsidRPr="00123E70" w:rsidTr="007C785B">
        <w:tc>
          <w:tcPr>
            <w:tcW w:w="5303" w:type="dxa"/>
          </w:tcPr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</w:t>
            </w:r>
            <w:r w:rsidR="00A765FA">
              <w:rPr>
                <w:sz w:val="22"/>
                <w:szCs w:val="22"/>
              </w:rPr>
              <w:t>Opavě</w:t>
            </w:r>
            <w:r w:rsidRPr="00210050">
              <w:rPr>
                <w:sz w:val="22"/>
                <w:szCs w:val="22"/>
              </w:rPr>
              <w:t>, dne:</w:t>
            </w:r>
            <w:r w:rsidR="00A765FA">
              <w:rPr>
                <w:sz w:val="22"/>
                <w:szCs w:val="22"/>
              </w:rPr>
              <w:t xml:space="preserve"> </w:t>
            </w:r>
            <w:proofErr w:type="gramStart"/>
            <w:r w:rsidR="00A765FA">
              <w:rPr>
                <w:sz w:val="22"/>
                <w:szCs w:val="22"/>
              </w:rPr>
              <w:t>1</w:t>
            </w:r>
            <w:r w:rsidR="00A04091">
              <w:rPr>
                <w:sz w:val="22"/>
                <w:szCs w:val="22"/>
              </w:rPr>
              <w:t>2</w:t>
            </w:r>
            <w:r w:rsidR="00A765FA">
              <w:rPr>
                <w:sz w:val="22"/>
                <w:szCs w:val="22"/>
              </w:rPr>
              <w:t>.4.2019</w:t>
            </w:r>
            <w:proofErr w:type="gramEnd"/>
            <w:r w:rsidRPr="00210050">
              <w:rPr>
                <w:sz w:val="22"/>
                <w:szCs w:val="22"/>
              </w:rPr>
              <w:t xml:space="preserve"> </w:t>
            </w: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A765FA" w:rsidRDefault="000B6F77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765FA" w:rsidRDefault="000B6F77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 w:bidi="ar-SA"/>
              </w:rPr>
              <w:drawing>
                <wp:anchor distT="0" distB="0" distL="114300" distR="114300" simplePos="0" relativeHeight="251662848" behindDoc="1" locked="0" layoutInCell="1" allowOverlap="1" wp14:anchorId="29909F33" wp14:editId="2C384244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139065</wp:posOffset>
                  </wp:positionV>
                  <wp:extent cx="1666875" cy="769804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z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6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5FA" w:rsidRDefault="00A765FA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A765FA" w:rsidRDefault="00A765FA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A765FA" w:rsidRDefault="0077447F" w:rsidP="0077447F">
            <w:pPr>
              <w:pStyle w:val="Tlotextu"/>
              <w:tabs>
                <w:tab w:val="left" w:pos="3318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A765FA" w:rsidRPr="00A765FA" w:rsidRDefault="00A765FA" w:rsidP="00A765FA">
            <w:pPr>
              <w:pStyle w:val="Tlotextu"/>
              <w:spacing w:after="0"/>
              <w:jc w:val="left"/>
              <w:rPr>
                <w:b/>
                <w:sz w:val="22"/>
                <w:szCs w:val="22"/>
              </w:rPr>
            </w:pPr>
            <w:r w:rsidRPr="00A765FA">
              <w:rPr>
                <w:b/>
                <w:sz w:val="22"/>
                <w:szCs w:val="22"/>
              </w:rPr>
              <w:t>Ing. Eduard Svoboda</w:t>
            </w:r>
            <w:r w:rsidRPr="00A765FA">
              <w:rPr>
                <w:b/>
                <w:sz w:val="22"/>
                <w:szCs w:val="22"/>
              </w:rPr>
              <w:br/>
              <w:t xml:space="preserve">jednatel společnosti </w:t>
            </w:r>
            <w:proofErr w:type="spellStart"/>
            <w:r w:rsidRPr="00A765FA">
              <w:rPr>
                <w:b/>
                <w:sz w:val="22"/>
                <w:szCs w:val="22"/>
              </w:rPr>
              <w:t>System</w:t>
            </w:r>
            <w:proofErr w:type="spellEnd"/>
            <w:r w:rsidRPr="00A765FA">
              <w:rPr>
                <w:b/>
                <w:sz w:val="22"/>
                <w:szCs w:val="22"/>
              </w:rPr>
              <w:t xml:space="preserve"> Servis s.r.o.</w:t>
            </w:r>
          </w:p>
        </w:tc>
        <w:tc>
          <w:tcPr>
            <w:tcW w:w="5303" w:type="dxa"/>
          </w:tcPr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D84CFB">
              <w:rPr>
                <w:sz w:val="22"/>
                <w:szCs w:val="22"/>
              </w:rPr>
              <w:t>18. 4. 2019</w:t>
            </w: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776E3D" w:rsidRDefault="00776E3D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776E3D" w:rsidRDefault="00776E3D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776E3D" w:rsidRDefault="00776E3D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621620" w:rsidRPr="00EF2CC4" w:rsidRDefault="00543360" w:rsidP="006216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621620" w:rsidRPr="00EF2CC4"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621620" w:rsidRPr="00C42B58" w:rsidTr="00EE1FA9">
        <w:tc>
          <w:tcPr>
            <w:tcW w:w="5000" w:type="pct"/>
            <w:gridSpan w:val="3"/>
            <w:shd w:val="clear" w:color="auto" w:fill="FFF2CC" w:themeFill="accent4" w:themeFillTint="33"/>
          </w:tcPr>
          <w:p w:rsidR="00621620" w:rsidRPr="002C1063" w:rsidRDefault="00621620" w:rsidP="00A945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Položka č. 1 – </w:t>
            </w:r>
            <w:proofErr w:type="spellStart"/>
            <w:r w:rsidR="00DE2B10" w:rsidRPr="00DE2B10">
              <w:rPr>
                <w:b/>
              </w:rPr>
              <w:t>Switch</w:t>
            </w:r>
            <w:proofErr w:type="spellEnd"/>
            <w:r w:rsidR="00DE2B10" w:rsidRPr="00DE2B10">
              <w:rPr>
                <w:b/>
              </w:rPr>
              <w:t xml:space="preserve"> 48 portů</w:t>
            </w:r>
          </w:p>
        </w:tc>
      </w:tr>
      <w:tr w:rsidR="00DE2B10" w:rsidRPr="002C1063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jc w:val="left"/>
            </w:pPr>
            <w:r w:rsidRPr="00940FF3">
              <w:t>Požadovaná funkcionalita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jc w:val="left"/>
            </w:pPr>
            <w:r w:rsidRPr="00940FF3">
              <w:t>Požadovaná hodnota (minimální)</w:t>
            </w:r>
          </w:p>
        </w:tc>
        <w:tc>
          <w:tcPr>
            <w:tcW w:w="1936" w:type="pct"/>
            <w:vAlign w:val="center"/>
          </w:tcPr>
          <w:p w:rsidR="00DE2B10" w:rsidRPr="00940FF3" w:rsidRDefault="00DE2B10" w:rsidP="00940FF3">
            <w:pPr>
              <w:jc w:val="left"/>
            </w:pPr>
            <w:r w:rsidRPr="00940FF3">
              <w:t>Doplní dodavatel</w:t>
            </w:r>
          </w:p>
        </w:tc>
      </w:tr>
      <w:tr w:rsidR="00DE2B10" w:rsidRPr="00C42B58" w:rsidTr="00940FF3">
        <w:trPr>
          <w:trHeight w:val="493"/>
        </w:trPr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Výrobce a typ </w:t>
            </w:r>
            <w:proofErr w:type="spellStart"/>
            <w:r w:rsidRPr="00940FF3">
              <w:rPr>
                <w:rFonts w:eastAsia="Times New Roman"/>
                <w:lang w:eastAsia="cs-CZ"/>
              </w:rPr>
              <w:t>switche</w:t>
            </w:r>
            <w:proofErr w:type="spellEnd"/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i/>
                <w:lang w:eastAsia="cs-CZ"/>
              </w:rPr>
            </w:pPr>
            <w:r w:rsidRPr="00940FF3">
              <w:rPr>
                <w:rFonts w:eastAsia="Times New Roman"/>
                <w:i/>
                <w:lang w:eastAsia="cs-CZ"/>
              </w:rPr>
              <w:t>doplnit</w:t>
            </w:r>
          </w:p>
        </w:tc>
        <w:tc>
          <w:tcPr>
            <w:tcW w:w="1936" w:type="pct"/>
            <w:vAlign w:val="center"/>
          </w:tcPr>
          <w:p w:rsidR="00DE2B10" w:rsidRPr="004D656D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 w:rsidRPr="004D656D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Hewlett – Packard Aruba 2540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Typ přepínače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proofErr w:type="spellStart"/>
            <w:r w:rsidRPr="00940FF3">
              <w:rPr>
                <w:rFonts w:eastAsia="Times New Roman"/>
                <w:lang w:eastAsia="cs-CZ"/>
              </w:rPr>
              <w:t>Managed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Přepínač vrstev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L2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proofErr w:type="spellStart"/>
            <w:r w:rsidRPr="00940FF3">
              <w:rPr>
                <w:rFonts w:eastAsia="Times New Roman"/>
                <w:lang w:eastAsia="cs-CZ"/>
              </w:rPr>
              <w:t>QoS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Správa prostřednictvím webového rozhraní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Počet přepínaných </w:t>
            </w:r>
            <w:proofErr w:type="spellStart"/>
            <w:r w:rsidRPr="00940FF3">
              <w:rPr>
                <w:rFonts w:eastAsia="Times New Roman"/>
                <w:lang w:eastAsia="cs-CZ"/>
              </w:rPr>
              <w:t>ethernetových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portů RJ-45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48  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Typy přepínaných </w:t>
            </w:r>
            <w:proofErr w:type="spellStart"/>
            <w:r w:rsidRPr="00940FF3">
              <w:rPr>
                <w:rFonts w:eastAsia="Times New Roman"/>
                <w:lang w:eastAsia="cs-CZ"/>
              </w:rPr>
              <w:t>ethernetových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portů RJ-45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Gigabit </w:t>
            </w:r>
            <w:proofErr w:type="spellStart"/>
            <w:r w:rsidRPr="00940FF3">
              <w:rPr>
                <w:rFonts w:eastAsia="Times New Roman"/>
                <w:lang w:eastAsia="cs-CZ"/>
              </w:rPr>
              <w:t>Ethernet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(10/100/1000)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Počet instalovaných modulů SFP+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4  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Síťové standardy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>IEEE 802.3,</w:t>
            </w:r>
            <w:r w:rsidR="00E93440">
              <w:rPr>
                <w:rFonts w:eastAsia="Times New Roman"/>
                <w:lang w:eastAsia="cs-CZ"/>
              </w:rPr>
              <w:t xml:space="preserve"> </w:t>
            </w:r>
            <w:r w:rsidRPr="00940FF3">
              <w:rPr>
                <w:rFonts w:eastAsia="Times New Roman"/>
                <w:lang w:eastAsia="cs-CZ"/>
              </w:rPr>
              <w:t>IEEE 802.3ab,</w:t>
            </w:r>
            <w:r w:rsidR="00E93440">
              <w:rPr>
                <w:rFonts w:eastAsia="Times New Roman"/>
                <w:lang w:eastAsia="cs-CZ"/>
              </w:rPr>
              <w:t xml:space="preserve"> </w:t>
            </w:r>
            <w:r w:rsidRPr="00940FF3">
              <w:rPr>
                <w:rFonts w:eastAsia="Times New Roman"/>
                <w:lang w:eastAsia="cs-CZ"/>
              </w:rPr>
              <w:t>IEEE 802.3at,</w:t>
            </w:r>
            <w:r w:rsidR="00E93440">
              <w:rPr>
                <w:rFonts w:eastAsia="Times New Roman"/>
                <w:lang w:eastAsia="cs-CZ"/>
              </w:rPr>
              <w:t xml:space="preserve"> </w:t>
            </w:r>
            <w:r w:rsidRPr="00940FF3">
              <w:rPr>
                <w:rFonts w:eastAsia="Times New Roman"/>
                <w:lang w:eastAsia="cs-CZ"/>
              </w:rPr>
              <w:t xml:space="preserve">IEEE 802.3u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Plně duplexní režim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Podpora 10G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Auto MDI/MDI-X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Podpora VLAN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76255F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Protokol větvícího se stromu (STP)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DHCP server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>Auto-</w:t>
            </w:r>
            <w:proofErr w:type="spellStart"/>
            <w:r w:rsidRPr="00940FF3">
              <w:rPr>
                <w:rFonts w:eastAsia="Times New Roman"/>
                <w:lang w:eastAsia="cs-CZ"/>
              </w:rPr>
              <w:t>sensing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Propustnost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>Minimálně 110  </w:t>
            </w:r>
            <w:proofErr w:type="spellStart"/>
            <w:r w:rsidRPr="00940FF3">
              <w:rPr>
                <w:rFonts w:eastAsia="Times New Roman"/>
                <w:lang w:eastAsia="cs-CZ"/>
              </w:rPr>
              <w:t>Mpps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Tabulka MAC adres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Minimálně 15000  pol.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Podpora pro Jumbo </w:t>
            </w:r>
            <w:proofErr w:type="spellStart"/>
            <w:r w:rsidRPr="00940FF3">
              <w:rPr>
                <w:rFonts w:eastAsia="Times New Roman"/>
                <w:lang w:eastAsia="cs-CZ"/>
              </w:rPr>
              <w:t>Frames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Access </w:t>
            </w:r>
            <w:proofErr w:type="spellStart"/>
            <w:r w:rsidRPr="00940FF3">
              <w:rPr>
                <w:rFonts w:eastAsia="Times New Roman"/>
                <w:lang w:eastAsia="cs-CZ"/>
              </w:rPr>
              <w:t>Control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List (ACL)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SSH/SSL podpora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Instalace do racku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(1 U)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Stohovatelné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Zabudovaný procesor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Ano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Vnitřní paměť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Minimálně 1024  MB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Typ paměti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DDR3 SDRAM  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Paměť </w:t>
            </w:r>
            <w:proofErr w:type="spellStart"/>
            <w:r w:rsidRPr="00940FF3">
              <w:rPr>
                <w:rFonts w:eastAsia="Times New Roman"/>
                <w:lang w:eastAsia="cs-CZ"/>
              </w:rPr>
              <w:t>flash</w:t>
            </w:r>
            <w:proofErr w:type="spellEnd"/>
            <w:r w:rsidRPr="00940FF3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Minimálně 4096  MB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Vstupní střídavé napětí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100-240  V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DE2B10" w:rsidRPr="00C42B58" w:rsidTr="00940FF3">
        <w:tc>
          <w:tcPr>
            <w:tcW w:w="1246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Frekvence vstupního střídavého napětí </w:t>
            </w:r>
          </w:p>
        </w:tc>
        <w:tc>
          <w:tcPr>
            <w:tcW w:w="1818" w:type="pct"/>
            <w:vAlign w:val="center"/>
          </w:tcPr>
          <w:p w:rsidR="00DE2B10" w:rsidRPr="00940FF3" w:rsidRDefault="00DE2B10" w:rsidP="00940FF3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940FF3">
              <w:rPr>
                <w:rFonts w:eastAsia="Times New Roman"/>
                <w:lang w:eastAsia="cs-CZ"/>
              </w:rPr>
              <w:t xml:space="preserve">50/60  Hz </w:t>
            </w:r>
          </w:p>
        </w:tc>
        <w:tc>
          <w:tcPr>
            <w:tcW w:w="1936" w:type="pct"/>
            <w:vAlign w:val="center"/>
          </w:tcPr>
          <w:p w:rsidR="00DE2B10" w:rsidRPr="00940FF3" w:rsidRDefault="004D656D" w:rsidP="00940FF3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621620" w:rsidRPr="00C42B58" w:rsidTr="00EE1FA9">
        <w:tc>
          <w:tcPr>
            <w:tcW w:w="5000" w:type="pct"/>
            <w:gridSpan w:val="3"/>
            <w:shd w:val="clear" w:color="auto" w:fill="FFF2CC" w:themeFill="accent4" w:themeFillTint="33"/>
          </w:tcPr>
          <w:p w:rsidR="00621620" w:rsidRPr="002C1063" w:rsidRDefault="00621620" w:rsidP="00A945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Položka č. 2 – </w:t>
            </w:r>
            <w:r w:rsidR="00940FF3" w:rsidRPr="00940FF3">
              <w:rPr>
                <w:b/>
              </w:rPr>
              <w:t>Projekční plátno</w:t>
            </w:r>
          </w:p>
        </w:tc>
      </w:tr>
      <w:tr w:rsidR="00940FF3" w:rsidRPr="00E93440" w:rsidTr="00940FF3">
        <w:tc>
          <w:tcPr>
            <w:tcW w:w="1246" w:type="pct"/>
            <w:vAlign w:val="center"/>
          </w:tcPr>
          <w:p w:rsidR="00940FF3" w:rsidRPr="00E93440" w:rsidRDefault="00940FF3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Požadovaná funkcionalita</w:t>
            </w:r>
          </w:p>
        </w:tc>
        <w:tc>
          <w:tcPr>
            <w:tcW w:w="1818" w:type="pct"/>
            <w:vAlign w:val="center"/>
          </w:tcPr>
          <w:p w:rsidR="00940FF3" w:rsidRPr="00E93440" w:rsidRDefault="00940FF3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Požadovaná hodnota (minimálně)</w:t>
            </w:r>
          </w:p>
        </w:tc>
        <w:tc>
          <w:tcPr>
            <w:tcW w:w="1936" w:type="pct"/>
            <w:vAlign w:val="center"/>
          </w:tcPr>
          <w:p w:rsidR="00940FF3" w:rsidRPr="00E93440" w:rsidRDefault="00940FF3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Doplní dodavatel</w:t>
            </w:r>
          </w:p>
        </w:tc>
      </w:tr>
      <w:tr w:rsidR="00E93440" w:rsidRPr="00E93440" w:rsidTr="00A27F7B">
        <w:tc>
          <w:tcPr>
            <w:tcW w:w="1246" w:type="pct"/>
          </w:tcPr>
          <w:p w:rsidR="00E93440" w:rsidRPr="00E43703" w:rsidRDefault="00E93440" w:rsidP="00E93440">
            <w:pPr>
              <w:jc w:val="left"/>
            </w:pPr>
            <w:r w:rsidRPr="00E43703">
              <w:t>Výrobce a typ projekčního plátna</w:t>
            </w:r>
          </w:p>
        </w:tc>
        <w:tc>
          <w:tcPr>
            <w:tcW w:w="1818" w:type="pct"/>
          </w:tcPr>
          <w:p w:rsidR="00E93440" w:rsidRDefault="00E93440" w:rsidP="00E93440">
            <w:pPr>
              <w:jc w:val="left"/>
            </w:pPr>
            <w:r w:rsidRPr="00E43703">
              <w:t>doplnit</w:t>
            </w:r>
          </w:p>
        </w:tc>
        <w:tc>
          <w:tcPr>
            <w:tcW w:w="1936" w:type="pct"/>
            <w:vAlign w:val="center"/>
          </w:tcPr>
          <w:p w:rsidR="00E93440" w:rsidRPr="00E93440" w:rsidRDefault="00844582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proofErr w:type="spellStart"/>
            <w:r w:rsidRPr="00844582">
              <w:rPr>
                <w:rFonts w:eastAsia="Times New Roman"/>
                <w:lang w:eastAsia="cs-CZ"/>
              </w:rPr>
              <w:t>Optoma</w:t>
            </w:r>
            <w:proofErr w:type="spellEnd"/>
            <w:r w:rsidRPr="00844582">
              <w:rPr>
                <w:rFonts w:eastAsia="Times New Roman"/>
                <w:lang w:eastAsia="cs-CZ"/>
              </w:rPr>
              <w:t xml:space="preserve"> elektrické plátno DE-9106EGA</w:t>
            </w:r>
          </w:p>
        </w:tc>
      </w:tr>
      <w:tr w:rsidR="00E93440" w:rsidRPr="00E93440" w:rsidTr="00940FF3">
        <w:tc>
          <w:tcPr>
            <w:tcW w:w="1246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Typ plátna:</w:t>
            </w:r>
          </w:p>
        </w:tc>
        <w:tc>
          <w:tcPr>
            <w:tcW w:w="1818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Roletové s elektrickým vysunováním plátna</w:t>
            </w:r>
          </w:p>
        </w:tc>
        <w:tc>
          <w:tcPr>
            <w:tcW w:w="1936" w:type="pct"/>
            <w:vAlign w:val="center"/>
          </w:tcPr>
          <w:p w:rsidR="00E93440" w:rsidRPr="00E93440" w:rsidRDefault="00844582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ANO</w:t>
            </w:r>
          </w:p>
        </w:tc>
      </w:tr>
      <w:tr w:rsidR="00E93440" w:rsidRPr="00E93440" w:rsidTr="00940FF3">
        <w:tc>
          <w:tcPr>
            <w:tcW w:w="1246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Rozměr plátna:</w:t>
            </w:r>
          </w:p>
        </w:tc>
        <w:tc>
          <w:tcPr>
            <w:tcW w:w="1818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Šířka 130, výška 230</w:t>
            </w:r>
          </w:p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Rozšířený horní černý okraj (300 mm)</w:t>
            </w:r>
          </w:p>
        </w:tc>
        <w:tc>
          <w:tcPr>
            <w:tcW w:w="1936" w:type="pct"/>
            <w:vAlign w:val="center"/>
          </w:tcPr>
          <w:p w:rsidR="00E93440" w:rsidRPr="00E93440" w:rsidRDefault="00844582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844582">
              <w:rPr>
                <w:rFonts w:eastAsia="Times New Roman"/>
                <w:lang w:eastAsia="cs-CZ"/>
              </w:rPr>
              <w:t>Velikost viditelné plochy (mm): 2340 (š) x 1320 (v)</w:t>
            </w:r>
          </w:p>
        </w:tc>
      </w:tr>
      <w:tr w:rsidR="00E93440" w:rsidRPr="00E93440" w:rsidTr="00940FF3">
        <w:tc>
          <w:tcPr>
            <w:tcW w:w="1246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Formát:</w:t>
            </w:r>
          </w:p>
        </w:tc>
        <w:tc>
          <w:tcPr>
            <w:tcW w:w="1818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16:9</w:t>
            </w:r>
          </w:p>
        </w:tc>
        <w:tc>
          <w:tcPr>
            <w:tcW w:w="1936" w:type="pct"/>
            <w:vAlign w:val="center"/>
          </w:tcPr>
          <w:p w:rsidR="00E93440" w:rsidRPr="00E93440" w:rsidRDefault="00844582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ANO</w:t>
            </w:r>
          </w:p>
        </w:tc>
      </w:tr>
      <w:tr w:rsidR="00E93440" w:rsidRPr="00E93440" w:rsidTr="00940FF3">
        <w:tc>
          <w:tcPr>
            <w:tcW w:w="1246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Povrch:</w:t>
            </w:r>
          </w:p>
        </w:tc>
        <w:tc>
          <w:tcPr>
            <w:tcW w:w="1818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Matně bílé ze skleněného vlákna</w:t>
            </w:r>
          </w:p>
        </w:tc>
        <w:tc>
          <w:tcPr>
            <w:tcW w:w="1936" w:type="pct"/>
            <w:vAlign w:val="center"/>
          </w:tcPr>
          <w:p w:rsidR="00E93440" w:rsidRPr="00E93440" w:rsidRDefault="00844582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ANO</w:t>
            </w:r>
          </w:p>
        </w:tc>
      </w:tr>
      <w:tr w:rsidR="00E93440" w:rsidRPr="00E93440" w:rsidTr="00940FF3">
        <w:tc>
          <w:tcPr>
            <w:tcW w:w="1246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Typ projekce:</w:t>
            </w:r>
          </w:p>
        </w:tc>
        <w:tc>
          <w:tcPr>
            <w:tcW w:w="1818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přední</w:t>
            </w:r>
          </w:p>
        </w:tc>
        <w:tc>
          <w:tcPr>
            <w:tcW w:w="1936" w:type="pct"/>
            <w:vAlign w:val="center"/>
          </w:tcPr>
          <w:p w:rsidR="00E93440" w:rsidRPr="00E93440" w:rsidRDefault="00844582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ANO</w:t>
            </w:r>
          </w:p>
        </w:tc>
      </w:tr>
      <w:tr w:rsidR="00E93440" w:rsidRPr="00E93440" w:rsidTr="00940FF3">
        <w:tc>
          <w:tcPr>
            <w:tcW w:w="1246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Umístění:</w:t>
            </w:r>
          </w:p>
        </w:tc>
        <w:tc>
          <w:tcPr>
            <w:tcW w:w="1818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V kovovém pouzdře trvale na strop- konzole pro upevnění musí být součástí dodávky</w:t>
            </w:r>
          </w:p>
        </w:tc>
        <w:tc>
          <w:tcPr>
            <w:tcW w:w="1936" w:type="pct"/>
            <w:vAlign w:val="center"/>
          </w:tcPr>
          <w:p w:rsidR="00A765FA" w:rsidRPr="00E93440" w:rsidRDefault="00A765FA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ANO</w:t>
            </w:r>
          </w:p>
        </w:tc>
      </w:tr>
      <w:tr w:rsidR="00E93440" w:rsidRPr="00E93440" w:rsidTr="00940FF3">
        <w:tc>
          <w:tcPr>
            <w:tcW w:w="1246" w:type="pct"/>
            <w:vAlign w:val="center"/>
          </w:tcPr>
          <w:p w:rsidR="00E93440" w:rsidRPr="00E93440" w:rsidRDefault="00E93440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 xml:space="preserve">Ovládaní: </w:t>
            </w:r>
          </w:p>
        </w:tc>
        <w:tc>
          <w:tcPr>
            <w:tcW w:w="1818" w:type="pct"/>
            <w:vAlign w:val="center"/>
          </w:tcPr>
          <w:p w:rsidR="00E93440" w:rsidRPr="00E93440" w:rsidRDefault="00E93440" w:rsidP="00E93440">
            <w:pPr>
              <w:pStyle w:val="Odstavecseseznamem"/>
              <w:numPr>
                <w:ilvl w:val="0"/>
                <w:numId w:val="20"/>
              </w:num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ručně</w:t>
            </w:r>
          </w:p>
          <w:p w:rsidR="00E93440" w:rsidRPr="00E93440" w:rsidRDefault="00E93440" w:rsidP="00E93440">
            <w:pPr>
              <w:pStyle w:val="Odstavecseseznamem"/>
              <w:numPr>
                <w:ilvl w:val="0"/>
                <w:numId w:val="20"/>
              </w:num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dálkové ovládání</w:t>
            </w:r>
          </w:p>
          <w:p w:rsidR="00E93440" w:rsidRPr="00E93440" w:rsidRDefault="00E93440" w:rsidP="00E93440">
            <w:pPr>
              <w:pStyle w:val="Odstavecseseznamem"/>
              <w:numPr>
                <w:ilvl w:val="0"/>
                <w:numId w:val="20"/>
              </w:num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 w:rsidRPr="00E93440">
              <w:rPr>
                <w:rFonts w:eastAsia="Times New Roman"/>
                <w:lang w:eastAsia="cs-CZ"/>
              </w:rPr>
              <w:t>z PC přes port RS232</w:t>
            </w:r>
          </w:p>
        </w:tc>
        <w:tc>
          <w:tcPr>
            <w:tcW w:w="1936" w:type="pct"/>
            <w:vAlign w:val="center"/>
          </w:tcPr>
          <w:p w:rsidR="00E93440" w:rsidRPr="00E93440" w:rsidRDefault="00A765FA" w:rsidP="00E93440">
            <w:pPr>
              <w:spacing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ANO</w:t>
            </w:r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621620" w:rsidRPr="00C42B58" w:rsidTr="00EE1FA9">
        <w:tc>
          <w:tcPr>
            <w:tcW w:w="5000" w:type="pct"/>
            <w:gridSpan w:val="3"/>
            <w:shd w:val="clear" w:color="auto" w:fill="FFF2CC" w:themeFill="accent4" w:themeFillTint="33"/>
          </w:tcPr>
          <w:p w:rsidR="00621620" w:rsidRPr="002C1063" w:rsidRDefault="00621620" w:rsidP="00A945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Položka č. 3 – </w:t>
            </w:r>
            <w:r w:rsidR="00E93440" w:rsidRPr="00E93440">
              <w:rPr>
                <w:b/>
              </w:rPr>
              <w:t>Stropní držák projektoru</w:t>
            </w:r>
          </w:p>
        </w:tc>
      </w:tr>
      <w:tr w:rsidR="00E93440" w:rsidRPr="002C1063" w:rsidTr="00EE1FA9">
        <w:tc>
          <w:tcPr>
            <w:tcW w:w="1246" w:type="pct"/>
          </w:tcPr>
          <w:p w:rsidR="00E93440" w:rsidRPr="00C376E4" w:rsidRDefault="00E93440" w:rsidP="00E93440">
            <w:pPr>
              <w:jc w:val="left"/>
            </w:pPr>
            <w:r w:rsidRPr="00C376E4">
              <w:t>Požadovaná funkcionalita</w:t>
            </w:r>
          </w:p>
        </w:tc>
        <w:tc>
          <w:tcPr>
            <w:tcW w:w="1818" w:type="pct"/>
          </w:tcPr>
          <w:p w:rsidR="00E93440" w:rsidRPr="00C376E4" w:rsidRDefault="00E93440" w:rsidP="00E93440">
            <w:pPr>
              <w:jc w:val="left"/>
            </w:pPr>
            <w:r w:rsidRPr="00C376E4">
              <w:t>Požadovaná hodnota (minimálně)</w:t>
            </w:r>
          </w:p>
        </w:tc>
        <w:tc>
          <w:tcPr>
            <w:tcW w:w="1936" w:type="pct"/>
          </w:tcPr>
          <w:p w:rsidR="00E93440" w:rsidRPr="00C376E4" w:rsidRDefault="00E93440" w:rsidP="00E93440">
            <w:pPr>
              <w:jc w:val="left"/>
            </w:pPr>
            <w:r w:rsidRPr="00C376E4">
              <w:t>Doplní dodavatel</w:t>
            </w:r>
          </w:p>
        </w:tc>
      </w:tr>
      <w:tr w:rsidR="00E93440" w:rsidRPr="00C42B58" w:rsidTr="00EE1FA9">
        <w:tc>
          <w:tcPr>
            <w:tcW w:w="1246" w:type="pct"/>
          </w:tcPr>
          <w:p w:rsidR="00E93440" w:rsidRPr="00C376E4" w:rsidRDefault="00E93440" w:rsidP="00E93440">
            <w:pPr>
              <w:jc w:val="left"/>
            </w:pPr>
            <w:r w:rsidRPr="00C376E4">
              <w:t xml:space="preserve">Výrobce a typ </w:t>
            </w:r>
            <w:r>
              <w:t>držáku</w:t>
            </w:r>
          </w:p>
        </w:tc>
        <w:tc>
          <w:tcPr>
            <w:tcW w:w="1818" w:type="pct"/>
          </w:tcPr>
          <w:p w:rsidR="00E93440" w:rsidRPr="00C376E4" w:rsidRDefault="00E93440" w:rsidP="00E93440">
            <w:pPr>
              <w:jc w:val="left"/>
            </w:pPr>
            <w:r w:rsidRPr="00C376E4">
              <w:t>doplnit</w:t>
            </w:r>
          </w:p>
        </w:tc>
        <w:tc>
          <w:tcPr>
            <w:tcW w:w="1936" w:type="pct"/>
          </w:tcPr>
          <w:p w:rsidR="00E93440" w:rsidRPr="00C376E4" w:rsidRDefault="004D656D" w:rsidP="00E93440">
            <w:pPr>
              <w:jc w:val="left"/>
            </w:pPr>
            <w:r w:rsidRPr="004D656D">
              <w:t>STELL SHO 1091</w:t>
            </w:r>
          </w:p>
        </w:tc>
      </w:tr>
      <w:tr w:rsidR="00E93440" w:rsidRPr="00C42B58" w:rsidTr="00EE1FA9">
        <w:tc>
          <w:tcPr>
            <w:tcW w:w="1246" w:type="pct"/>
          </w:tcPr>
          <w:p w:rsidR="00E93440" w:rsidRPr="00C376E4" w:rsidRDefault="00E93440" w:rsidP="00E93440">
            <w:pPr>
              <w:jc w:val="left"/>
            </w:pPr>
            <w:r w:rsidRPr="00C376E4">
              <w:t>Konstrukce:</w:t>
            </w:r>
          </w:p>
        </w:tc>
        <w:tc>
          <w:tcPr>
            <w:tcW w:w="1818" w:type="pct"/>
          </w:tcPr>
          <w:p w:rsidR="00E93440" w:rsidRPr="00C376E4" w:rsidRDefault="00E93440" w:rsidP="00E93440">
            <w:pPr>
              <w:jc w:val="left"/>
            </w:pPr>
            <w:r w:rsidRPr="00C376E4">
              <w:t>Výsuvný až do min. délky 1 m</w:t>
            </w:r>
          </w:p>
        </w:tc>
        <w:tc>
          <w:tcPr>
            <w:tcW w:w="1936" w:type="pct"/>
          </w:tcPr>
          <w:p w:rsidR="00E93440" w:rsidRPr="00C376E4" w:rsidRDefault="004D656D" w:rsidP="00E93440">
            <w:pPr>
              <w:jc w:val="left"/>
            </w:pPr>
            <w:r w:rsidRPr="004D656D">
              <w:t>výsuvný 60-102cm</w:t>
            </w:r>
          </w:p>
        </w:tc>
      </w:tr>
      <w:tr w:rsidR="00E93440" w:rsidRPr="00C42B58" w:rsidTr="00EE1FA9">
        <w:tc>
          <w:tcPr>
            <w:tcW w:w="1246" w:type="pct"/>
          </w:tcPr>
          <w:p w:rsidR="00E93440" w:rsidRPr="00C376E4" w:rsidRDefault="00E93440" w:rsidP="00E93440">
            <w:pPr>
              <w:jc w:val="left"/>
            </w:pPr>
            <w:r w:rsidRPr="00C376E4">
              <w:t>Možný náklon</w:t>
            </w:r>
          </w:p>
        </w:tc>
        <w:tc>
          <w:tcPr>
            <w:tcW w:w="1818" w:type="pct"/>
          </w:tcPr>
          <w:p w:rsidR="00E93440" w:rsidRPr="00C376E4" w:rsidRDefault="00E93440" w:rsidP="00E93440">
            <w:pPr>
              <w:jc w:val="left"/>
            </w:pPr>
            <w:r w:rsidRPr="00C376E4">
              <w:t>30°</w:t>
            </w:r>
          </w:p>
        </w:tc>
        <w:tc>
          <w:tcPr>
            <w:tcW w:w="1936" w:type="pct"/>
          </w:tcPr>
          <w:p w:rsidR="00E93440" w:rsidRPr="00C376E4" w:rsidRDefault="004D656D" w:rsidP="00E93440">
            <w:pPr>
              <w:jc w:val="left"/>
            </w:pPr>
            <w:r>
              <w:t>ANO</w:t>
            </w:r>
          </w:p>
        </w:tc>
      </w:tr>
      <w:tr w:rsidR="00E93440" w:rsidRPr="00C42B58" w:rsidTr="00EE1FA9">
        <w:tc>
          <w:tcPr>
            <w:tcW w:w="1246" w:type="pct"/>
          </w:tcPr>
          <w:p w:rsidR="00E93440" w:rsidRPr="00C376E4" w:rsidRDefault="00E93440" w:rsidP="00E93440">
            <w:pPr>
              <w:jc w:val="left"/>
            </w:pPr>
            <w:r w:rsidRPr="00C376E4">
              <w:t xml:space="preserve">Nosnost </w:t>
            </w:r>
          </w:p>
        </w:tc>
        <w:tc>
          <w:tcPr>
            <w:tcW w:w="1818" w:type="pct"/>
          </w:tcPr>
          <w:p w:rsidR="00E93440" w:rsidRPr="00C376E4" w:rsidRDefault="00E93440" w:rsidP="00E93440">
            <w:pPr>
              <w:jc w:val="left"/>
            </w:pPr>
            <w:r w:rsidRPr="00C376E4">
              <w:t>12 kg</w:t>
            </w:r>
          </w:p>
        </w:tc>
        <w:tc>
          <w:tcPr>
            <w:tcW w:w="1936" w:type="pct"/>
          </w:tcPr>
          <w:p w:rsidR="004D656D" w:rsidRDefault="004D656D" w:rsidP="00E93440">
            <w:pPr>
              <w:jc w:val="left"/>
            </w:pPr>
            <w:r>
              <w:t>15kg</w:t>
            </w:r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65"/>
        <w:gridCol w:w="524"/>
        <w:gridCol w:w="1359"/>
        <w:gridCol w:w="1124"/>
        <w:gridCol w:w="1380"/>
        <w:gridCol w:w="713"/>
        <w:gridCol w:w="984"/>
        <w:gridCol w:w="1137"/>
      </w:tblGrid>
      <w:tr w:rsidR="00621620" w:rsidRPr="002C1063" w:rsidTr="00EE1FA9">
        <w:tc>
          <w:tcPr>
            <w:tcW w:w="1112" w:type="pct"/>
            <w:vAlign w:val="center"/>
          </w:tcPr>
          <w:p w:rsidR="00621620" w:rsidRPr="001620CC" w:rsidRDefault="00621620" w:rsidP="00EE1FA9">
            <w:pPr>
              <w:pStyle w:val="Zkladntext"/>
              <w:spacing w:after="0"/>
              <w:rPr>
                <w:b/>
              </w:rPr>
            </w:pPr>
            <w:r w:rsidRPr="001620CC">
              <w:rPr>
                <w:b/>
              </w:rPr>
              <w:t>Cenová rekapitulace</w:t>
            </w:r>
          </w:p>
        </w:tc>
        <w:tc>
          <w:tcPr>
            <w:tcW w:w="282" w:type="pct"/>
            <w:vAlign w:val="center"/>
          </w:tcPr>
          <w:p w:rsidR="00621620" w:rsidRPr="002C1063" w:rsidRDefault="00621620" w:rsidP="00EE1FA9">
            <w:pPr>
              <w:pStyle w:val="Zkladntext"/>
              <w:spacing w:after="0"/>
            </w:pPr>
            <w:r>
              <w:t>MJ</w:t>
            </w:r>
          </w:p>
        </w:tc>
        <w:tc>
          <w:tcPr>
            <w:tcW w:w="732" w:type="pct"/>
            <w:vAlign w:val="center"/>
          </w:tcPr>
          <w:p w:rsidR="00621620" w:rsidRDefault="00621620" w:rsidP="00EE1FA9">
            <w:pPr>
              <w:pStyle w:val="Zkladntext"/>
              <w:spacing w:after="0"/>
            </w:pPr>
            <w:r>
              <w:t>cena za 1 MJ</w:t>
            </w:r>
          </w:p>
          <w:p w:rsidR="00621620" w:rsidRPr="002C1063" w:rsidRDefault="00621620" w:rsidP="00EE1FA9">
            <w:pPr>
              <w:pStyle w:val="Zkladntext"/>
              <w:spacing w:after="0"/>
            </w:pPr>
            <w:r w:rsidRPr="002C1063">
              <w:t>Kč bez DPH</w:t>
            </w:r>
          </w:p>
        </w:tc>
        <w:tc>
          <w:tcPr>
            <w:tcW w:w="605" w:type="pct"/>
            <w:vAlign w:val="center"/>
          </w:tcPr>
          <w:p w:rsidR="00621620" w:rsidRPr="002C1063" w:rsidRDefault="00621620" w:rsidP="00EE1FA9">
            <w:pPr>
              <w:pStyle w:val="Zkladntext"/>
              <w:spacing w:after="0"/>
            </w:pPr>
            <w:r>
              <w:t>Množství</w:t>
            </w:r>
          </w:p>
        </w:tc>
        <w:tc>
          <w:tcPr>
            <w:tcW w:w="743" w:type="pct"/>
          </w:tcPr>
          <w:p w:rsidR="00621620" w:rsidRDefault="00621620" w:rsidP="00EE1FA9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621620" w:rsidRPr="002C1063" w:rsidRDefault="00621620" w:rsidP="00EE1FA9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384" w:type="pct"/>
            <w:vAlign w:val="center"/>
          </w:tcPr>
          <w:p w:rsidR="00621620" w:rsidRDefault="00621620" w:rsidP="00EE1FA9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DPH</w:t>
            </w:r>
          </w:p>
          <w:p w:rsidR="00621620" w:rsidRPr="002C1063" w:rsidRDefault="00621620" w:rsidP="00EE1FA9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30" w:type="pct"/>
            <w:vAlign w:val="center"/>
          </w:tcPr>
          <w:p w:rsidR="00621620" w:rsidRPr="002C1063" w:rsidRDefault="00621620" w:rsidP="00EE1FA9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Kč </w:t>
            </w:r>
            <w:r w:rsidRPr="002C1063">
              <w:rPr>
                <w:bCs/>
              </w:rPr>
              <w:t>DPH</w:t>
            </w:r>
          </w:p>
        </w:tc>
        <w:tc>
          <w:tcPr>
            <w:tcW w:w="612" w:type="pct"/>
            <w:vAlign w:val="center"/>
          </w:tcPr>
          <w:p w:rsidR="00621620" w:rsidRDefault="00621620" w:rsidP="00EE1FA9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621620" w:rsidRPr="002C1063" w:rsidRDefault="00621620" w:rsidP="00EE1FA9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Kč s DPH</w:t>
            </w:r>
          </w:p>
        </w:tc>
      </w:tr>
      <w:tr w:rsidR="00621620" w:rsidRPr="002C1063" w:rsidTr="00E93440">
        <w:tc>
          <w:tcPr>
            <w:tcW w:w="1112" w:type="pct"/>
          </w:tcPr>
          <w:p w:rsidR="00621620" w:rsidRPr="00E93440" w:rsidRDefault="00DE2B10" w:rsidP="00E93440">
            <w:pPr>
              <w:jc w:val="left"/>
            </w:pPr>
            <w:proofErr w:type="spellStart"/>
            <w:r w:rsidRPr="00E93440">
              <w:t>Switch</w:t>
            </w:r>
            <w:proofErr w:type="spellEnd"/>
            <w:r w:rsidRPr="00E93440">
              <w:t xml:space="preserve"> 48 portů</w:t>
            </w:r>
          </w:p>
        </w:tc>
        <w:tc>
          <w:tcPr>
            <w:tcW w:w="282" w:type="pct"/>
          </w:tcPr>
          <w:p w:rsidR="00621620" w:rsidRDefault="00621620" w:rsidP="00EE1FA9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  <w:vAlign w:val="center"/>
          </w:tcPr>
          <w:p w:rsidR="00621620" w:rsidRPr="002C1063" w:rsidRDefault="00A765FA" w:rsidP="00E93440">
            <w:pPr>
              <w:pStyle w:val="Zkladntext"/>
              <w:spacing w:after="0"/>
              <w:jc w:val="right"/>
            </w:pPr>
            <w:r>
              <w:t>46 300</w:t>
            </w:r>
          </w:p>
        </w:tc>
        <w:tc>
          <w:tcPr>
            <w:tcW w:w="605" w:type="pct"/>
            <w:vAlign w:val="center"/>
          </w:tcPr>
          <w:p w:rsidR="00621620" w:rsidRDefault="00E93440" w:rsidP="00E93440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743" w:type="pct"/>
            <w:vAlign w:val="center"/>
          </w:tcPr>
          <w:p w:rsidR="00A765FA" w:rsidRPr="002C1063" w:rsidRDefault="00A765FA" w:rsidP="00A765FA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46 300</w:t>
            </w:r>
          </w:p>
        </w:tc>
        <w:tc>
          <w:tcPr>
            <w:tcW w:w="384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30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9 723</w:t>
            </w:r>
          </w:p>
        </w:tc>
        <w:tc>
          <w:tcPr>
            <w:tcW w:w="612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56 023</w:t>
            </w:r>
          </w:p>
        </w:tc>
      </w:tr>
      <w:tr w:rsidR="00621620" w:rsidRPr="002C1063" w:rsidTr="00E93440">
        <w:tc>
          <w:tcPr>
            <w:tcW w:w="1112" w:type="pct"/>
          </w:tcPr>
          <w:p w:rsidR="00621620" w:rsidRPr="00E93440" w:rsidRDefault="00E93440" w:rsidP="00E93440">
            <w:pPr>
              <w:pStyle w:val="Zkladntext"/>
              <w:spacing w:after="0"/>
            </w:pPr>
            <w:r w:rsidRPr="00E93440">
              <w:t>Projekční plátno</w:t>
            </w:r>
          </w:p>
        </w:tc>
        <w:tc>
          <w:tcPr>
            <w:tcW w:w="282" w:type="pct"/>
          </w:tcPr>
          <w:p w:rsidR="00621620" w:rsidRDefault="00621620" w:rsidP="00EE1FA9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  <w:vAlign w:val="center"/>
          </w:tcPr>
          <w:p w:rsidR="00621620" w:rsidRPr="002C1063" w:rsidRDefault="00A765FA" w:rsidP="00E93440">
            <w:pPr>
              <w:pStyle w:val="Zkladntext"/>
              <w:spacing w:after="0"/>
              <w:jc w:val="right"/>
            </w:pPr>
            <w:r>
              <w:t>8 900</w:t>
            </w:r>
          </w:p>
        </w:tc>
        <w:tc>
          <w:tcPr>
            <w:tcW w:w="605" w:type="pct"/>
            <w:vAlign w:val="center"/>
          </w:tcPr>
          <w:p w:rsidR="00621620" w:rsidRDefault="00E93440" w:rsidP="00E93440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743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8 900</w:t>
            </w:r>
          </w:p>
        </w:tc>
        <w:tc>
          <w:tcPr>
            <w:tcW w:w="384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30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1 869</w:t>
            </w:r>
          </w:p>
        </w:tc>
        <w:tc>
          <w:tcPr>
            <w:tcW w:w="612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10 769</w:t>
            </w:r>
          </w:p>
        </w:tc>
      </w:tr>
      <w:tr w:rsidR="00621620" w:rsidRPr="002C1063" w:rsidTr="00E93440">
        <w:tc>
          <w:tcPr>
            <w:tcW w:w="1112" w:type="pct"/>
          </w:tcPr>
          <w:p w:rsidR="00621620" w:rsidRPr="00E93440" w:rsidRDefault="00E93440" w:rsidP="00E93440">
            <w:pPr>
              <w:pStyle w:val="Zkladntext"/>
              <w:spacing w:after="0"/>
            </w:pPr>
            <w:r w:rsidRPr="00E93440">
              <w:t>Stropní držák projektoru</w:t>
            </w:r>
          </w:p>
        </w:tc>
        <w:tc>
          <w:tcPr>
            <w:tcW w:w="282" w:type="pct"/>
          </w:tcPr>
          <w:p w:rsidR="00621620" w:rsidRDefault="00621620" w:rsidP="00EE1FA9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  <w:vAlign w:val="center"/>
          </w:tcPr>
          <w:p w:rsidR="00621620" w:rsidRPr="002C1063" w:rsidRDefault="00A765FA" w:rsidP="00E93440">
            <w:pPr>
              <w:pStyle w:val="Zkladntext"/>
              <w:spacing w:after="0"/>
              <w:jc w:val="right"/>
            </w:pPr>
            <w:r>
              <w:t>1 500</w:t>
            </w:r>
          </w:p>
        </w:tc>
        <w:tc>
          <w:tcPr>
            <w:tcW w:w="605" w:type="pct"/>
            <w:vAlign w:val="center"/>
          </w:tcPr>
          <w:p w:rsidR="00621620" w:rsidRDefault="00E93440" w:rsidP="00E93440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743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1 500</w:t>
            </w:r>
          </w:p>
        </w:tc>
        <w:tc>
          <w:tcPr>
            <w:tcW w:w="384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30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315</w:t>
            </w:r>
          </w:p>
        </w:tc>
        <w:tc>
          <w:tcPr>
            <w:tcW w:w="612" w:type="pct"/>
            <w:vAlign w:val="center"/>
          </w:tcPr>
          <w:p w:rsidR="00621620" w:rsidRPr="002C1063" w:rsidRDefault="00A765FA" w:rsidP="00E93440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1 815</w:t>
            </w:r>
          </w:p>
        </w:tc>
      </w:tr>
    </w:tbl>
    <w:p w:rsidR="00621620" w:rsidRDefault="00621620" w:rsidP="0062162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1620" w:rsidRDefault="00621620" w:rsidP="0062162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21"/>
      </w:tblGrid>
      <w:tr w:rsidR="00621620" w:rsidRPr="00123E70" w:rsidTr="00EE1FA9">
        <w:tc>
          <w:tcPr>
            <w:tcW w:w="5303" w:type="dxa"/>
          </w:tcPr>
          <w:p w:rsidR="00621620" w:rsidRPr="00210050" w:rsidRDefault="00621620" w:rsidP="00EE1FA9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</w:t>
            </w:r>
            <w:r w:rsidR="00A765FA">
              <w:rPr>
                <w:sz w:val="22"/>
                <w:szCs w:val="22"/>
              </w:rPr>
              <w:t>Opavě</w:t>
            </w:r>
            <w:r w:rsidRPr="00210050">
              <w:rPr>
                <w:sz w:val="22"/>
                <w:szCs w:val="22"/>
              </w:rPr>
              <w:t xml:space="preserve">, dne: </w:t>
            </w:r>
            <w:proofErr w:type="gramStart"/>
            <w:r w:rsidR="00A765FA">
              <w:rPr>
                <w:sz w:val="22"/>
                <w:szCs w:val="22"/>
              </w:rPr>
              <w:t>12.4.2019</w:t>
            </w:r>
            <w:proofErr w:type="gramEnd"/>
          </w:p>
          <w:p w:rsidR="00621620" w:rsidRPr="00210050" w:rsidRDefault="00621620" w:rsidP="00EE1FA9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21620" w:rsidRDefault="00621620" w:rsidP="00EE1FA9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A765FA" w:rsidRDefault="000B6F77" w:rsidP="00EE1FA9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 w:bidi="ar-SA"/>
              </w:rPr>
              <w:drawing>
                <wp:anchor distT="0" distB="0" distL="114300" distR="114300" simplePos="0" relativeHeight="251670016" behindDoc="1" locked="0" layoutInCell="1" allowOverlap="1" wp14:anchorId="5C898AFB" wp14:editId="23A595BA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106680</wp:posOffset>
                  </wp:positionV>
                  <wp:extent cx="1666875" cy="76962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z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5FA" w:rsidRDefault="00A765FA" w:rsidP="00EE1FA9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A765FA" w:rsidRDefault="00A765FA" w:rsidP="00EE1FA9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A765FA" w:rsidRDefault="00A765FA" w:rsidP="00EE1FA9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A765FA" w:rsidRPr="00A765FA" w:rsidRDefault="00A765FA" w:rsidP="00A765FA">
            <w:pPr>
              <w:pStyle w:val="Tlotextu"/>
              <w:spacing w:after="0"/>
              <w:jc w:val="left"/>
              <w:rPr>
                <w:b/>
                <w:sz w:val="22"/>
                <w:szCs w:val="22"/>
              </w:rPr>
            </w:pPr>
            <w:r w:rsidRPr="00A765FA">
              <w:rPr>
                <w:b/>
                <w:sz w:val="22"/>
                <w:szCs w:val="22"/>
              </w:rPr>
              <w:t>Ing. Eduard Svoboda</w:t>
            </w:r>
            <w:r w:rsidRPr="00A765FA">
              <w:rPr>
                <w:b/>
                <w:sz w:val="22"/>
                <w:szCs w:val="22"/>
              </w:rPr>
              <w:br/>
              <w:t>jednatel společnosti System Servis s.r.o.</w:t>
            </w:r>
          </w:p>
        </w:tc>
        <w:tc>
          <w:tcPr>
            <w:tcW w:w="5303" w:type="dxa"/>
          </w:tcPr>
          <w:p w:rsidR="00621620" w:rsidRPr="00210050" w:rsidRDefault="00621620" w:rsidP="00EE1FA9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D84CFB">
              <w:rPr>
                <w:sz w:val="22"/>
                <w:szCs w:val="22"/>
              </w:rPr>
              <w:t>18. 4. 2019</w:t>
            </w:r>
          </w:p>
          <w:p w:rsidR="00621620" w:rsidRPr="00210050" w:rsidRDefault="00621620" w:rsidP="00EE1FA9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A765FA" w:rsidRPr="00210050" w:rsidRDefault="00621620" w:rsidP="00EE1FA9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621620" w:rsidRPr="00210050" w:rsidRDefault="00621620" w:rsidP="00EE1FA9">
            <w:pPr>
              <w:jc w:val="left"/>
              <w:rPr>
                <w:b/>
                <w:bCs/>
              </w:rPr>
            </w:pPr>
          </w:p>
          <w:p w:rsidR="00A765FA" w:rsidRDefault="00A765FA" w:rsidP="00EE1FA9">
            <w:pPr>
              <w:jc w:val="left"/>
              <w:rPr>
                <w:b/>
                <w:bCs/>
              </w:rPr>
            </w:pPr>
          </w:p>
          <w:p w:rsidR="00A765FA" w:rsidRDefault="00A765FA" w:rsidP="00EE1FA9">
            <w:pPr>
              <w:jc w:val="left"/>
              <w:rPr>
                <w:b/>
                <w:bCs/>
              </w:rPr>
            </w:pPr>
          </w:p>
          <w:p w:rsidR="00621620" w:rsidRPr="00210050" w:rsidRDefault="00621620" w:rsidP="00EE1FA9">
            <w:pPr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621620" w:rsidRPr="00123E70" w:rsidRDefault="00621620" w:rsidP="00EE1FA9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</w:t>
            </w:r>
            <w:r w:rsidR="00A765FA">
              <w:rPr>
                <w:b/>
                <w:bCs/>
                <w:sz w:val="22"/>
                <w:szCs w:val="22"/>
              </w:rPr>
              <w:t> </w:t>
            </w:r>
            <w:r w:rsidRPr="00210050">
              <w:rPr>
                <w:b/>
                <w:bCs/>
                <w:sz w:val="22"/>
                <w:szCs w:val="22"/>
              </w:rPr>
              <w:t>Opavě</w:t>
            </w:r>
          </w:p>
        </w:tc>
      </w:tr>
    </w:tbl>
    <w:p w:rsidR="00543360" w:rsidRPr="00A765FA" w:rsidRDefault="00543360" w:rsidP="00A76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3360" w:rsidRPr="00A765FA" w:rsidSect="00797349"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B0" w:rsidRDefault="00525CB0" w:rsidP="005C02D9">
      <w:pPr>
        <w:spacing w:line="240" w:lineRule="auto"/>
      </w:pPr>
      <w:r>
        <w:separator/>
      </w:r>
    </w:p>
  </w:endnote>
  <w:endnote w:type="continuationSeparator" w:id="0">
    <w:p w:rsidR="00525CB0" w:rsidRDefault="00525CB0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77447F">
          <w:rPr>
            <w:noProof/>
          </w:rPr>
          <w:t>5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47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B0" w:rsidRDefault="00525CB0" w:rsidP="005C02D9">
      <w:pPr>
        <w:spacing w:line="240" w:lineRule="auto"/>
      </w:pPr>
      <w:r>
        <w:separator/>
      </w:r>
    </w:p>
  </w:footnote>
  <w:footnote w:type="continuationSeparator" w:id="0">
    <w:p w:rsidR="00525CB0" w:rsidRDefault="00525CB0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749CC"/>
    <w:multiLevelType w:val="hybridMultilevel"/>
    <w:tmpl w:val="985CB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41709"/>
    <w:multiLevelType w:val="hybridMultilevel"/>
    <w:tmpl w:val="EBE69E9A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5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60410"/>
    <w:multiLevelType w:val="hybridMultilevel"/>
    <w:tmpl w:val="DD021CAE"/>
    <w:lvl w:ilvl="0" w:tplc="062AF93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17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  <w:num w:numId="17">
    <w:abstractNumId w:val="19"/>
  </w:num>
  <w:num w:numId="18">
    <w:abstractNumId w:val="11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549E7"/>
    <w:rsid w:val="00061904"/>
    <w:rsid w:val="000774EA"/>
    <w:rsid w:val="00083BF8"/>
    <w:rsid w:val="00085B1C"/>
    <w:rsid w:val="00086961"/>
    <w:rsid w:val="000A1639"/>
    <w:rsid w:val="000A7FC5"/>
    <w:rsid w:val="000B0871"/>
    <w:rsid w:val="000B6F77"/>
    <w:rsid w:val="000C1DD7"/>
    <w:rsid w:val="000D2D03"/>
    <w:rsid w:val="000D6326"/>
    <w:rsid w:val="000D7750"/>
    <w:rsid w:val="000E072F"/>
    <w:rsid w:val="000F701D"/>
    <w:rsid w:val="00103370"/>
    <w:rsid w:val="001033CD"/>
    <w:rsid w:val="00106CBC"/>
    <w:rsid w:val="00111F65"/>
    <w:rsid w:val="001261B9"/>
    <w:rsid w:val="00126510"/>
    <w:rsid w:val="00126A49"/>
    <w:rsid w:val="00146ACD"/>
    <w:rsid w:val="00147702"/>
    <w:rsid w:val="00147D9D"/>
    <w:rsid w:val="001548FE"/>
    <w:rsid w:val="001576F2"/>
    <w:rsid w:val="0017272E"/>
    <w:rsid w:val="00181DE0"/>
    <w:rsid w:val="0018485E"/>
    <w:rsid w:val="00185C78"/>
    <w:rsid w:val="00186B30"/>
    <w:rsid w:val="00195D7C"/>
    <w:rsid w:val="0019635A"/>
    <w:rsid w:val="001969E7"/>
    <w:rsid w:val="001A7D4D"/>
    <w:rsid w:val="001B2437"/>
    <w:rsid w:val="001D259D"/>
    <w:rsid w:val="001D67EC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446F3"/>
    <w:rsid w:val="00244CBB"/>
    <w:rsid w:val="002523BF"/>
    <w:rsid w:val="00256AAC"/>
    <w:rsid w:val="00257BAD"/>
    <w:rsid w:val="00260CEF"/>
    <w:rsid w:val="00265AF0"/>
    <w:rsid w:val="002772E8"/>
    <w:rsid w:val="0029127C"/>
    <w:rsid w:val="00291772"/>
    <w:rsid w:val="002970B1"/>
    <w:rsid w:val="002A63AC"/>
    <w:rsid w:val="002C6408"/>
    <w:rsid w:val="002C7756"/>
    <w:rsid w:val="002E23D0"/>
    <w:rsid w:val="002E2AA2"/>
    <w:rsid w:val="002E6408"/>
    <w:rsid w:val="002F1B5E"/>
    <w:rsid w:val="002F4CBF"/>
    <w:rsid w:val="002F5AC4"/>
    <w:rsid w:val="00303EC9"/>
    <w:rsid w:val="0030649A"/>
    <w:rsid w:val="00306671"/>
    <w:rsid w:val="0031108B"/>
    <w:rsid w:val="00326379"/>
    <w:rsid w:val="00330A1A"/>
    <w:rsid w:val="00336CB6"/>
    <w:rsid w:val="003428A9"/>
    <w:rsid w:val="0034307A"/>
    <w:rsid w:val="00347534"/>
    <w:rsid w:val="0036489C"/>
    <w:rsid w:val="0037298E"/>
    <w:rsid w:val="003749D6"/>
    <w:rsid w:val="00377B9C"/>
    <w:rsid w:val="003839FD"/>
    <w:rsid w:val="00386753"/>
    <w:rsid w:val="00397C33"/>
    <w:rsid w:val="003A1856"/>
    <w:rsid w:val="003B22C7"/>
    <w:rsid w:val="003B2E88"/>
    <w:rsid w:val="003C16A5"/>
    <w:rsid w:val="003C5602"/>
    <w:rsid w:val="003C5A53"/>
    <w:rsid w:val="003D395D"/>
    <w:rsid w:val="003D431F"/>
    <w:rsid w:val="003D7B1D"/>
    <w:rsid w:val="00401287"/>
    <w:rsid w:val="004068D8"/>
    <w:rsid w:val="0040753F"/>
    <w:rsid w:val="004128A9"/>
    <w:rsid w:val="00414B81"/>
    <w:rsid w:val="00420175"/>
    <w:rsid w:val="00423B27"/>
    <w:rsid w:val="00431AEA"/>
    <w:rsid w:val="004326C2"/>
    <w:rsid w:val="0043792E"/>
    <w:rsid w:val="00441C34"/>
    <w:rsid w:val="0045262B"/>
    <w:rsid w:val="0046355D"/>
    <w:rsid w:val="00475333"/>
    <w:rsid w:val="00477197"/>
    <w:rsid w:val="00495F94"/>
    <w:rsid w:val="004D656D"/>
    <w:rsid w:val="004D7891"/>
    <w:rsid w:val="004F364C"/>
    <w:rsid w:val="00507874"/>
    <w:rsid w:val="00525CB0"/>
    <w:rsid w:val="00527D48"/>
    <w:rsid w:val="00541382"/>
    <w:rsid w:val="00543360"/>
    <w:rsid w:val="00544867"/>
    <w:rsid w:val="00553D32"/>
    <w:rsid w:val="005603D5"/>
    <w:rsid w:val="005628FE"/>
    <w:rsid w:val="005656CD"/>
    <w:rsid w:val="005725B1"/>
    <w:rsid w:val="00592C22"/>
    <w:rsid w:val="0059421C"/>
    <w:rsid w:val="005961F5"/>
    <w:rsid w:val="00596FA3"/>
    <w:rsid w:val="005A0D58"/>
    <w:rsid w:val="005A1D73"/>
    <w:rsid w:val="005B38E8"/>
    <w:rsid w:val="005C0071"/>
    <w:rsid w:val="005C02D9"/>
    <w:rsid w:val="005D75AA"/>
    <w:rsid w:val="005E4B4D"/>
    <w:rsid w:val="00602D2D"/>
    <w:rsid w:val="0061190D"/>
    <w:rsid w:val="00613048"/>
    <w:rsid w:val="00621620"/>
    <w:rsid w:val="006324BC"/>
    <w:rsid w:val="006328DC"/>
    <w:rsid w:val="00640584"/>
    <w:rsid w:val="006411C7"/>
    <w:rsid w:val="00645B25"/>
    <w:rsid w:val="00647870"/>
    <w:rsid w:val="006548FD"/>
    <w:rsid w:val="00660798"/>
    <w:rsid w:val="00661394"/>
    <w:rsid w:val="0067098D"/>
    <w:rsid w:val="00672A25"/>
    <w:rsid w:val="00672C09"/>
    <w:rsid w:val="00673D0E"/>
    <w:rsid w:val="006750BA"/>
    <w:rsid w:val="0069346C"/>
    <w:rsid w:val="006946E0"/>
    <w:rsid w:val="006C67D8"/>
    <w:rsid w:val="006D3D23"/>
    <w:rsid w:val="006E793D"/>
    <w:rsid w:val="0070439B"/>
    <w:rsid w:val="00720AE4"/>
    <w:rsid w:val="007445B4"/>
    <w:rsid w:val="0075298B"/>
    <w:rsid w:val="0075535B"/>
    <w:rsid w:val="0076255F"/>
    <w:rsid w:val="00766940"/>
    <w:rsid w:val="00771115"/>
    <w:rsid w:val="0077447F"/>
    <w:rsid w:val="00776E3D"/>
    <w:rsid w:val="00783284"/>
    <w:rsid w:val="00790EAD"/>
    <w:rsid w:val="00794630"/>
    <w:rsid w:val="00797349"/>
    <w:rsid w:val="007A0FB0"/>
    <w:rsid w:val="007A274D"/>
    <w:rsid w:val="007A6058"/>
    <w:rsid w:val="007A6F89"/>
    <w:rsid w:val="007A70FF"/>
    <w:rsid w:val="007B2A16"/>
    <w:rsid w:val="007B39E3"/>
    <w:rsid w:val="007B4E85"/>
    <w:rsid w:val="007B623E"/>
    <w:rsid w:val="007F381F"/>
    <w:rsid w:val="00801191"/>
    <w:rsid w:val="00804805"/>
    <w:rsid w:val="00811EF2"/>
    <w:rsid w:val="00816366"/>
    <w:rsid w:val="0084250B"/>
    <w:rsid w:val="0084259D"/>
    <w:rsid w:val="00844582"/>
    <w:rsid w:val="00846395"/>
    <w:rsid w:val="00856C29"/>
    <w:rsid w:val="008634D1"/>
    <w:rsid w:val="00880B10"/>
    <w:rsid w:val="0088119E"/>
    <w:rsid w:val="0088792B"/>
    <w:rsid w:val="00895783"/>
    <w:rsid w:val="008A142C"/>
    <w:rsid w:val="008C33BE"/>
    <w:rsid w:val="008C4DF2"/>
    <w:rsid w:val="008D351E"/>
    <w:rsid w:val="008E7933"/>
    <w:rsid w:val="009023FD"/>
    <w:rsid w:val="009076BE"/>
    <w:rsid w:val="00914F2E"/>
    <w:rsid w:val="00915315"/>
    <w:rsid w:val="00917DD8"/>
    <w:rsid w:val="0092178D"/>
    <w:rsid w:val="00940799"/>
    <w:rsid w:val="00940FF3"/>
    <w:rsid w:val="00942FB8"/>
    <w:rsid w:val="00951DBA"/>
    <w:rsid w:val="00966FC9"/>
    <w:rsid w:val="00974005"/>
    <w:rsid w:val="00981C9C"/>
    <w:rsid w:val="00991FB0"/>
    <w:rsid w:val="00996622"/>
    <w:rsid w:val="009A6D86"/>
    <w:rsid w:val="009B0596"/>
    <w:rsid w:val="009B108F"/>
    <w:rsid w:val="009C6BCA"/>
    <w:rsid w:val="009C7EE5"/>
    <w:rsid w:val="009E2D07"/>
    <w:rsid w:val="009E4E16"/>
    <w:rsid w:val="009F14A0"/>
    <w:rsid w:val="00A04091"/>
    <w:rsid w:val="00A067D1"/>
    <w:rsid w:val="00A0739B"/>
    <w:rsid w:val="00A07FC3"/>
    <w:rsid w:val="00A14562"/>
    <w:rsid w:val="00A306FC"/>
    <w:rsid w:val="00A32359"/>
    <w:rsid w:val="00A3559C"/>
    <w:rsid w:val="00A42EEF"/>
    <w:rsid w:val="00A533A4"/>
    <w:rsid w:val="00A56748"/>
    <w:rsid w:val="00A765FA"/>
    <w:rsid w:val="00A86794"/>
    <w:rsid w:val="00A90DA9"/>
    <w:rsid w:val="00A92876"/>
    <w:rsid w:val="00A9457C"/>
    <w:rsid w:val="00AA1C2C"/>
    <w:rsid w:val="00AA73E3"/>
    <w:rsid w:val="00AB1EFE"/>
    <w:rsid w:val="00AB3E28"/>
    <w:rsid w:val="00AC78C6"/>
    <w:rsid w:val="00AD5F6F"/>
    <w:rsid w:val="00AD79E6"/>
    <w:rsid w:val="00AE2941"/>
    <w:rsid w:val="00AE4749"/>
    <w:rsid w:val="00AF0D2F"/>
    <w:rsid w:val="00AF53CB"/>
    <w:rsid w:val="00B01178"/>
    <w:rsid w:val="00B04906"/>
    <w:rsid w:val="00B11E12"/>
    <w:rsid w:val="00B21B81"/>
    <w:rsid w:val="00B23EE8"/>
    <w:rsid w:val="00B2516C"/>
    <w:rsid w:val="00B32C28"/>
    <w:rsid w:val="00B36A55"/>
    <w:rsid w:val="00B46D5E"/>
    <w:rsid w:val="00B61900"/>
    <w:rsid w:val="00B6423E"/>
    <w:rsid w:val="00B66C75"/>
    <w:rsid w:val="00B71513"/>
    <w:rsid w:val="00B75D0F"/>
    <w:rsid w:val="00B77BED"/>
    <w:rsid w:val="00B8406E"/>
    <w:rsid w:val="00B90865"/>
    <w:rsid w:val="00B91AC7"/>
    <w:rsid w:val="00B9295B"/>
    <w:rsid w:val="00B96908"/>
    <w:rsid w:val="00BB394D"/>
    <w:rsid w:val="00BC4791"/>
    <w:rsid w:val="00BC4F21"/>
    <w:rsid w:val="00BC5684"/>
    <w:rsid w:val="00C104BB"/>
    <w:rsid w:val="00C128F1"/>
    <w:rsid w:val="00C23A29"/>
    <w:rsid w:val="00C243D9"/>
    <w:rsid w:val="00C343B7"/>
    <w:rsid w:val="00C36B3C"/>
    <w:rsid w:val="00C400D0"/>
    <w:rsid w:val="00C43425"/>
    <w:rsid w:val="00C4475E"/>
    <w:rsid w:val="00C466DA"/>
    <w:rsid w:val="00C471C6"/>
    <w:rsid w:val="00C5526B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72FB"/>
    <w:rsid w:val="00CA5CC2"/>
    <w:rsid w:val="00CB1F4C"/>
    <w:rsid w:val="00CB7FF9"/>
    <w:rsid w:val="00CD4D00"/>
    <w:rsid w:val="00CE0226"/>
    <w:rsid w:val="00CE05B0"/>
    <w:rsid w:val="00CE6059"/>
    <w:rsid w:val="00CF6F02"/>
    <w:rsid w:val="00D07EC2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65543"/>
    <w:rsid w:val="00D77B3A"/>
    <w:rsid w:val="00D80240"/>
    <w:rsid w:val="00D80608"/>
    <w:rsid w:val="00D84CFA"/>
    <w:rsid w:val="00D84CFB"/>
    <w:rsid w:val="00D961A3"/>
    <w:rsid w:val="00DA0CFE"/>
    <w:rsid w:val="00DA3950"/>
    <w:rsid w:val="00DA4EF2"/>
    <w:rsid w:val="00DA7FA9"/>
    <w:rsid w:val="00DC4543"/>
    <w:rsid w:val="00DC4945"/>
    <w:rsid w:val="00DD0192"/>
    <w:rsid w:val="00DD068B"/>
    <w:rsid w:val="00DD7CC6"/>
    <w:rsid w:val="00DE2B10"/>
    <w:rsid w:val="00DF50FA"/>
    <w:rsid w:val="00E1272E"/>
    <w:rsid w:val="00E13371"/>
    <w:rsid w:val="00E4200C"/>
    <w:rsid w:val="00E55411"/>
    <w:rsid w:val="00E61411"/>
    <w:rsid w:val="00E6510A"/>
    <w:rsid w:val="00E93440"/>
    <w:rsid w:val="00EA035F"/>
    <w:rsid w:val="00EA6463"/>
    <w:rsid w:val="00EB073C"/>
    <w:rsid w:val="00EC014C"/>
    <w:rsid w:val="00EC06EA"/>
    <w:rsid w:val="00EC4C18"/>
    <w:rsid w:val="00ED297F"/>
    <w:rsid w:val="00EF3092"/>
    <w:rsid w:val="00EF59E9"/>
    <w:rsid w:val="00EF67A0"/>
    <w:rsid w:val="00F4338B"/>
    <w:rsid w:val="00F56206"/>
    <w:rsid w:val="00F60513"/>
    <w:rsid w:val="00F61D04"/>
    <w:rsid w:val="00F71C9E"/>
    <w:rsid w:val="00F86D2C"/>
    <w:rsid w:val="00F86FB9"/>
    <w:rsid w:val="00F9034D"/>
    <w:rsid w:val="00F92150"/>
    <w:rsid w:val="00F9468D"/>
    <w:rsid w:val="00F95E6B"/>
    <w:rsid w:val="00FA1C33"/>
    <w:rsid w:val="00FA5D23"/>
    <w:rsid w:val="00FA75D9"/>
    <w:rsid w:val="00FB5178"/>
    <w:rsid w:val="00FB5293"/>
    <w:rsid w:val="00FD3CEE"/>
    <w:rsid w:val="00FD57E2"/>
    <w:rsid w:val="00FD682F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4EF8-467E-4850-A31E-A97CD33D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6</Pages>
  <Words>2038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174</cp:revision>
  <cp:lastPrinted>2019-04-17T08:06:00Z</cp:lastPrinted>
  <dcterms:created xsi:type="dcterms:W3CDTF">2014-04-24T09:32:00Z</dcterms:created>
  <dcterms:modified xsi:type="dcterms:W3CDTF">2019-04-18T06:15:00Z</dcterms:modified>
</cp:coreProperties>
</file>