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w:t>
      </w:r>
      <w:r w:rsidR="00A04B25">
        <w:rPr>
          <w:rFonts w:ascii="Arial" w:hAnsi="Arial" w:cs="Arial"/>
          <w:b/>
          <w:sz w:val="24"/>
          <w:szCs w:val="24"/>
        </w:rPr>
        <w:t xml:space="preserve"> kupujícího</w:t>
      </w:r>
      <w:r w:rsidRPr="009F2CAE">
        <w:rPr>
          <w:rFonts w:ascii="Arial" w:hAnsi="Arial" w:cs="Arial"/>
          <w:b/>
          <w:sz w:val="24"/>
          <w:szCs w:val="24"/>
        </w:rPr>
        <w:t>:</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A04B25" w:rsidRPr="00A04B25">
        <w:rPr>
          <w:rFonts w:ascii="Arial" w:hAnsi="Arial" w:cs="Arial"/>
          <w:b/>
          <w:sz w:val="24"/>
          <w:szCs w:val="24"/>
        </w:rPr>
        <w:t>376</w:t>
      </w:r>
      <w:r w:rsidR="009F2CAE" w:rsidRPr="00A04B25">
        <w:rPr>
          <w:rFonts w:ascii="Arial" w:hAnsi="Arial" w:cs="Arial"/>
          <w:b/>
          <w:sz w:val="24"/>
          <w:szCs w:val="24"/>
        </w:rPr>
        <w:t>/201</w:t>
      </w:r>
      <w:r w:rsidR="00EC384E" w:rsidRPr="00A04B25">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b/>
                <w:sz w:val="22"/>
              </w:rPr>
            </w:pPr>
            <w:r w:rsidRPr="00D46CC5">
              <w:rPr>
                <w:rFonts w:ascii="Arial" w:hAnsi="Arial" w:cs="Arial"/>
                <w:b/>
                <w:sz w:val="22"/>
              </w:rPr>
              <w:t>Obchodní firma</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2F3532" w:rsidP="00761B30">
            <w:pPr>
              <w:rPr>
                <w:rFonts w:ascii="Arial" w:hAnsi="Arial" w:cs="Arial"/>
                <w:b/>
                <w:sz w:val="22"/>
                <w:szCs w:val="22"/>
              </w:rPr>
            </w:pPr>
            <w:r w:rsidRPr="00D46CC5">
              <w:rPr>
                <w:rFonts w:ascii="Arial" w:hAnsi="Arial" w:cs="Arial"/>
                <w:b/>
                <w:sz w:val="22"/>
                <w:szCs w:val="22"/>
              </w:rPr>
              <w:t xml:space="preserve">SHIMADZU </w:t>
            </w:r>
            <w:proofErr w:type="spellStart"/>
            <w:r w:rsidRPr="00D46CC5">
              <w:rPr>
                <w:rFonts w:ascii="Arial" w:hAnsi="Arial" w:cs="Arial"/>
                <w:b/>
                <w:sz w:val="22"/>
                <w:szCs w:val="22"/>
              </w:rPr>
              <w:t>Handels</w:t>
            </w:r>
            <w:proofErr w:type="spellEnd"/>
            <w:r w:rsidRPr="00D46CC5">
              <w:rPr>
                <w:rFonts w:ascii="Arial" w:hAnsi="Arial" w:cs="Arial"/>
                <w:b/>
                <w:sz w:val="22"/>
                <w:szCs w:val="22"/>
              </w:rPr>
              <w:t xml:space="preserve"> </w:t>
            </w:r>
            <w:proofErr w:type="spellStart"/>
            <w:r w:rsidRPr="00D46CC5">
              <w:rPr>
                <w:rFonts w:ascii="Arial" w:hAnsi="Arial" w:cs="Arial"/>
                <w:b/>
                <w:sz w:val="22"/>
                <w:szCs w:val="22"/>
              </w:rPr>
              <w:t>GmbH</w:t>
            </w:r>
            <w:proofErr w:type="spellEnd"/>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Sídlo</w:t>
            </w:r>
          </w:p>
        </w:tc>
        <w:tc>
          <w:tcPr>
            <w:tcW w:w="288" w:type="dxa"/>
          </w:tcPr>
          <w:p w:rsidR="009F2CAE" w:rsidRPr="00D46CC5"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D46CC5">
              <w:rPr>
                <w:rFonts w:ascii="Arial" w:hAnsi="Arial" w:cs="Arial"/>
                <w:sz w:val="22"/>
              </w:rPr>
              <w:t>:</w:t>
            </w:r>
          </w:p>
        </w:tc>
        <w:tc>
          <w:tcPr>
            <w:tcW w:w="5832" w:type="dxa"/>
          </w:tcPr>
          <w:p w:rsidR="002F3532" w:rsidRPr="00D46CC5" w:rsidRDefault="002F3532" w:rsidP="002F3532">
            <w:pPr>
              <w:rPr>
                <w:rFonts w:ascii="Arial" w:hAnsi="Arial" w:cs="Arial"/>
                <w:sz w:val="22"/>
                <w:szCs w:val="22"/>
              </w:rPr>
            </w:pPr>
            <w:proofErr w:type="spellStart"/>
            <w:r w:rsidRPr="00D46CC5">
              <w:rPr>
                <w:rFonts w:ascii="Arial" w:hAnsi="Arial" w:cs="Arial"/>
                <w:sz w:val="22"/>
                <w:szCs w:val="22"/>
              </w:rPr>
              <w:t>Laaer</w:t>
            </w:r>
            <w:proofErr w:type="spellEnd"/>
            <w:r w:rsidRPr="00D46CC5">
              <w:rPr>
                <w:rFonts w:ascii="Arial" w:hAnsi="Arial" w:cs="Arial"/>
                <w:sz w:val="22"/>
                <w:szCs w:val="22"/>
              </w:rPr>
              <w:t xml:space="preserve"> </w:t>
            </w:r>
            <w:proofErr w:type="spellStart"/>
            <w:r w:rsidRPr="00D46CC5">
              <w:rPr>
                <w:rFonts w:ascii="Arial" w:hAnsi="Arial" w:cs="Arial"/>
                <w:sz w:val="22"/>
                <w:szCs w:val="22"/>
              </w:rPr>
              <w:t>Strasse</w:t>
            </w:r>
            <w:proofErr w:type="spellEnd"/>
            <w:r w:rsidRPr="00D46CC5">
              <w:rPr>
                <w:rFonts w:ascii="Arial" w:hAnsi="Arial" w:cs="Arial"/>
                <w:sz w:val="22"/>
                <w:szCs w:val="22"/>
              </w:rPr>
              <w:t xml:space="preserve"> 7-9, A-2100 </w:t>
            </w:r>
            <w:proofErr w:type="spellStart"/>
            <w:r w:rsidRPr="00D46CC5">
              <w:rPr>
                <w:rFonts w:ascii="Arial" w:hAnsi="Arial" w:cs="Arial"/>
                <w:sz w:val="22"/>
                <w:szCs w:val="22"/>
              </w:rPr>
              <w:t>Korenburg</w:t>
            </w:r>
            <w:proofErr w:type="spellEnd"/>
            <w:r w:rsidRPr="00D46CC5">
              <w:rPr>
                <w:rFonts w:ascii="Arial" w:hAnsi="Arial" w:cs="Arial"/>
                <w:sz w:val="22"/>
                <w:szCs w:val="22"/>
              </w:rPr>
              <w:t>/</w:t>
            </w:r>
            <w:proofErr w:type="spellStart"/>
            <w:r w:rsidRPr="00D46CC5">
              <w:rPr>
                <w:rFonts w:ascii="Arial" w:hAnsi="Arial" w:cs="Arial"/>
                <w:sz w:val="22"/>
                <w:szCs w:val="22"/>
              </w:rPr>
              <w:t>Wien</w:t>
            </w:r>
            <w:proofErr w:type="spellEnd"/>
            <w:r w:rsidRPr="00D46CC5">
              <w:rPr>
                <w:rFonts w:ascii="Arial" w:hAnsi="Arial" w:cs="Arial"/>
                <w:sz w:val="22"/>
                <w:szCs w:val="22"/>
              </w:rPr>
              <w:t xml:space="preserve">, Rakousko zapsaná u zemského soudu </w:t>
            </w:r>
            <w:proofErr w:type="spellStart"/>
            <w:r w:rsidRPr="00D46CC5">
              <w:rPr>
                <w:rFonts w:ascii="Arial" w:hAnsi="Arial" w:cs="Arial"/>
                <w:sz w:val="22"/>
                <w:szCs w:val="22"/>
              </w:rPr>
              <w:t>Korenburg</w:t>
            </w:r>
            <w:proofErr w:type="spellEnd"/>
            <w:r w:rsidRPr="00D46CC5">
              <w:rPr>
                <w:rFonts w:ascii="Arial" w:hAnsi="Arial" w:cs="Arial"/>
                <w:sz w:val="22"/>
                <w:szCs w:val="22"/>
              </w:rPr>
              <w:t xml:space="preserve"> HRB 1089a dne 13. 5. 1999 se zápisovým číslem 10 podnikající v ČR prostřednictvím svého odštěpného závodu: </w:t>
            </w:r>
          </w:p>
          <w:p w:rsidR="002F3532" w:rsidRPr="00D46CC5" w:rsidRDefault="002F3532" w:rsidP="002F3532">
            <w:pPr>
              <w:rPr>
                <w:rFonts w:ascii="Arial" w:hAnsi="Arial" w:cs="Arial"/>
                <w:sz w:val="22"/>
                <w:szCs w:val="22"/>
              </w:rPr>
            </w:pPr>
            <w:r w:rsidRPr="00D46CC5">
              <w:rPr>
                <w:rFonts w:ascii="Arial" w:hAnsi="Arial" w:cs="Arial"/>
                <w:sz w:val="22"/>
                <w:szCs w:val="22"/>
              </w:rPr>
              <w:t xml:space="preserve">SHIMADZU </w:t>
            </w:r>
            <w:proofErr w:type="spellStart"/>
            <w:r w:rsidRPr="00D46CC5">
              <w:rPr>
                <w:rFonts w:ascii="Arial" w:hAnsi="Arial" w:cs="Arial"/>
                <w:sz w:val="22"/>
                <w:szCs w:val="22"/>
              </w:rPr>
              <w:t>Handels</w:t>
            </w:r>
            <w:proofErr w:type="spellEnd"/>
            <w:r w:rsidRPr="00D46CC5">
              <w:rPr>
                <w:rFonts w:ascii="Arial" w:hAnsi="Arial" w:cs="Arial"/>
                <w:sz w:val="22"/>
                <w:szCs w:val="22"/>
              </w:rPr>
              <w:t xml:space="preserve"> </w:t>
            </w:r>
            <w:proofErr w:type="spellStart"/>
            <w:r w:rsidRPr="00D46CC5">
              <w:rPr>
                <w:rFonts w:ascii="Arial" w:hAnsi="Arial" w:cs="Arial"/>
                <w:sz w:val="22"/>
                <w:szCs w:val="22"/>
              </w:rPr>
              <w:t>GmbH</w:t>
            </w:r>
            <w:proofErr w:type="spellEnd"/>
            <w:r w:rsidRPr="00D46CC5">
              <w:rPr>
                <w:rFonts w:ascii="Arial" w:hAnsi="Arial" w:cs="Arial"/>
                <w:sz w:val="22"/>
                <w:szCs w:val="22"/>
              </w:rPr>
              <w:t>-organizační složka</w:t>
            </w:r>
          </w:p>
          <w:p w:rsidR="002F3532" w:rsidRPr="00D46CC5" w:rsidRDefault="002F3532" w:rsidP="002F3532">
            <w:pPr>
              <w:rPr>
                <w:rFonts w:ascii="Arial" w:hAnsi="Arial" w:cs="Arial"/>
                <w:sz w:val="22"/>
                <w:szCs w:val="22"/>
              </w:rPr>
            </w:pPr>
            <w:r w:rsidRPr="00D46CC5">
              <w:rPr>
                <w:rFonts w:ascii="Arial" w:hAnsi="Arial" w:cs="Arial"/>
                <w:sz w:val="22"/>
                <w:szCs w:val="22"/>
              </w:rPr>
              <w:t>Sídlo:</w:t>
            </w:r>
            <w:r w:rsidRPr="00D46CC5">
              <w:rPr>
                <w:rFonts w:ascii="Arial" w:hAnsi="Arial" w:cs="Arial"/>
                <w:sz w:val="22"/>
                <w:szCs w:val="22"/>
              </w:rPr>
              <w:tab/>
              <w:t>K Hájům 1233/2, 155 00 Praha 5</w:t>
            </w:r>
          </w:p>
          <w:p w:rsidR="009F2CAE" w:rsidRPr="00D46CC5" w:rsidRDefault="002F3532" w:rsidP="002F3532">
            <w:pPr>
              <w:rPr>
                <w:rFonts w:ascii="Arial" w:hAnsi="Arial" w:cs="Arial"/>
                <w:sz w:val="22"/>
                <w:szCs w:val="22"/>
              </w:rPr>
            </w:pPr>
            <w:r w:rsidRPr="00D46CC5">
              <w:rPr>
                <w:rFonts w:ascii="Arial" w:hAnsi="Arial" w:cs="Arial"/>
                <w:sz w:val="22"/>
                <w:szCs w:val="22"/>
              </w:rPr>
              <w:t>Korespondenční adresa:</w:t>
            </w:r>
            <w:r w:rsidRPr="00D46CC5">
              <w:rPr>
                <w:rFonts w:ascii="Arial" w:hAnsi="Arial" w:cs="Arial"/>
                <w:sz w:val="22"/>
                <w:szCs w:val="22"/>
              </w:rPr>
              <w:tab/>
              <w:t>Ocelářská 1354/35, 190 00 Praha 9</w:t>
            </w:r>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Statutární orgán</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2F3532" w:rsidP="00761B30">
            <w:pPr>
              <w:rPr>
                <w:rFonts w:ascii="Arial" w:hAnsi="Arial" w:cs="Arial"/>
                <w:sz w:val="22"/>
                <w:szCs w:val="22"/>
              </w:rPr>
            </w:pPr>
            <w:r w:rsidRPr="00D46CC5">
              <w:rPr>
                <w:rFonts w:ascii="Arial" w:hAnsi="Arial" w:cs="Arial"/>
                <w:sz w:val="22"/>
                <w:szCs w:val="22"/>
              </w:rPr>
              <w:t>Společnost s ručením omezeným</w:t>
            </w:r>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Technický zástupce</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2F3532" w:rsidP="004B49CE">
            <w:pPr>
              <w:rPr>
                <w:rFonts w:ascii="Arial" w:hAnsi="Arial" w:cs="Arial"/>
                <w:sz w:val="22"/>
                <w:szCs w:val="22"/>
              </w:rPr>
            </w:pPr>
            <w:r w:rsidRPr="00D46CC5">
              <w:rPr>
                <w:rFonts w:ascii="Arial" w:hAnsi="Arial" w:cs="Arial"/>
                <w:sz w:val="22"/>
                <w:szCs w:val="22"/>
              </w:rPr>
              <w:t>Ing. Theodor Petřík, CSc., na základě plné moci ze dne 15. 12. 2016.</w:t>
            </w:r>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IČ</w:t>
            </w:r>
            <w:r w:rsidR="00141F26" w:rsidRPr="00D46CC5">
              <w:rPr>
                <w:rFonts w:ascii="Arial" w:hAnsi="Arial" w:cs="Arial"/>
                <w:sz w:val="22"/>
              </w:rPr>
              <w:t>O</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2F3532" w:rsidP="00761B30">
            <w:pPr>
              <w:rPr>
                <w:rFonts w:ascii="Arial" w:hAnsi="Arial" w:cs="Arial"/>
                <w:sz w:val="22"/>
                <w:szCs w:val="22"/>
              </w:rPr>
            </w:pPr>
            <w:r w:rsidRPr="00D46CC5">
              <w:rPr>
                <w:rFonts w:ascii="Arial" w:hAnsi="Arial" w:cs="Arial"/>
                <w:sz w:val="22"/>
                <w:szCs w:val="22"/>
              </w:rPr>
              <w:t>15887103</w:t>
            </w:r>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DIČ</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2F3532" w:rsidP="00761B30">
            <w:pPr>
              <w:rPr>
                <w:rFonts w:ascii="Arial" w:hAnsi="Arial" w:cs="Arial"/>
                <w:sz w:val="22"/>
                <w:szCs w:val="22"/>
              </w:rPr>
            </w:pPr>
            <w:r w:rsidRPr="00D46CC5">
              <w:rPr>
                <w:rFonts w:ascii="Arial" w:hAnsi="Arial" w:cs="Arial"/>
                <w:sz w:val="22"/>
                <w:szCs w:val="22"/>
              </w:rPr>
              <w:t>CZ15887103</w:t>
            </w:r>
          </w:p>
        </w:tc>
      </w:tr>
      <w:tr w:rsidR="00D46CC5" w:rsidRPr="00D46CC5" w:rsidTr="009F2CAE">
        <w:tc>
          <w:tcPr>
            <w:tcW w:w="2050" w:type="dxa"/>
          </w:tcPr>
          <w:p w:rsidR="009F2CAE" w:rsidRPr="00D46CC5" w:rsidRDefault="009F2CAE" w:rsidP="00C600EF">
            <w:pPr>
              <w:pStyle w:val="Zpat"/>
              <w:tabs>
                <w:tab w:val="clear" w:pos="4536"/>
                <w:tab w:val="clear" w:pos="9072"/>
              </w:tabs>
              <w:rPr>
                <w:rFonts w:ascii="Arial" w:hAnsi="Arial" w:cs="Arial"/>
                <w:sz w:val="22"/>
              </w:rPr>
            </w:pPr>
            <w:r w:rsidRPr="00D46CC5">
              <w:rPr>
                <w:rFonts w:ascii="Arial" w:hAnsi="Arial" w:cs="Arial"/>
                <w:sz w:val="22"/>
              </w:rPr>
              <w:t>Bankovní spojení</w:t>
            </w:r>
          </w:p>
        </w:tc>
        <w:tc>
          <w:tcPr>
            <w:tcW w:w="288" w:type="dxa"/>
          </w:tcPr>
          <w:p w:rsidR="009F2CAE" w:rsidRPr="00D46CC5" w:rsidRDefault="009F2CAE" w:rsidP="00C600EF">
            <w:pPr>
              <w:rPr>
                <w:rFonts w:ascii="Arial" w:hAnsi="Arial" w:cs="Arial"/>
                <w:sz w:val="22"/>
              </w:rPr>
            </w:pPr>
            <w:r w:rsidRPr="00D46CC5">
              <w:rPr>
                <w:rFonts w:ascii="Arial" w:hAnsi="Arial" w:cs="Arial"/>
                <w:sz w:val="22"/>
              </w:rPr>
              <w:t>:</w:t>
            </w:r>
          </w:p>
        </w:tc>
        <w:tc>
          <w:tcPr>
            <w:tcW w:w="5832" w:type="dxa"/>
          </w:tcPr>
          <w:p w:rsidR="009F2CAE" w:rsidRPr="00D46CC5" w:rsidRDefault="00BB5281" w:rsidP="00761B30">
            <w:pPr>
              <w:rPr>
                <w:rFonts w:ascii="Arial" w:hAnsi="Arial" w:cs="Arial"/>
                <w:sz w:val="22"/>
                <w:szCs w:val="22"/>
              </w:rPr>
            </w:pPr>
            <w:proofErr w:type="spellStart"/>
            <w:r>
              <w:rPr>
                <w:rFonts w:ascii="Arial" w:hAnsi="Arial" w:cs="Arial"/>
                <w:sz w:val="22"/>
                <w:szCs w:val="22"/>
              </w:rPr>
              <w:t>xxxxxxxxxxxxxxxx</w:t>
            </w:r>
            <w:proofErr w:type="spellEnd"/>
          </w:p>
        </w:tc>
      </w:tr>
      <w:tr w:rsidR="00BB5281" w:rsidRPr="00D46CC5" w:rsidTr="009F2CAE">
        <w:tc>
          <w:tcPr>
            <w:tcW w:w="2050" w:type="dxa"/>
          </w:tcPr>
          <w:p w:rsidR="00BB5281" w:rsidRPr="00D46CC5" w:rsidRDefault="00BB5281" w:rsidP="00C600EF">
            <w:pPr>
              <w:pStyle w:val="Zpat"/>
              <w:tabs>
                <w:tab w:val="clear" w:pos="4536"/>
                <w:tab w:val="clear" w:pos="9072"/>
              </w:tabs>
              <w:rPr>
                <w:rFonts w:ascii="Arial" w:hAnsi="Arial" w:cs="Arial"/>
                <w:sz w:val="22"/>
              </w:rPr>
            </w:pPr>
            <w:r w:rsidRPr="00D46CC5">
              <w:rPr>
                <w:rFonts w:ascii="Arial" w:hAnsi="Arial" w:cs="Arial"/>
                <w:sz w:val="22"/>
              </w:rPr>
              <w:t xml:space="preserve">Číslo účtu     </w:t>
            </w:r>
          </w:p>
        </w:tc>
        <w:tc>
          <w:tcPr>
            <w:tcW w:w="288" w:type="dxa"/>
          </w:tcPr>
          <w:p w:rsidR="00BB5281" w:rsidRPr="00D46CC5" w:rsidRDefault="00BB5281" w:rsidP="00C600EF">
            <w:pPr>
              <w:rPr>
                <w:rFonts w:ascii="Arial" w:hAnsi="Arial" w:cs="Arial"/>
                <w:sz w:val="22"/>
              </w:rPr>
            </w:pPr>
            <w:r w:rsidRPr="00D46CC5">
              <w:rPr>
                <w:rFonts w:ascii="Arial" w:hAnsi="Arial" w:cs="Arial"/>
                <w:sz w:val="22"/>
              </w:rPr>
              <w:t>:</w:t>
            </w:r>
          </w:p>
        </w:tc>
        <w:tc>
          <w:tcPr>
            <w:tcW w:w="5832" w:type="dxa"/>
          </w:tcPr>
          <w:p w:rsidR="00BB5281" w:rsidRDefault="00BB5281">
            <w:proofErr w:type="spellStart"/>
            <w:r w:rsidRPr="0019479F">
              <w:rPr>
                <w:rFonts w:ascii="Arial" w:hAnsi="Arial" w:cs="Arial"/>
                <w:sz w:val="22"/>
                <w:szCs w:val="22"/>
              </w:rPr>
              <w:t>xxxxxxxxxxxxxxxx</w:t>
            </w:r>
            <w:proofErr w:type="spellEnd"/>
          </w:p>
        </w:tc>
      </w:tr>
      <w:tr w:rsidR="00BB5281" w:rsidRPr="00D46CC5" w:rsidTr="009F2CAE">
        <w:tc>
          <w:tcPr>
            <w:tcW w:w="2050" w:type="dxa"/>
          </w:tcPr>
          <w:p w:rsidR="00BB5281" w:rsidRPr="00D46CC5" w:rsidRDefault="00BB5281" w:rsidP="00C600EF">
            <w:pPr>
              <w:pStyle w:val="Zpat"/>
              <w:tabs>
                <w:tab w:val="clear" w:pos="4536"/>
                <w:tab w:val="clear" w:pos="9072"/>
              </w:tabs>
              <w:rPr>
                <w:rFonts w:ascii="Arial" w:hAnsi="Arial" w:cs="Arial"/>
                <w:sz w:val="22"/>
              </w:rPr>
            </w:pPr>
            <w:r w:rsidRPr="00D46CC5">
              <w:rPr>
                <w:rFonts w:ascii="Arial" w:hAnsi="Arial" w:cs="Arial"/>
                <w:sz w:val="22"/>
              </w:rPr>
              <w:t>Telefon</w:t>
            </w:r>
          </w:p>
        </w:tc>
        <w:tc>
          <w:tcPr>
            <w:tcW w:w="288" w:type="dxa"/>
          </w:tcPr>
          <w:p w:rsidR="00BB5281" w:rsidRPr="00D46CC5" w:rsidRDefault="00BB5281" w:rsidP="00C600EF">
            <w:pPr>
              <w:rPr>
                <w:rFonts w:ascii="Arial" w:hAnsi="Arial" w:cs="Arial"/>
                <w:sz w:val="22"/>
              </w:rPr>
            </w:pPr>
            <w:r w:rsidRPr="00D46CC5">
              <w:rPr>
                <w:rFonts w:ascii="Arial" w:hAnsi="Arial" w:cs="Arial"/>
                <w:sz w:val="22"/>
              </w:rPr>
              <w:t>:</w:t>
            </w:r>
          </w:p>
        </w:tc>
        <w:tc>
          <w:tcPr>
            <w:tcW w:w="5832" w:type="dxa"/>
          </w:tcPr>
          <w:p w:rsidR="00BB5281" w:rsidRDefault="00BB5281">
            <w:proofErr w:type="spellStart"/>
            <w:r w:rsidRPr="0019479F">
              <w:rPr>
                <w:rFonts w:ascii="Arial" w:hAnsi="Arial" w:cs="Arial"/>
                <w:sz w:val="22"/>
                <w:szCs w:val="22"/>
              </w:rPr>
              <w:t>xxxxxxxxxxxxxxxx</w:t>
            </w:r>
            <w:proofErr w:type="spellEnd"/>
          </w:p>
        </w:tc>
      </w:tr>
    </w:tbl>
    <w:p w:rsidR="00F12975" w:rsidRPr="00D46CC5" w:rsidRDefault="00F12975" w:rsidP="00E001DF">
      <w:pPr>
        <w:rPr>
          <w:rFonts w:ascii="Arial" w:hAnsi="Arial" w:cs="Arial"/>
          <w:b/>
          <w:sz w:val="24"/>
          <w:szCs w:val="24"/>
        </w:rPr>
      </w:pPr>
    </w:p>
    <w:p w:rsidR="0084300C" w:rsidRPr="00D46CC5" w:rsidRDefault="0084300C" w:rsidP="0084300C">
      <w:pPr>
        <w:jc w:val="both"/>
        <w:rPr>
          <w:rFonts w:ascii="Arial" w:hAnsi="Arial" w:cs="Arial"/>
          <w:sz w:val="22"/>
          <w:szCs w:val="22"/>
        </w:rPr>
      </w:pPr>
      <w:r w:rsidRPr="00D46CC5">
        <w:rPr>
          <w:rFonts w:ascii="Arial" w:hAnsi="Arial" w:cs="Arial"/>
          <w:sz w:val="22"/>
          <w:szCs w:val="22"/>
        </w:rPr>
        <w:t>Prodávající je zapsán v Obchodním rejstříku</w:t>
      </w:r>
      <w:r w:rsidR="002F60AE" w:rsidRPr="00D46CC5">
        <w:rPr>
          <w:rFonts w:ascii="Arial" w:hAnsi="Arial" w:cs="Arial"/>
          <w:sz w:val="22"/>
          <w:szCs w:val="22"/>
        </w:rPr>
        <w:t>, vedené</w:t>
      </w:r>
      <w:r w:rsidR="002F3532" w:rsidRPr="00D46CC5">
        <w:rPr>
          <w:rFonts w:ascii="Arial" w:hAnsi="Arial" w:cs="Arial"/>
          <w:sz w:val="22"/>
          <w:szCs w:val="22"/>
        </w:rPr>
        <w:t>m Městským soudem v</w:t>
      </w:r>
      <w:r w:rsidR="002F60AE" w:rsidRPr="00D46CC5">
        <w:rPr>
          <w:rFonts w:ascii="Arial" w:hAnsi="Arial" w:cs="Arial"/>
          <w:sz w:val="22"/>
          <w:szCs w:val="22"/>
        </w:rPr>
        <w:t> </w:t>
      </w:r>
      <w:r w:rsidR="002F3532" w:rsidRPr="00D46CC5">
        <w:rPr>
          <w:rFonts w:ascii="Arial" w:hAnsi="Arial" w:cs="Arial"/>
          <w:sz w:val="22"/>
          <w:szCs w:val="22"/>
        </w:rPr>
        <w:t>Praze</w:t>
      </w:r>
      <w:r w:rsidR="002F60AE" w:rsidRPr="00D46CC5">
        <w:rPr>
          <w:rFonts w:ascii="Arial" w:hAnsi="Arial" w:cs="Arial"/>
          <w:sz w:val="22"/>
          <w:szCs w:val="22"/>
        </w:rPr>
        <w:t>,</w:t>
      </w:r>
      <w:r w:rsidRPr="00D46CC5">
        <w:rPr>
          <w:rFonts w:ascii="Arial" w:hAnsi="Arial" w:cs="Arial"/>
          <w:sz w:val="22"/>
          <w:szCs w:val="22"/>
        </w:rPr>
        <w:t xml:space="preserve"> v</w:t>
      </w:r>
      <w:r w:rsidR="002F60AE" w:rsidRPr="00D46CC5">
        <w:rPr>
          <w:rFonts w:ascii="Arial" w:hAnsi="Arial" w:cs="Arial"/>
          <w:sz w:val="22"/>
          <w:szCs w:val="22"/>
        </w:rPr>
        <w:t> </w:t>
      </w:r>
      <w:r w:rsidRPr="00D46CC5">
        <w:rPr>
          <w:rFonts w:ascii="Arial" w:hAnsi="Arial" w:cs="Arial"/>
          <w:sz w:val="22"/>
          <w:szCs w:val="22"/>
        </w:rPr>
        <w:t>oddílu</w:t>
      </w:r>
      <w:r w:rsidR="002F60AE" w:rsidRPr="00D46CC5">
        <w:rPr>
          <w:rFonts w:ascii="Arial" w:hAnsi="Arial" w:cs="Arial"/>
          <w:sz w:val="22"/>
          <w:szCs w:val="22"/>
        </w:rPr>
        <w:t xml:space="preserve"> A</w:t>
      </w:r>
      <w:r w:rsidRPr="00D46CC5">
        <w:rPr>
          <w:rFonts w:ascii="Arial" w:hAnsi="Arial" w:cs="Arial"/>
          <w:sz w:val="22"/>
          <w:szCs w:val="22"/>
        </w:rPr>
        <w:t xml:space="preserve">, vložce č. </w:t>
      </w:r>
      <w:r w:rsidR="002F60AE" w:rsidRPr="00D46CC5">
        <w:rPr>
          <w:rFonts w:ascii="Arial" w:hAnsi="Arial" w:cs="Arial"/>
          <w:sz w:val="22"/>
          <w:szCs w:val="22"/>
        </w:rPr>
        <w:t>7192</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BB5281" w:rsidP="001A286E">
            <w:pPr>
              <w:pStyle w:val="Textkomente"/>
              <w:rPr>
                <w:rFonts w:ascii="Arial" w:hAnsi="Arial" w:cs="Arial"/>
                <w:sz w:val="22"/>
              </w:rPr>
            </w:pPr>
            <w:proofErr w:type="spellStart"/>
            <w:r>
              <w:rPr>
                <w:rFonts w:ascii="Arial" w:hAnsi="Arial" w:cs="Arial"/>
                <w:sz w:val="22"/>
                <w:szCs w:val="22"/>
              </w:rPr>
              <w:t>xxxxxxxxxxxxxxxx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BB5281" w:rsidRPr="008B366C">
        <w:tc>
          <w:tcPr>
            <w:tcW w:w="2050"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B5281" w:rsidRDefault="00BB5281">
            <w:proofErr w:type="spellStart"/>
            <w:r w:rsidRPr="00D5353D">
              <w:rPr>
                <w:rFonts w:ascii="Arial" w:hAnsi="Arial" w:cs="Arial"/>
                <w:sz w:val="22"/>
                <w:szCs w:val="22"/>
              </w:rPr>
              <w:t>xxxxxxxxxxxxxxxx</w:t>
            </w:r>
            <w:proofErr w:type="spellEnd"/>
          </w:p>
        </w:tc>
      </w:tr>
      <w:tr w:rsidR="00BB5281" w:rsidRPr="008B366C">
        <w:tc>
          <w:tcPr>
            <w:tcW w:w="2050"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B5281" w:rsidRDefault="00BB5281">
            <w:proofErr w:type="spellStart"/>
            <w:r w:rsidRPr="00D5353D">
              <w:rPr>
                <w:rFonts w:ascii="Arial" w:hAnsi="Arial" w:cs="Arial"/>
                <w:sz w:val="22"/>
                <w:szCs w:val="22"/>
              </w:rPr>
              <w:t>xxxxxxxxxxxxxxxx</w:t>
            </w:r>
            <w:proofErr w:type="spellEnd"/>
          </w:p>
        </w:tc>
      </w:tr>
      <w:tr w:rsidR="00BB5281" w:rsidRPr="008B366C" w:rsidTr="00BB5281">
        <w:trPr>
          <w:trHeight w:val="80"/>
        </w:trPr>
        <w:tc>
          <w:tcPr>
            <w:tcW w:w="2050"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BB5281" w:rsidRPr="008B366C" w:rsidRDefault="00BB5281">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BB5281" w:rsidRDefault="00BB5281">
            <w:proofErr w:type="spellStart"/>
            <w:r w:rsidRPr="00D5353D">
              <w:rPr>
                <w:rFonts w:ascii="Arial" w:hAnsi="Arial" w:cs="Arial"/>
                <w:sz w:val="22"/>
                <w:szCs w:val="22"/>
              </w:rPr>
              <w:t>xxxxxxxxxxxxxxxx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5B55F0" w:rsidRDefault="00924B55" w:rsidP="005B55F0">
      <w:pPr>
        <w:ind w:left="426" w:hanging="426"/>
        <w:jc w:val="both"/>
        <w:rPr>
          <w:rFonts w:ascii="Arial" w:hAnsi="Arial" w:cs="Arial"/>
          <w:sz w:val="22"/>
          <w:szCs w:val="22"/>
        </w:rPr>
      </w:pPr>
      <w:r w:rsidRPr="005B55F0">
        <w:rPr>
          <w:rFonts w:ascii="Arial" w:hAnsi="Arial" w:cs="Arial"/>
          <w:sz w:val="22"/>
          <w:szCs w:val="22"/>
        </w:rPr>
        <w:t>2.1 Předmětem této smlouvy je převod vlastnického práva k movité věci, a to nového a nepoužitého</w:t>
      </w:r>
      <w:r w:rsidR="003A0084" w:rsidRPr="005B55F0">
        <w:rPr>
          <w:rFonts w:ascii="Arial" w:hAnsi="Arial" w:cs="Arial"/>
          <w:sz w:val="22"/>
          <w:szCs w:val="22"/>
        </w:rPr>
        <w:t xml:space="preserve"> </w:t>
      </w:r>
      <w:r w:rsidR="005B55F0" w:rsidRPr="005B55F0">
        <w:rPr>
          <w:rFonts w:ascii="Arial" w:hAnsi="Arial" w:cs="Arial"/>
          <w:sz w:val="22"/>
          <w:szCs w:val="22"/>
        </w:rPr>
        <w:t>f</w:t>
      </w:r>
      <w:r w:rsidR="005B55F0" w:rsidRPr="005B55F0">
        <w:rPr>
          <w:rFonts w:ascii="Arial" w:eastAsiaTheme="minorHAnsi" w:hAnsi="Arial" w:cs="Arial"/>
          <w:bCs/>
          <w:color w:val="000000"/>
          <w:sz w:val="22"/>
          <w:szCs w:val="22"/>
          <w:lang w:eastAsia="en-US"/>
        </w:rPr>
        <w:t>luorescenčního detektoru pro kapalinovou chromatografii</w:t>
      </w:r>
      <w:r w:rsidR="005B55F0" w:rsidRPr="005B55F0">
        <w:rPr>
          <w:rFonts w:ascii="Arial" w:eastAsiaTheme="minorHAnsi" w:hAnsi="Arial" w:cs="Arial"/>
          <w:b/>
          <w:bCs/>
          <w:color w:val="000000"/>
          <w:sz w:val="22"/>
          <w:szCs w:val="22"/>
          <w:lang w:eastAsia="en-US"/>
        </w:rPr>
        <w:t xml:space="preserve"> </w:t>
      </w:r>
      <w:r w:rsidRPr="005B55F0">
        <w:rPr>
          <w:rFonts w:ascii="Arial" w:hAnsi="Arial" w:cs="Arial"/>
          <w:sz w:val="22"/>
          <w:szCs w:val="22"/>
        </w:rPr>
        <w:t>za podmínek podle této smlouvy</w:t>
      </w:r>
      <w:r w:rsidR="003A0084" w:rsidRPr="005B55F0">
        <w:rPr>
          <w:rFonts w:ascii="Arial" w:hAnsi="Arial" w:cs="Arial"/>
          <w:sz w:val="22"/>
          <w:szCs w:val="22"/>
        </w:rPr>
        <w:t>.</w:t>
      </w:r>
      <w:r w:rsidR="005B55F0">
        <w:rPr>
          <w:rFonts w:ascii="Arial" w:hAnsi="Arial" w:cs="Arial"/>
          <w:sz w:val="22"/>
          <w:szCs w:val="22"/>
        </w:rPr>
        <w:t xml:space="preserve"> </w:t>
      </w:r>
      <w:r w:rsidRPr="005B55F0">
        <w:rPr>
          <w:rFonts w:ascii="Arial" w:hAnsi="Arial" w:cs="Arial"/>
          <w:sz w:val="22"/>
          <w:szCs w:val="22"/>
        </w:rPr>
        <w:t xml:space="preserve">(dále jen předmět této smlouvy) </w:t>
      </w:r>
    </w:p>
    <w:p w:rsidR="00924B55" w:rsidRPr="005B55F0" w:rsidRDefault="00924B55" w:rsidP="005B55F0">
      <w:pPr>
        <w:spacing w:line="120" w:lineRule="auto"/>
        <w:ind w:left="426" w:hanging="426"/>
        <w:jc w:val="both"/>
        <w:rPr>
          <w:rFonts w:ascii="Arial" w:hAnsi="Arial" w:cs="Arial"/>
          <w:sz w:val="22"/>
          <w:szCs w:val="22"/>
        </w:rPr>
      </w:pPr>
      <w:r w:rsidRPr="005B55F0">
        <w:rPr>
          <w:rFonts w:ascii="Arial" w:hAnsi="Arial" w:cs="Arial"/>
          <w:sz w:val="22"/>
          <w:szCs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p>
        </w:tc>
      </w:tr>
      <w:tr w:rsidR="00924B55" w:rsidRPr="007C3CE7" w:rsidTr="00761B30">
        <w:tc>
          <w:tcPr>
            <w:tcW w:w="3118" w:type="dxa"/>
          </w:tcPr>
          <w:p w:rsidR="00924B55" w:rsidRPr="00D46CC5" w:rsidRDefault="002F60AE" w:rsidP="00761B30">
            <w:pPr>
              <w:jc w:val="both"/>
              <w:rPr>
                <w:rFonts w:ascii="Arial" w:hAnsi="Arial" w:cs="Arial"/>
                <w:b/>
                <w:sz w:val="22"/>
              </w:rPr>
            </w:pPr>
            <w:r w:rsidRPr="00D46CC5">
              <w:rPr>
                <w:rFonts w:ascii="Arial" w:hAnsi="Arial" w:cs="Arial"/>
                <w:b/>
                <w:sz w:val="22"/>
              </w:rPr>
              <w:t>RF-20Axs</w:t>
            </w:r>
          </w:p>
        </w:tc>
        <w:tc>
          <w:tcPr>
            <w:tcW w:w="2526" w:type="dxa"/>
          </w:tcPr>
          <w:p w:rsidR="00924B55" w:rsidRPr="00D46CC5" w:rsidRDefault="002F60AE" w:rsidP="00761B30">
            <w:pPr>
              <w:jc w:val="both"/>
              <w:rPr>
                <w:rFonts w:ascii="Arial" w:hAnsi="Arial" w:cs="Arial"/>
                <w:b/>
                <w:sz w:val="22"/>
              </w:rPr>
            </w:pPr>
            <w:r w:rsidRPr="00D46CC5">
              <w:rPr>
                <w:rStyle w:val="th-tx"/>
                <w:rFonts w:ascii="Arial" w:hAnsi="Arial" w:cs="Arial"/>
                <w:b/>
                <w:sz w:val="22"/>
              </w:rPr>
              <w:t>228-45148-58</w:t>
            </w: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5B55F0">
        <w:rPr>
          <w:rFonts w:ascii="Arial" w:hAnsi="Arial" w:cs="Arial"/>
          <w:sz w:val="22"/>
        </w:rPr>
        <w:t xml:space="preserve"> 1</w:t>
      </w:r>
      <w:r w:rsidR="003A0084">
        <w:rPr>
          <w:rFonts w:ascii="Arial" w:hAnsi="Arial" w:cs="Arial"/>
          <w:sz w:val="22"/>
        </w:rPr>
        <w:t xml:space="preserve"> ks</w:t>
      </w:r>
      <w:r w:rsidR="005B55F0">
        <w:rPr>
          <w:rFonts w:ascii="Arial" w:hAnsi="Arial" w:cs="Arial"/>
          <w:sz w:val="22"/>
        </w:rPr>
        <w:t xml:space="preserve"> </w:t>
      </w:r>
      <w:r w:rsidR="005B55F0" w:rsidRPr="005B55F0">
        <w:rPr>
          <w:rFonts w:ascii="Arial" w:hAnsi="Arial" w:cs="Arial"/>
          <w:sz w:val="22"/>
          <w:szCs w:val="22"/>
        </w:rPr>
        <w:t>f</w:t>
      </w:r>
      <w:r w:rsidR="005B55F0" w:rsidRPr="005B55F0">
        <w:rPr>
          <w:rFonts w:ascii="Arial" w:eastAsiaTheme="minorHAnsi" w:hAnsi="Arial" w:cs="Arial"/>
          <w:bCs/>
          <w:color w:val="000000"/>
          <w:sz w:val="22"/>
          <w:szCs w:val="22"/>
          <w:lang w:eastAsia="en-US"/>
        </w:rPr>
        <w:t>luorescenčního detektoru pro kapalinovou chromatografii</w:t>
      </w:r>
      <w:r w:rsidRPr="00394100">
        <w:rPr>
          <w:rFonts w:ascii="Arial" w:hAnsi="Arial" w:cs="Arial"/>
          <w:sz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D46CC5"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w:t>
      </w:r>
      <w:r w:rsidRPr="00D46CC5">
        <w:rPr>
          <w:rFonts w:ascii="Arial" w:hAnsi="Arial" w:cs="Arial"/>
          <w:sz w:val="22"/>
        </w:rPr>
        <w:t xml:space="preserve">uvedené v příloze této </w:t>
      </w:r>
      <w:proofErr w:type="gramStart"/>
      <w:r w:rsidRPr="00D46CC5">
        <w:rPr>
          <w:rFonts w:ascii="Arial" w:hAnsi="Arial" w:cs="Arial"/>
          <w:sz w:val="22"/>
        </w:rPr>
        <w:t>smlouvy   činí</w:t>
      </w:r>
      <w:proofErr w:type="gramEnd"/>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0070220B" w:rsidRPr="00D46CC5">
        <w:rPr>
          <w:rFonts w:ascii="Arial" w:hAnsi="Arial" w:cs="Arial"/>
          <w:b/>
          <w:sz w:val="22"/>
        </w:rPr>
        <w:t>527 819</w:t>
      </w:r>
      <w:r w:rsidR="002F60AE" w:rsidRPr="00D46CC5">
        <w:rPr>
          <w:rFonts w:ascii="Arial" w:hAnsi="Arial" w:cs="Arial"/>
          <w:b/>
          <w:sz w:val="22"/>
        </w:rPr>
        <w:t>,00</w:t>
      </w:r>
      <w:r w:rsidRPr="00D46CC5">
        <w:rPr>
          <w:rFonts w:ascii="Arial" w:hAnsi="Arial" w:cs="Arial"/>
          <w:sz w:val="22"/>
        </w:rPr>
        <w:t xml:space="preserve"> Kč bez DPH, </w:t>
      </w:r>
    </w:p>
    <w:p w:rsidR="00924B55" w:rsidRPr="00D46CC5" w:rsidRDefault="00924B55" w:rsidP="00924B55">
      <w:pPr>
        <w:ind w:firstLine="426"/>
        <w:jc w:val="both"/>
        <w:rPr>
          <w:rFonts w:ascii="Arial" w:hAnsi="Arial" w:cs="Arial"/>
          <w:sz w:val="22"/>
        </w:rPr>
      </w:pPr>
      <w:r w:rsidRPr="00D46CC5">
        <w:rPr>
          <w:rFonts w:ascii="Arial" w:hAnsi="Arial" w:cs="Arial"/>
          <w:sz w:val="22"/>
        </w:rPr>
        <w:t>ke kupní ceně bude účtována DPH</w:t>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0070220B" w:rsidRPr="00D46CC5">
        <w:rPr>
          <w:rFonts w:ascii="Arial" w:hAnsi="Arial" w:cs="Arial"/>
          <w:b/>
          <w:sz w:val="22"/>
        </w:rPr>
        <w:t>110 841,99</w:t>
      </w:r>
      <w:r w:rsidRPr="00D46CC5">
        <w:rPr>
          <w:rFonts w:ascii="Arial" w:hAnsi="Arial" w:cs="Arial"/>
          <w:b/>
          <w:sz w:val="22"/>
        </w:rPr>
        <w:t xml:space="preserve"> </w:t>
      </w:r>
      <w:r w:rsidRPr="00D46CC5">
        <w:rPr>
          <w:rFonts w:ascii="Arial" w:hAnsi="Arial" w:cs="Arial"/>
          <w:sz w:val="22"/>
        </w:rPr>
        <w:t>Kč,</w:t>
      </w:r>
    </w:p>
    <w:p w:rsidR="00924B55" w:rsidRPr="00D46CC5" w:rsidRDefault="00924B55" w:rsidP="00924B55">
      <w:pPr>
        <w:ind w:firstLine="426"/>
        <w:jc w:val="both"/>
        <w:rPr>
          <w:rFonts w:ascii="Arial" w:hAnsi="Arial" w:cs="Arial"/>
          <w:sz w:val="22"/>
          <w:szCs w:val="22"/>
        </w:rPr>
      </w:pPr>
      <w:r w:rsidRPr="00D46CC5">
        <w:rPr>
          <w:rFonts w:ascii="Arial" w:hAnsi="Arial" w:cs="Arial"/>
          <w:sz w:val="22"/>
          <w:szCs w:val="22"/>
        </w:rPr>
        <w:t>(v zákonné výši stanovené ke dni zdanitelného plnění)</w:t>
      </w:r>
    </w:p>
    <w:p w:rsidR="00924B55" w:rsidRPr="00D46CC5" w:rsidRDefault="00924B55" w:rsidP="00924B55">
      <w:pPr>
        <w:ind w:firstLine="426"/>
        <w:jc w:val="both"/>
        <w:rPr>
          <w:rFonts w:ascii="Arial" w:hAnsi="Arial" w:cs="Arial"/>
          <w:sz w:val="22"/>
        </w:rPr>
      </w:pPr>
      <w:r w:rsidRPr="00D46CC5">
        <w:rPr>
          <w:rFonts w:ascii="Arial" w:hAnsi="Arial" w:cs="Arial"/>
          <w:b/>
          <w:sz w:val="22"/>
        </w:rPr>
        <w:t>cena celkem</w:t>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Pr="00D46CC5">
        <w:rPr>
          <w:rFonts w:ascii="Arial" w:hAnsi="Arial" w:cs="Arial"/>
          <w:sz w:val="22"/>
        </w:rPr>
        <w:tab/>
      </w:r>
      <w:r w:rsidR="0070220B" w:rsidRPr="00D46CC5">
        <w:rPr>
          <w:rFonts w:ascii="Arial" w:hAnsi="Arial" w:cs="Arial"/>
          <w:b/>
          <w:sz w:val="22"/>
        </w:rPr>
        <w:t>638 660,99</w:t>
      </w:r>
      <w:r w:rsidRPr="00D46CC5">
        <w:rPr>
          <w:rFonts w:ascii="Arial" w:hAnsi="Arial" w:cs="Arial"/>
          <w:sz w:val="22"/>
        </w:rPr>
        <w:t xml:space="preserve"> Kč včetně DPH</w:t>
      </w:r>
    </w:p>
    <w:p w:rsidR="00924B55" w:rsidRPr="00D46CC5"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lastRenderedPageBreak/>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D46CC5" w:rsidRDefault="00D46CC5"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w:t>
      </w:r>
      <w:r w:rsidRPr="00D46CC5">
        <w:rPr>
          <w:rFonts w:ascii="Arial" w:hAnsi="Arial" w:cs="Arial"/>
          <w:sz w:val="22"/>
        </w:rPr>
        <w:t xml:space="preserve">do </w:t>
      </w:r>
      <w:r w:rsidR="002F60AE" w:rsidRPr="00D46CC5">
        <w:rPr>
          <w:rFonts w:ascii="Arial" w:hAnsi="Arial" w:cs="Arial"/>
          <w:sz w:val="22"/>
        </w:rPr>
        <w:t>8 týdnů</w:t>
      </w:r>
      <w:r w:rsidR="00D46CC5" w:rsidRPr="00D46CC5">
        <w:rPr>
          <w:rFonts w:ascii="Arial" w:hAnsi="Arial" w:cs="Arial"/>
          <w:sz w:val="22"/>
        </w:rPr>
        <w:t xml:space="preserve"> od podpisu této smlouvy</w:t>
      </w:r>
      <w:r w:rsidRPr="00D46CC5">
        <w:rPr>
          <w:rFonts w:ascii="Arial" w:hAnsi="Arial" w:cs="Arial"/>
          <w:sz w:val="22"/>
        </w:rPr>
        <w:t xml:space="preserve">. Po </w:t>
      </w:r>
      <w:r w:rsidRPr="00591E27">
        <w:rPr>
          <w:rFonts w:ascii="Arial" w:hAnsi="Arial" w:cs="Arial"/>
          <w:sz w:val="22"/>
        </w:rPr>
        <w:t>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C15F76" w:rsidRPr="00F1581F" w:rsidRDefault="00216B13" w:rsidP="00C15F76">
      <w:pPr>
        <w:ind w:left="360"/>
        <w:jc w:val="both"/>
        <w:rPr>
          <w:rFonts w:ascii="Arial" w:hAnsi="Arial" w:cs="Arial"/>
          <w:b/>
          <w:i/>
          <w:sz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8C4278">
        <w:rPr>
          <w:rFonts w:ascii="Arial" w:hAnsi="Arial" w:cs="Arial"/>
          <w:b/>
          <w:sz w:val="22"/>
        </w:rPr>
        <w:t xml:space="preserve">, </w:t>
      </w:r>
      <w:r w:rsidR="00C15F76" w:rsidRPr="00F1581F">
        <w:rPr>
          <w:rFonts w:ascii="Arial" w:hAnsi="Arial" w:cs="Arial"/>
          <w:b/>
          <w:sz w:val="22"/>
        </w:rPr>
        <w:t xml:space="preserve">VHL, </w:t>
      </w:r>
      <w:proofErr w:type="spellStart"/>
      <w:r w:rsidR="00C15F76" w:rsidRPr="00C15F76">
        <w:rPr>
          <w:rFonts w:ascii="Arial" w:hAnsi="Arial" w:cs="Arial"/>
          <w:b/>
          <w:sz w:val="22"/>
          <w:szCs w:val="22"/>
        </w:rPr>
        <w:t>Novosedlická</w:t>
      </w:r>
      <w:proofErr w:type="spellEnd"/>
      <w:r w:rsidR="00C15F76" w:rsidRPr="00C15F76">
        <w:rPr>
          <w:rFonts w:ascii="Arial" w:hAnsi="Arial" w:cs="Arial"/>
          <w:b/>
          <w:sz w:val="22"/>
          <w:szCs w:val="22"/>
        </w:rPr>
        <w:t xml:space="preserve"> 758, 415 01 Teplice.</w:t>
      </w:r>
    </w:p>
    <w:p w:rsidR="00C15F76" w:rsidRPr="008C4278" w:rsidRDefault="00C15F76" w:rsidP="00C15F76">
      <w:pPr>
        <w:ind w:left="360"/>
        <w:jc w:val="both"/>
        <w:rPr>
          <w:rFonts w:ascii="Arial" w:hAnsi="Arial" w:cs="Arial"/>
          <w:b/>
          <w:i/>
          <w:color w:val="FF0000"/>
          <w:sz w:val="22"/>
        </w:rPr>
      </w:pPr>
    </w:p>
    <w:p w:rsidR="00C15F76" w:rsidRDefault="00C15F76" w:rsidP="00C15F76">
      <w:pPr>
        <w:autoSpaceDE w:val="0"/>
        <w:autoSpaceDN w:val="0"/>
        <w:adjustRightInd w:val="0"/>
        <w:ind w:left="360"/>
        <w:jc w:val="both"/>
        <w:rPr>
          <w:rFonts w:ascii="Arial" w:hAnsi="Arial" w:cs="Arial"/>
          <w:sz w:val="22"/>
        </w:rPr>
      </w:pPr>
      <w:r w:rsidRPr="003572B8">
        <w:rPr>
          <w:rFonts w:ascii="Arial" w:hAnsi="Arial" w:cs="Arial"/>
          <w:sz w:val="22"/>
        </w:rPr>
        <w:t>Kontaktní osoba Kupujícího ve věci předání a převzetí předmětu kupní smlouvy je:</w:t>
      </w:r>
    </w:p>
    <w:p w:rsidR="00C15F76" w:rsidRDefault="00C15F76" w:rsidP="00C15F76">
      <w:pPr>
        <w:autoSpaceDE w:val="0"/>
        <w:autoSpaceDN w:val="0"/>
        <w:adjustRightInd w:val="0"/>
        <w:ind w:left="360"/>
        <w:jc w:val="both"/>
        <w:rPr>
          <w:rFonts w:ascii="Arial" w:hAnsi="Arial" w:cs="Arial"/>
          <w:sz w:val="22"/>
        </w:rPr>
      </w:pPr>
    </w:p>
    <w:p w:rsidR="00C15F76" w:rsidRDefault="00BB5281" w:rsidP="00C15F76">
      <w:pPr>
        <w:autoSpaceDE w:val="0"/>
        <w:autoSpaceDN w:val="0"/>
        <w:adjustRightInd w:val="0"/>
        <w:ind w:left="360"/>
        <w:jc w:val="both"/>
        <w:rPr>
          <w:rFonts w:ascii="Arial" w:hAnsi="Arial" w:cs="Arial"/>
          <w:color w:val="FF0000"/>
          <w:sz w:val="22"/>
        </w:rPr>
      </w:pPr>
      <w:proofErr w:type="spellStart"/>
      <w:r>
        <w:rPr>
          <w:rFonts w:ascii="Arial" w:hAnsi="Arial" w:cs="Arial"/>
          <w:sz w:val="22"/>
          <w:szCs w:val="22"/>
        </w:rPr>
        <w:t>xxxxxxxxxxxxxxxx</w:t>
      </w:r>
      <w:proofErr w:type="spellEnd"/>
      <w:r w:rsidR="00C15F76" w:rsidRPr="00F1581F">
        <w:rPr>
          <w:rFonts w:ascii="Arial" w:hAnsi="Arial" w:cs="Arial"/>
          <w:sz w:val="22"/>
        </w:rPr>
        <w:t xml:space="preserve">, vedoucí odboru VHL, e-mail: </w:t>
      </w:r>
      <w:proofErr w:type="spellStart"/>
      <w:r>
        <w:rPr>
          <w:rFonts w:ascii="Arial" w:hAnsi="Arial" w:cs="Arial"/>
          <w:sz w:val="22"/>
          <w:szCs w:val="22"/>
        </w:rPr>
        <w:t>xxxxxxxxxxxxxxxx</w:t>
      </w:r>
      <w:proofErr w:type="spellEnd"/>
      <w:r w:rsidR="00C15F76" w:rsidRPr="00F1581F">
        <w:rPr>
          <w:rFonts w:ascii="Arial" w:hAnsi="Arial" w:cs="Arial"/>
          <w:sz w:val="22"/>
        </w:rPr>
        <w:t xml:space="preserve">, tel.: </w:t>
      </w:r>
      <w:proofErr w:type="spellStart"/>
      <w:r>
        <w:rPr>
          <w:rFonts w:ascii="Arial" w:hAnsi="Arial" w:cs="Arial"/>
          <w:sz w:val="22"/>
          <w:szCs w:val="22"/>
        </w:rPr>
        <w:t>xxxxxxxxxxxxxxxx</w:t>
      </w:r>
      <w:proofErr w:type="spellEnd"/>
    </w:p>
    <w:p w:rsidR="003572B8" w:rsidRDefault="003572B8" w:rsidP="00C15F76">
      <w:pPr>
        <w:ind w:left="360"/>
        <w:jc w:val="both"/>
        <w:rPr>
          <w:rFonts w:ascii="Arial" w:hAnsi="Arial" w:cs="Arial"/>
          <w:sz w:val="22"/>
        </w:rPr>
      </w:pPr>
    </w:p>
    <w:p w:rsidR="00216B13" w:rsidRPr="00ED3F6E" w:rsidRDefault="00216B13" w:rsidP="002F60AE">
      <w:pPr>
        <w:autoSpaceDE w:val="0"/>
        <w:autoSpaceDN w:val="0"/>
        <w:adjustRightInd w:val="0"/>
        <w:ind w:left="426" w:hanging="66"/>
        <w:rPr>
          <w:rFonts w:ascii="Arial" w:hAnsi="Arial" w:cs="Arial"/>
          <w:color w:val="FF0000"/>
          <w:sz w:val="22"/>
        </w:rPr>
      </w:pPr>
      <w:r w:rsidRPr="00B64EB6">
        <w:rPr>
          <w:rFonts w:ascii="Arial" w:hAnsi="Arial" w:cs="Arial"/>
          <w:sz w:val="22"/>
        </w:rPr>
        <w:t xml:space="preserve">Kontaktní osoba </w:t>
      </w:r>
      <w:r w:rsidRPr="00D46CC5">
        <w:rPr>
          <w:rFonts w:ascii="Arial" w:hAnsi="Arial" w:cs="Arial"/>
          <w:sz w:val="22"/>
        </w:rPr>
        <w:t>Prodávajícího je</w:t>
      </w:r>
      <w:r w:rsidR="00BB5281" w:rsidRPr="00BB5281">
        <w:rPr>
          <w:rFonts w:ascii="Arial" w:hAnsi="Arial" w:cs="Arial"/>
          <w:sz w:val="22"/>
          <w:szCs w:val="22"/>
        </w:rPr>
        <w:t xml:space="preserve"> </w:t>
      </w:r>
      <w:proofErr w:type="spellStart"/>
      <w:r w:rsidR="00BB5281">
        <w:rPr>
          <w:rFonts w:ascii="Arial" w:hAnsi="Arial" w:cs="Arial"/>
          <w:sz w:val="22"/>
          <w:szCs w:val="22"/>
        </w:rPr>
        <w:t>xxxxxxxxxxxxxxxx</w:t>
      </w:r>
      <w:proofErr w:type="spellEnd"/>
      <w:r w:rsidR="002F60AE" w:rsidRPr="00D46CC5">
        <w:rPr>
          <w:rFonts w:ascii="Arial" w:hAnsi="Arial" w:cs="Arial"/>
          <w:sz w:val="22"/>
        </w:rPr>
        <w:t xml:space="preserve">., vedoucí </w:t>
      </w:r>
      <w:proofErr w:type="spellStart"/>
      <w:r w:rsidR="002F60AE" w:rsidRPr="00D46CC5">
        <w:rPr>
          <w:rFonts w:ascii="Arial" w:hAnsi="Arial" w:cs="Arial"/>
          <w:sz w:val="22"/>
        </w:rPr>
        <w:t>Shimadzu</w:t>
      </w:r>
      <w:proofErr w:type="spellEnd"/>
      <w:r w:rsidR="002F60AE" w:rsidRPr="00D46CC5">
        <w:rPr>
          <w:rFonts w:ascii="Arial" w:hAnsi="Arial" w:cs="Arial"/>
          <w:sz w:val="22"/>
        </w:rPr>
        <w:t xml:space="preserve"> Česká republika, e-mail: </w:t>
      </w:r>
      <w:proofErr w:type="spellStart"/>
      <w:r w:rsidR="00BB5281">
        <w:rPr>
          <w:rFonts w:ascii="Arial" w:hAnsi="Arial" w:cs="Arial"/>
          <w:sz w:val="22"/>
          <w:szCs w:val="22"/>
        </w:rPr>
        <w:t>xxxxxxxxxxxxxxxx</w:t>
      </w:r>
      <w:proofErr w:type="spellEnd"/>
      <w:r w:rsidR="00BB5281" w:rsidRPr="00D46CC5">
        <w:rPr>
          <w:rFonts w:ascii="Arial" w:hAnsi="Arial" w:cs="Arial"/>
          <w:sz w:val="22"/>
        </w:rPr>
        <w:t xml:space="preserve"> </w:t>
      </w:r>
      <w:r w:rsidR="002F60AE" w:rsidRPr="00D46CC5">
        <w:rPr>
          <w:rFonts w:ascii="Arial" w:hAnsi="Arial" w:cs="Arial"/>
          <w:sz w:val="22"/>
        </w:rPr>
        <w:t xml:space="preserve">tel: </w:t>
      </w:r>
      <w:proofErr w:type="spellStart"/>
      <w:r w:rsidR="00BB5281">
        <w:rPr>
          <w:rFonts w:ascii="Arial" w:hAnsi="Arial" w:cs="Arial"/>
          <w:sz w:val="22"/>
          <w:szCs w:val="22"/>
        </w:rPr>
        <w:t>xxxxxxxxxxxxxxxx</w:t>
      </w:r>
      <w:proofErr w:type="spellEnd"/>
      <w:r w:rsidR="002F60AE" w:rsidRPr="00D46CC5">
        <w:rPr>
          <w:rFonts w:ascii="Arial" w:hAnsi="Arial" w:cs="Arial"/>
          <w:sz w:val="22"/>
        </w:rPr>
        <w:t>.</w:t>
      </w:r>
    </w:p>
    <w:p w:rsidR="00216B13" w:rsidRPr="003B429D" w:rsidRDefault="00216B13" w:rsidP="00216B13">
      <w:pPr>
        <w:ind w:left="360" w:hanging="360"/>
        <w:jc w:val="both"/>
        <w:rPr>
          <w:rFonts w:ascii="Arial" w:hAnsi="Arial" w:cs="Arial"/>
          <w:sz w:val="22"/>
        </w:rPr>
      </w:pPr>
    </w:p>
    <w:p w:rsidR="00DD59DF" w:rsidRPr="003B429D" w:rsidRDefault="00216B13" w:rsidP="00216B13">
      <w:pPr>
        <w:ind w:left="426" w:hanging="426"/>
        <w:jc w:val="both"/>
        <w:rPr>
          <w:rFonts w:ascii="Arial" w:hAnsi="Arial" w:cs="Arial"/>
          <w:sz w:val="22"/>
        </w:rPr>
      </w:pPr>
      <w:r w:rsidRPr="003B429D">
        <w:rPr>
          <w:rFonts w:ascii="Arial" w:hAnsi="Arial" w:cs="Arial"/>
          <w:sz w:val="22"/>
        </w:rPr>
        <w:t xml:space="preserve">5.3 Převzetí nastane po provedené kontrole dodávky v místě plnění, vyzkoušení funkčnosti a zaškolení obsluhy. </w:t>
      </w:r>
      <w:r w:rsidR="003B429D" w:rsidRPr="003B429D">
        <w:rPr>
          <w:rFonts w:ascii="Arial" w:hAnsi="Arial" w:cs="Arial"/>
          <w:sz w:val="22"/>
          <w:szCs w:val="22"/>
        </w:rPr>
        <w:t xml:space="preserve">Součástí vyzkoušení funkčnosti bude předvedení analytické metody splňující požadavky uvedené v technické specifikaci veřejné zakázky. </w:t>
      </w:r>
      <w:r w:rsidRPr="003B429D">
        <w:rPr>
          <w:rFonts w:ascii="Arial" w:hAnsi="Arial" w:cs="Arial"/>
          <w:sz w:val="22"/>
        </w:rPr>
        <w:t xml:space="preserve">Piktogramy a popisy na </w:t>
      </w:r>
      <w:r w:rsidR="00C15F76" w:rsidRPr="003B429D">
        <w:rPr>
          <w:rFonts w:ascii="Arial" w:hAnsi="Arial" w:cs="Arial"/>
          <w:sz w:val="22"/>
        </w:rPr>
        <w:t>pří</w:t>
      </w:r>
      <w:r w:rsidRPr="003B429D">
        <w:rPr>
          <w:rFonts w:ascii="Arial" w:hAnsi="Arial" w:cs="Arial"/>
          <w:sz w:val="22"/>
        </w:rPr>
        <w:t xml:space="preserve">stroji musí odpovídat platným normám a být v českém jazyce.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zejména manuál</w:t>
      </w:r>
      <w:r w:rsidR="00216B13" w:rsidRPr="00D46CC5">
        <w:rPr>
          <w:rFonts w:ascii="Arial" w:hAnsi="Arial" w:cs="Arial"/>
          <w:sz w:val="22"/>
        </w:rPr>
        <w:t xml:space="preserve">, </w:t>
      </w:r>
      <w:r w:rsidR="00C15F76" w:rsidRPr="00D46CC5">
        <w:rPr>
          <w:rFonts w:ascii="Arial" w:hAnsi="Arial" w:cs="Arial"/>
          <w:sz w:val="22"/>
        </w:rPr>
        <w:t>proto</w:t>
      </w:r>
      <w:r w:rsidR="00216B13" w:rsidRPr="00D46CC5">
        <w:rPr>
          <w:rFonts w:ascii="Arial" w:hAnsi="Arial" w:cs="Arial"/>
          <w:sz w:val="22"/>
        </w:rPr>
        <w:t>koly o zkouškách zařízení</w:t>
      </w:r>
      <w:r w:rsidR="00D46CC5" w:rsidRPr="00D46CC5">
        <w:rPr>
          <w:rFonts w:ascii="Arial" w:hAnsi="Arial" w:cs="Arial"/>
          <w:sz w:val="22"/>
        </w:rPr>
        <w:t xml:space="preserve"> a</w:t>
      </w:r>
      <w:r w:rsidR="00216B13" w:rsidRPr="00D46CC5">
        <w:rPr>
          <w:rFonts w:ascii="Arial" w:hAnsi="Arial" w:cs="Arial"/>
          <w:sz w:val="22"/>
        </w:rPr>
        <w:t xml:space="preserve"> prohlášení o shodě dle zákona 22/1997 Sb., nebo CE certifikát,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Default="00216B13" w:rsidP="00216B13">
      <w:pPr>
        <w:pStyle w:val="Zkladntext"/>
        <w:spacing w:line="120" w:lineRule="auto"/>
        <w:ind w:left="425" w:hanging="68"/>
        <w:rPr>
          <w:rFonts w:ascii="Arial" w:hAnsi="Arial" w:cs="Arial"/>
        </w:rPr>
      </w:pPr>
    </w:p>
    <w:p w:rsidR="00D46CC5" w:rsidRDefault="00D46CC5" w:rsidP="00216B13">
      <w:pPr>
        <w:pStyle w:val="Zkladntext"/>
        <w:spacing w:line="120" w:lineRule="auto"/>
        <w:ind w:left="425" w:hanging="68"/>
        <w:rPr>
          <w:rFonts w:ascii="Arial" w:hAnsi="Arial" w:cs="Arial"/>
        </w:rPr>
      </w:pPr>
    </w:p>
    <w:p w:rsidR="00D46CC5" w:rsidRDefault="00D46CC5" w:rsidP="00216B13">
      <w:pPr>
        <w:pStyle w:val="Zkladntext"/>
        <w:spacing w:line="120" w:lineRule="auto"/>
        <w:ind w:left="425" w:hanging="68"/>
        <w:rPr>
          <w:rFonts w:ascii="Arial" w:hAnsi="Arial" w:cs="Arial"/>
        </w:rPr>
      </w:pPr>
    </w:p>
    <w:p w:rsidR="00D46CC5" w:rsidRDefault="00D46CC5" w:rsidP="00216B13">
      <w:pPr>
        <w:pStyle w:val="Zkladntext"/>
        <w:spacing w:line="120" w:lineRule="auto"/>
        <w:ind w:left="425" w:hanging="68"/>
        <w:rPr>
          <w:rFonts w:ascii="Arial" w:hAnsi="Arial" w:cs="Arial"/>
        </w:rPr>
      </w:pPr>
    </w:p>
    <w:p w:rsidR="00D46CC5" w:rsidRDefault="00D46CC5" w:rsidP="00216B13">
      <w:pPr>
        <w:pStyle w:val="Zkladntext"/>
        <w:spacing w:line="120" w:lineRule="auto"/>
        <w:ind w:left="425" w:hanging="68"/>
        <w:rPr>
          <w:rFonts w:ascii="Arial" w:hAnsi="Arial" w:cs="Arial"/>
        </w:rPr>
      </w:pPr>
    </w:p>
    <w:p w:rsidR="00D46CC5" w:rsidRDefault="00D46CC5" w:rsidP="00216B13">
      <w:pPr>
        <w:pStyle w:val="Zkladntext"/>
        <w:spacing w:line="120" w:lineRule="auto"/>
        <w:ind w:left="425" w:hanging="68"/>
        <w:rPr>
          <w:rFonts w:ascii="Arial" w:hAnsi="Arial" w:cs="Arial"/>
        </w:rPr>
      </w:pPr>
    </w:p>
    <w:p w:rsidR="00D46CC5" w:rsidRPr="00591E27" w:rsidRDefault="00D46CC5"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lastRenderedPageBreak/>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D46CC5">
        <w:rPr>
          <w:rFonts w:ascii="Arial" w:hAnsi="Arial" w:cs="Arial"/>
          <w:b/>
          <w:sz w:val="22"/>
        </w:rPr>
        <w:t xml:space="preserve">do </w:t>
      </w:r>
      <w:r w:rsidR="00572B15" w:rsidRPr="00D46CC5">
        <w:rPr>
          <w:rFonts w:ascii="Arial" w:hAnsi="Arial" w:cs="Arial"/>
          <w:b/>
          <w:sz w:val="22"/>
        </w:rPr>
        <w:t>30</w:t>
      </w:r>
      <w:r w:rsidRPr="00D46CC5">
        <w:rPr>
          <w:rFonts w:ascii="Arial" w:hAnsi="Arial" w:cs="Arial"/>
          <w:b/>
          <w:sz w:val="22"/>
        </w:rPr>
        <w:t xml:space="preserve"> dnů</w:t>
      </w:r>
      <w:r w:rsidRPr="00D46CC5">
        <w:rPr>
          <w:rFonts w:ascii="Arial" w:hAnsi="Arial" w:cs="Arial"/>
          <w:sz w:val="22"/>
        </w:rPr>
        <w:t xml:space="preserve"> </w:t>
      </w:r>
      <w:r w:rsidRPr="006E7753">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D46CC5">
        <w:rPr>
          <w:rFonts w:ascii="Arial" w:hAnsi="Arial" w:cs="Arial"/>
          <w:b/>
          <w:sz w:val="22"/>
        </w:rPr>
        <w:t>do</w:t>
      </w:r>
      <w:r w:rsidRPr="006E7753">
        <w:rPr>
          <w:rFonts w:ascii="Arial" w:hAnsi="Arial" w:cs="Arial"/>
          <w:sz w:val="22"/>
        </w:rPr>
        <w:t xml:space="preserve"> </w:t>
      </w:r>
      <w:r w:rsidR="00572B15" w:rsidRPr="00D46CC5">
        <w:rPr>
          <w:rFonts w:ascii="Arial" w:hAnsi="Arial" w:cs="Arial"/>
          <w:b/>
          <w:sz w:val="22"/>
        </w:rPr>
        <w:t>8 týdnů</w:t>
      </w:r>
      <w:r w:rsidRPr="00D46CC5">
        <w:rPr>
          <w:rFonts w:ascii="Arial" w:hAnsi="Arial" w:cs="Arial"/>
          <w:sz w:val="22"/>
        </w:rPr>
        <w:t xml:space="preserve"> </w:t>
      </w:r>
      <w:r w:rsidRPr="006E7753">
        <w:rPr>
          <w:rFonts w:ascii="Arial" w:hAnsi="Arial" w:cs="Arial"/>
          <w:sz w:val="22"/>
        </w:rPr>
        <w:t>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w:t>
      </w:r>
      <w:r w:rsidR="00D46CC5">
        <w:rPr>
          <w:rFonts w:ascii="Arial" w:hAnsi="Arial" w:cs="Arial"/>
          <w:sz w:val="22"/>
          <w:szCs w:val="22"/>
        </w:rPr>
        <w:t xml:space="preserve"> </w:t>
      </w:r>
      <w:r w:rsidRPr="009D3939">
        <w:rPr>
          <w:rFonts w:ascii="Arial" w:hAnsi="Arial" w:cs="Arial"/>
          <w:sz w:val="22"/>
          <w:szCs w:val="22"/>
        </w:rPr>
        <w:t>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Default="006E7753" w:rsidP="00216B13">
      <w:pPr>
        <w:ind w:left="426" w:hanging="426"/>
        <w:jc w:val="both"/>
        <w:rPr>
          <w:rFonts w:ascii="Arial" w:hAnsi="Arial" w:cs="Arial"/>
          <w:color w:val="000000" w:themeColor="text1"/>
          <w:sz w:val="22"/>
          <w:szCs w:val="22"/>
        </w:rPr>
      </w:pPr>
    </w:p>
    <w:p w:rsidR="00D46CC5" w:rsidRPr="00CD6AD2" w:rsidRDefault="00D46CC5"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lastRenderedPageBreak/>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572B15" w:rsidRPr="00D46CC5">
        <w:rPr>
          <w:rFonts w:ascii="Arial" w:hAnsi="Arial" w:cs="Arial"/>
          <w:b/>
          <w:sz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ind w:left="426" w:hanging="426"/>
        <w:jc w:val="both"/>
        <w:rPr>
          <w:rFonts w:ascii="Arial" w:hAnsi="Arial" w:cs="Arial"/>
          <w:sz w:val="22"/>
          <w:szCs w:val="22"/>
        </w:rPr>
      </w:pPr>
    </w:p>
    <w:p w:rsidR="00216B13" w:rsidRPr="005D54D6" w:rsidRDefault="00216B13" w:rsidP="00216B13">
      <w:pPr>
        <w:tabs>
          <w:tab w:val="center" w:pos="4535"/>
        </w:tabs>
        <w:ind w:left="360" w:hanging="360"/>
        <w:jc w:val="center"/>
        <w:rPr>
          <w:rFonts w:ascii="Arial" w:hAnsi="Arial" w:cs="Arial"/>
          <w:b/>
          <w:sz w:val="22"/>
          <w:u w:val="single"/>
        </w:rPr>
      </w:pPr>
      <w:r w:rsidRPr="005D54D6">
        <w:rPr>
          <w:rFonts w:ascii="Arial" w:hAnsi="Arial" w:cs="Arial"/>
          <w:b/>
          <w:sz w:val="22"/>
          <w:u w:val="single"/>
        </w:rPr>
        <w:t>8. Podmínky servisních prací</w:t>
      </w:r>
    </w:p>
    <w:p w:rsidR="00216B13" w:rsidRPr="005D54D6" w:rsidRDefault="00216B13" w:rsidP="00216B13">
      <w:pPr>
        <w:spacing w:line="120" w:lineRule="auto"/>
        <w:ind w:left="357" w:hanging="357"/>
        <w:jc w:val="center"/>
        <w:rPr>
          <w:rFonts w:ascii="Arial" w:hAnsi="Arial" w:cs="Arial"/>
          <w:b/>
          <w:sz w:val="22"/>
          <w:u w:val="single"/>
        </w:rPr>
      </w:pPr>
    </w:p>
    <w:p w:rsidR="00216B13" w:rsidRPr="005D54D6" w:rsidRDefault="00216B13" w:rsidP="00B70CB9">
      <w:pPr>
        <w:ind w:left="360"/>
        <w:jc w:val="both"/>
        <w:rPr>
          <w:rFonts w:ascii="Arial" w:hAnsi="Arial" w:cs="Arial"/>
          <w:sz w:val="22"/>
        </w:rPr>
      </w:pPr>
      <w:r w:rsidRPr="005D54D6">
        <w:rPr>
          <w:rFonts w:ascii="Arial" w:hAnsi="Arial" w:cs="Arial"/>
          <w:sz w:val="22"/>
        </w:rPr>
        <w:t>Záruka prodávajícího uvedená v článku 7 je platná pouze za předpokladu, že kupující bude dodržovat termíny pravidelných servisních prohlídek na předmět smlouvy. Pravidelné servisní prohlídky budou prováděny v souladu s pokyny výrobce a to vždy po</w:t>
      </w:r>
      <w:r w:rsidR="00215278" w:rsidRPr="005D54D6">
        <w:rPr>
          <w:rFonts w:ascii="Arial" w:hAnsi="Arial" w:cs="Arial"/>
          <w:sz w:val="22"/>
        </w:rPr>
        <w:t xml:space="preserve"> </w:t>
      </w:r>
      <w:r w:rsidR="001F7CDF" w:rsidRPr="001F7CDF">
        <w:rPr>
          <w:rFonts w:ascii="Arial" w:hAnsi="Arial" w:cs="Arial"/>
          <w:b/>
          <w:sz w:val="22"/>
        </w:rPr>
        <w:t>1</w:t>
      </w:r>
      <w:r w:rsidR="001F7CDF">
        <w:rPr>
          <w:rFonts w:ascii="Arial" w:hAnsi="Arial" w:cs="Arial"/>
          <w:b/>
          <w:sz w:val="22"/>
        </w:rPr>
        <w:t xml:space="preserve"> </w:t>
      </w:r>
      <w:r w:rsidR="001F7CDF" w:rsidRPr="001F7CDF">
        <w:rPr>
          <w:rFonts w:ascii="Arial" w:hAnsi="Arial" w:cs="Arial"/>
          <w:b/>
          <w:sz w:val="22"/>
        </w:rPr>
        <w:t>roce</w:t>
      </w:r>
      <w:r w:rsidR="00215278" w:rsidRPr="005D54D6">
        <w:rPr>
          <w:rFonts w:ascii="Arial" w:hAnsi="Arial" w:cs="Arial"/>
          <w:color w:val="FF0000"/>
          <w:sz w:val="22"/>
        </w:rPr>
        <w:t xml:space="preserve"> </w:t>
      </w:r>
      <w:r w:rsidR="00215278" w:rsidRPr="001F7CDF">
        <w:rPr>
          <w:rFonts w:ascii="Arial" w:hAnsi="Arial" w:cs="Arial"/>
          <w:b/>
          <w:sz w:val="22"/>
        </w:rPr>
        <w:t>provozu</w:t>
      </w:r>
      <w:r w:rsidR="00215278" w:rsidRPr="001F7CDF">
        <w:rPr>
          <w:rFonts w:ascii="Arial" w:hAnsi="Arial" w:cs="Arial"/>
          <w:b/>
          <w:color w:val="FF0000"/>
          <w:sz w:val="22"/>
        </w:rPr>
        <w:t xml:space="preserve"> </w:t>
      </w:r>
      <w:r w:rsidRPr="005D54D6">
        <w:rPr>
          <w:rFonts w:ascii="Arial" w:hAnsi="Arial" w:cs="Arial"/>
          <w:sz w:val="22"/>
        </w:rPr>
        <w:t>a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5D54D6" w:rsidRDefault="00216B13" w:rsidP="00216B13">
      <w:pPr>
        <w:spacing w:line="120" w:lineRule="auto"/>
        <w:ind w:left="357" w:hanging="357"/>
        <w:jc w:val="both"/>
        <w:rPr>
          <w:rFonts w:ascii="Arial" w:hAnsi="Arial" w:cs="Arial"/>
          <w:sz w:val="22"/>
        </w:rPr>
      </w:pPr>
    </w:p>
    <w:p w:rsidR="00216B13" w:rsidRPr="005D54D6" w:rsidRDefault="00216B13" w:rsidP="00216B13">
      <w:pPr>
        <w:spacing w:line="120" w:lineRule="auto"/>
        <w:ind w:left="357" w:hanging="357"/>
        <w:jc w:val="both"/>
        <w:rPr>
          <w:rFonts w:ascii="Arial" w:hAnsi="Arial" w:cs="Arial"/>
          <w:sz w:val="22"/>
        </w:rPr>
      </w:pPr>
    </w:p>
    <w:p w:rsidR="00A05528" w:rsidRDefault="00A05528" w:rsidP="00216B13">
      <w:pPr>
        <w:spacing w:line="120" w:lineRule="auto"/>
        <w:ind w:left="357" w:hanging="357"/>
        <w:jc w:val="both"/>
        <w:rPr>
          <w:rFonts w:ascii="Arial" w:hAnsi="Arial" w:cs="Arial"/>
          <w:color w:val="FFC000"/>
          <w:sz w:val="22"/>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3B26D5" w:rsidP="00A05528">
      <w:pPr>
        <w:widowControl w:val="0"/>
        <w:ind w:left="426" w:hanging="426"/>
        <w:jc w:val="both"/>
        <w:rPr>
          <w:rFonts w:ascii="Arial" w:hAnsi="Arial" w:cs="Arial"/>
          <w:sz w:val="22"/>
        </w:rPr>
      </w:pPr>
      <w:proofErr w:type="gramStart"/>
      <w:r>
        <w:rPr>
          <w:rFonts w:ascii="Arial" w:hAnsi="Arial" w:cs="Arial"/>
          <w:sz w:val="22"/>
        </w:rPr>
        <w:t xml:space="preserve">9.1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3B26D5" w:rsidP="00A05528">
      <w:pPr>
        <w:widowControl w:val="0"/>
        <w:ind w:left="426" w:hanging="426"/>
        <w:jc w:val="both"/>
        <w:rPr>
          <w:rFonts w:ascii="Arial" w:hAnsi="Arial" w:cs="Arial"/>
          <w:sz w:val="22"/>
          <w:szCs w:val="22"/>
        </w:rPr>
      </w:pPr>
      <w:proofErr w:type="gramStart"/>
      <w:r>
        <w:rPr>
          <w:rFonts w:ascii="Arial" w:hAnsi="Arial" w:cs="Arial"/>
          <w:sz w:val="22"/>
        </w:rPr>
        <w:t xml:space="preserve">9.2 </w:t>
      </w:r>
      <w:r w:rsidR="00A05528">
        <w:rPr>
          <w:rFonts w:ascii="Arial" w:hAnsi="Arial" w:cs="Arial"/>
          <w:sz w:val="22"/>
        </w:rPr>
        <w:t xml:space="preserve"> </w:t>
      </w:r>
      <w:r w:rsidR="00A05528">
        <w:rPr>
          <w:rFonts w:ascii="Arial" w:hAnsi="Arial" w:cs="Arial"/>
          <w:sz w:val="22"/>
          <w:szCs w:val="22"/>
        </w:rPr>
        <w:t>Smluvní</w:t>
      </w:r>
      <w:proofErr w:type="gramEnd"/>
      <w:r w:rsidR="00A05528">
        <w:rPr>
          <w:rFonts w:ascii="Arial" w:hAnsi="Arial" w:cs="Arial"/>
          <w:sz w:val="22"/>
          <w:szCs w:val="22"/>
        </w:rPr>
        <w:t xml:space="preserve">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8612BA" w:rsidRDefault="008612BA" w:rsidP="008612BA">
      <w:pPr>
        <w:widowControl w:val="0"/>
        <w:ind w:left="426" w:hanging="426"/>
        <w:jc w:val="both"/>
        <w:rPr>
          <w:rFonts w:ascii="Arial" w:hAnsi="Arial" w:cs="Arial"/>
          <w:sz w:val="22"/>
          <w:szCs w:val="22"/>
        </w:rPr>
      </w:pPr>
      <w:r>
        <w:rPr>
          <w:rFonts w:ascii="Arial" w:hAnsi="Arial" w:cs="Arial"/>
          <w:sz w:val="22"/>
          <w:szCs w:val="22"/>
        </w:rPr>
        <w:t xml:space="preserve">9.3. </w:t>
      </w:r>
      <w:r w:rsidRPr="00BA6C11">
        <w:rPr>
          <w:rFonts w:ascii="Arial" w:hAnsi="Arial" w:cs="Arial"/>
          <w:color w:val="000000"/>
          <w:sz w:val="22"/>
          <w:szCs w:val="22"/>
        </w:rPr>
        <w:t xml:space="preserve">Zhotovitel prohlašuje, že se seznámil se zásadami, hodnotami a cíli </w:t>
      </w:r>
      <w:proofErr w:type="spellStart"/>
      <w:r w:rsidRPr="00BA6C11">
        <w:rPr>
          <w:rFonts w:ascii="Arial" w:hAnsi="Arial" w:cs="Arial"/>
          <w:color w:val="000000"/>
          <w:sz w:val="22"/>
          <w:szCs w:val="22"/>
        </w:rPr>
        <w:t>Compliance</w:t>
      </w:r>
      <w:proofErr w:type="spellEnd"/>
      <w:r w:rsidRPr="00BA6C11">
        <w:rPr>
          <w:rFonts w:ascii="Arial" w:hAnsi="Arial" w:cs="Arial"/>
          <w:color w:val="000000"/>
          <w:sz w:val="22"/>
          <w:szCs w:val="22"/>
        </w:rPr>
        <w:t xml:space="preserve"> programu Povodí Ohře, </w:t>
      </w:r>
      <w:proofErr w:type="spellStart"/>
      <w:proofErr w:type="gramStart"/>
      <w:r w:rsidRPr="00BA6C11">
        <w:rPr>
          <w:rFonts w:ascii="Arial" w:hAnsi="Arial" w:cs="Arial"/>
          <w:color w:val="000000"/>
          <w:sz w:val="22"/>
          <w:szCs w:val="22"/>
        </w:rPr>
        <w:t>s.p</w:t>
      </w:r>
      <w:proofErr w:type="spellEnd"/>
      <w:r w:rsidRPr="00BA6C11">
        <w:rPr>
          <w:rFonts w:ascii="Arial" w:hAnsi="Arial" w:cs="Arial"/>
          <w:color w:val="000000"/>
          <w:sz w:val="22"/>
          <w:szCs w:val="22"/>
        </w:rPr>
        <w:t>.</w:t>
      </w:r>
      <w:proofErr w:type="gramEnd"/>
      <w:r w:rsidRPr="00BA6C11">
        <w:rPr>
          <w:rFonts w:ascii="Arial" w:hAnsi="Arial" w:cs="Arial"/>
          <w:color w:val="000000"/>
          <w:sz w:val="22"/>
          <w:szCs w:val="22"/>
        </w:rPr>
        <w:t xml:space="preserve"> (viz </w:t>
      </w:r>
      <w:hyperlink r:id="rId10" w:history="1">
        <w:r w:rsidRPr="00BA6C11">
          <w:rPr>
            <w:rFonts w:ascii="Arial" w:hAnsi="Arial" w:cs="Arial"/>
            <w:color w:val="0000FF"/>
            <w:sz w:val="22"/>
            <w:szCs w:val="22"/>
            <w:u w:val="single"/>
          </w:rPr>
          <w:t>http://www.poh.cz/protikorupcni-a-compliance-program/d-1346/p1=1458</w:t>
        </w:r>
      </w:hyperlink>
      <w:r w:rsidRPr="00BA6C11">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8612BA" w:rsidRDefault="008612BA" w:rsidP="008612BA">
      <w:pPr>
        <w:widowControl w:val="0"/>
        <w:ind w:left="426" w:hanging="426"/>
        <w:jc w:val="both"/>
        <w:rPr>
          <w:rFonts w:ascii="Arial" w:hAnsi="Arial" w:cs="Arial"/>
          <w:sz w:val="22"/>
          <w:szCs w:val="22"/>
        </w:rPr>
      </w:pPr>
    </w:p>
    <w:p w:rsidR="008612BA" w:rsidRDefault="008612BA" w:rsidP="008612BA">
      <w:pPr>
        <w:widowControl w:val="0"/>
        <w:ind w:left="426" w:hanging="426"/>
        <w:jc w:val="both"/>
        <w:rPr>
          <w:rFonts w:ascii="Arial" w:hAnsi="Arial" w:cs="Arial"/>
          <w:sz w:val="22"/>
          <w:szCs w:val="22"/>
        </w:rPr>
      </w:pPr>
      <w:r>
        <w:rPr>
          <w:rFonts w:ascii="Arial" w:hAnsi="Arial" w:cs="Arial"/>
          <w:sz w:val="22"/>
          <w:szCs w:val="22"/>
        </w:rPr>
        <w:t>9.4.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612BA" w:rsidRDefault="008612BA" w:rsidP="008612BA">
      <w:pPr>
        <w:widowControl w:val="0"/>
        <w:ind w:left="426" w:hanging="426"/>
        <w:jc w:val="both"/>
        <w:rPr>
          <w:rFonts w:ascii="Arial" w:hAnsi="Arial" w:cs="Arial"/>
          <w:sz w:val="22"/>
          <w:szCs w:val="22"/>
        </w:rPr>
      </w:pPr>
    </w:p>
    <w:p w:rsidR="008612BA" w:rsidRDefault="008612BA" w:rsidP="008612BA">
      <w:pPr>
        <w:tabs>
          <w:tab w:val="center" w:pos="4535"/>
        </w:tabs>
        <w:ind w:left="360" w:hanging="360"/>
        <w:jc w:val="center"/>
        <w:rPr>
          <w:rFonts w:ascii="Arial" w:hAnsi="Arial" w:cs="Arial"/>
          <w:b/>
          <w:sz w:val="22"/>
          <w:u w:val="single"/>
        </w:rPr>
      </w:pPr>
    </w:p>
    <w:p w:rsidR="00D46CC5" w:rsidRDefault="00D46CC5" w:rsidP="008612BA">
      <w:pPr>
        <w:tabs>
          <w:tab w:val="center" w:pos="4535"/>
        </w:tabs>
        <w:ind w:left="360" w:hanging="360"/>
        <w:jc w:val="center"/>
        <w:rPr>
          <w:rFonts w:ascii="Arial" w:hAnsi="Arial" w:cs="Arial"/>
          <w:b/>
          <w:sz w:val="22"/>
          <w:u w:val="single"/>
        </w:rPr>
      </w:pPr>
    </w:p>
    <w:p w:rsidR="00D46CC5" w:rsidRDefault="00D46CC5" w:rsidP="008612BA">
      <w:pPr>
        <w:tabs>
          <w:tab w:val="center" w:pos="4535"/>
        </w:tabs>
        <w:ind w:left="360" w:hanging="360"/>
        <w:jc w:val="center"/>
        <w:rPr>
          <w:rFonts w:ascii="Arial" w:hAnsi="Arial" w:cs="Arial"/>
          <w:b/>
          <w:sz w:val="22"/>
          <w:u w:val="single"/>
        </w:rPr>
      </w:pPr>
    </w:p>
    <w:p w:rsidR="00D46CC5" w:rsidRDefault="00D46CC5" w:rsidP="008612BA">
      <w:pPr>
        <w:tabs>
          <w:tab w:val="center" w:pos="4535"/>
        </w:tabs>
        <w:ind w:left="360" w:hanging="360"/>
        <w:jc w:val="center"/>
        <w:rPr>
          <w:rFonts w:ascii="Arial" w:hAnsi="Arial" w:cs="Arial"/>
          <w:b/>
          <w:sz w:val="22"/>
          <w:u w:val="single"/>
        </w:rPr>
      </w:pPr>
    </w:p>
    <w:p w:rsidR="008612BA" w:rsidRDefault="008612BA" w:rsidP="008612BA">
      <w:pPr>
        <w:tabs>
          <w:tab w:val="center" w:pos="4535"/>
        </w:tabs>
        <w:ind w:left="360" w:hanging="360"/>
        <w:jc w:val="center"/>
        <w:rPr>
          <w:rFonts w:ascii="Arial" w:hAnsi="Arial" w:cs="Arial"/>
          <w:b/>
          <w:sz w:val="22"/>
          <w:u w:val="single"/>
        </w:rPr>
      </w:pPr>
      <w:r>
        <w:rPr>
          <w:rFonts w:ascii="Arial" w:hAnsi="Arial" w:cs="Arial"/>
          <w:b/>
          <w:sz w:val="22"/>
          <w:u w:val="single"/>
        </w:rPr>
        <w:lastRenderedPageBreak/>
        <w:t>10. Ochrana a zpracování osobních údajů</w:t>
      </w:r>
    </w:p>
    <w:p w:rsidR="008612BA" w:rsidRDefault="008612BA" w:rsidP="008612BA">
      <w:pPr>
        <w:widowControl w:val="0"/>
        <w:jc w:val="center"/>
        <w:rPr>
          <w:rFonts w:ascii="Arial" w:hAnsi="Arial" w:cs="Arial"/>
          <w:b/>
          <w:bCs/>
          <w:sz w:val="22"/>
          <w:szCs w:val="22"/>
        </w:rPr>
      </w:pPr>
    </w:p>
    <w:p w:rsidR="008612BA" w:rsidRPr="00BA6C11" w:rsidRDefault="008612BA" w:rsidP="008612BA">
      <w:pPr>
        <w:ind w:left="426"/>
        <w:jc w:val="both"/>
        <w:rPr>
          <w:rFonts w:ascii="Arial" w:hAnsi="Arial" w:cs="Arial"/>
          <w:color w:val="000000"/>
          <w:sz w:val="22"/>
          <w:szCs w:val="22"/>
        </w:rPr>
      </w:pPr>
      <w:r w:rsidRPr="00BA6C11">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BA6C11">
          <w:rPr>
            <w:rFonts w:ascii="Arial" w:hAnsi="Arial" w:cs="Arial"/>
            <w:color w:val="0000FF"/>
            <w:sz w:val="22"/>
            <w:szCs w:val="22"/>
          </w:rPr>
          <w:t>http://www.poh.cz/informace-o-zpracovani-osobnich-udaju/d-1369/p1=1459</w:t>
        </w:r>
      </w:hyperlink>
    </w:p>
    <w:p w:rsidR="00A05528" w:rsidRDefault="00A05528" w:rsidP="00A05528">
      <w:pPr>
        <w:rPr>
          <w:rFonts w:ascii="Arial" w:hAnsi="Arial" w:cs="Arial"/>
          <w:b/>
          <w:sz w:val="22"/>
          <w:u w:val="single"/>
        </w:rPr>
      </w:pPr>
    </w:p>
    <w:p w:rsidR="005D54D6" w:rsidRDefault="005D54D6"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t>11.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 xml:space="preserve">11.1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11.2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p>
    <w:p w:rsidR="00A05528" w:rsidRPr="00B70CB9" w:rsidRDefault="00A05528" w:rsidP="00A05528">
      <w:pPr>
        <w:widowControl w:val="0"/>
        <w:ind w:left="426"/>
        <w:jc w:val="both"/>
        <w:rPr>
          <w:rFonts w:ascii="Arial" w:hAnsi="Arial" w:cs="Arial"/>
          <w:bCs/>
          <w:sz w:val="22"/>
          <w:szCs w:val="22"/>
        </w:rPr>
      </w:pP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11.</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A05528" w:rsidRDefault="00A05528" w:rsidP="00A05528">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lastRenderedPageBreak/>
        <w:t>11.</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Odstavecseseznamem"/>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11.7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A05528">
      <w:pPr>
        <w:pStyle w:val="Zkladntext"/>
        <w:tabs>
          <w:tab w:val="left" w:pos="426"/>
        </w:tabs>
        <w:overflowPunct w:val="0"/>
        <w:autoSpaceDE w:val="0"/>
        <w:autoSpaceDN w:val="0"/>
        <w:adjustRightInd w:val="0"/>
        <w:textAlignment w:val="baseline"/>
        <w:rPr>
          <w:rFonts w:ascii="Arial" w:hAnsi="Arial" w:cs="Arial"/>
          <w:szCs w:val="22"/>
        </w:rPr>
      </w:pPr>
      <w:r>
        <w:rPr>
          <w:rFonts w:ascii="Arial" w:hAnsi="Arial" w:cs="Arial"/>
        </w:rPr>
        <w:t xml:space="preserve">11.8 Nedílnou součástí kupní smlouvy je příloha č. 1 - Technická specifikace a příloha č. 2 - </w:t>
      </w:r>
      <w:r>
        <w:rPr>
          <w:rFonts w:ascii="Arial" w:hAnsi="Arial" w:cs="Arial"/>
        </w:rPr>
        <w:tab/>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 xml:space="preserve">11.9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196"/>
        <w:gridCol w:w="1206"/>
        <w:gridCol w:w="2020"/>
        <w:gridCol w:w="2300"/>
      </w:tblGrid>
      <w:tr w:rsidR="00216B13" w:rsidRPr="00591E27" w:rsidTr="00572B15">
        <w:trPr>
          <w:cantSplit/>
        </w:trPr>
        <w:tc>
          <w:tcPr>
            <w:tcW w:w="1488" w:type="dxa"/>
            <w:tcBorders>
              <w:top w:val="nil"/>
              <w:left w:val="nil"/>
              <w:bottom w:val="nil"/>
              <w:right w:val="nil"/>
            </w:tcBorders>
          </w:tcPr>
          <w:p w:rsidR="00216B13" w:rsidRPr="00D46CC5" w:rsidRDefault="00216B13" w:rsidP="00572B15">
            <w:pPr>
              <w:rPr>
                <w:rFonts w:ascii="Arial" w:hAnsi="Arial" w:cs="Arial"/>
                <w:sz w:val="22"/>
              </w:rPr>
            </w:pPr>
            <w:r w:rsidRPr="00D46CC5">
              <w:rPr>
                <w:rFonts w:ascii="Arial" w:hAnsi="Arial" w:cs="Arial"/>
                <w:sz w:val="22"/>
              </w:rPr>
              <w:t xml:space="preserve">V </w:t>
            </w:r>
            <w:r w:rsidR="00572B15" w:rsidRPr="00D46CC5">
              <w:rPr>
                <w:rFonts w:ascii="Arial" w:hAnsi="Arial" w:cs="Arial"/>
                <w:sz w:val="22"/>
              </w:rPr>
              <w:t>Praze</w:t>
            </w:r>
            <w:r w:rsidRPr="00D46CC5">
              <w:rPr>
                <w:rFonts w:ascii="Arial" w:hAnsi="Arial" w:cs="Arial"/>
                <w:sz w:val="22"/>
              </w:rPr>
              <w:t xml:space="preserve"> dne</w:t>
            </w:r>
          </w:p>
        </w:tc>
        <w:tc>
          <w:tcPr>
            <w:tcW w:w="2196" w:type="dxa"/>
            <w:tcBorders>
              <w:top w:val="nil"/>
              <w:left w:val="nil"/>
              <w:bottom w:val="dotted" w:sz="4" w:space="0" w:color="auto"/>
              <w:right w:val="nil"/>
            </w:tcBorders>
          </w:tcPr>
          <w:p w:rsidR="00216B13" w:rsidRPr="00D46CC5" w:rsidRDefault="00BB5281" w:rsidP="00EE6FA2">
            <w:pPr>
              <w:rPr>
                <w:rFonts w:ascii="Arial" w:hAnsi="Arial" w:cs="Arial"/>
                <w:sz w:val="22"/>
              </w:rPr>
            </w:pPr>
            <w:proofErr w:type="gramStart"/>
            <w:r>
              <w:rPr>
                <w:rFonts w:ascii="Arial" w:hAnsi="Arial" w:cs="Arial"/>
                <w:sz w:val="22"/>
              </w:rPr>
              <w:t>12.4.2019</w:t>
            </w:r>
            <w:proofErr w:type="gramEnd"/>
          </w:p>
        </w:tc>
        <w:tc>
          <w:tcPr>
            <w:tcW w:w="1206" w:type="dxa"/>
            <w:vMerge w:val="restart"/>
            <w:tcBorders>
              <w:top w:val="nil"/>
              <w:left w:val="nil"/>
              <w:bottom w:val="nil"/>
              <w:right w:val="nil"/>
            </w:tcBorders>
          </w:tcPr>
          <w:p w:rsidR="00216B13" w:rsidRPr="00D46CC5"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BB5281" w:rsidP="00EE6FA2">
            <w:pPr>
              <w:rPr>
                <w:rFonts w:ascii="Arial" w:hAnsi="Arial" w:cs="Arial"/>
                <w:sz w:val="22"/>
              </w:rPr>
            </w:pPr>
            <w:proofErr w:type="gramStart"/>
            <w:r>
              <w:rPr>
                <w:rFonts w:ascii="Arial" w:hAnsi="Arial" w:cs="Arial"/>
                <w:sz w:val="22"/>
              </w:rPr>
              <w:t>16.4.2019</w:t>
            </w:r>
            <w:proofErr w:type="gramEnd"/>
          </w:p>
        </w:tc>
      </w:tr>
      <w:tr w:rsidR="00216B13" w:rsidRPr="00591E27" w:rsidTr="00EE6FA2">
        <w:trPr>
          <w:cantSplit/>
          <w:trHeight w:val="501"/>
        </w:trPr>
        <w:tc>
          <w:tcPr>
            <w:tcW w:w="3684" w:type="dxa"/>
            <w:gridSpan w:val="2"/>
            <w:tcBorders>
              <w:top w:val="nil"/>
              <w:left w:val="nil"/>
              <w:bottom w:val="nil"/>
              <w:right w:val="nil"/>
            </w:tcBorders>
          </w:tcPr>
          <w:p w:rsidR="00216B13" w:rsidRPr="00D46CC5" w:rsidRDefault="00216B13" w:rsidP="00EE6FA2">
            <w:pPr>
              <w:rPr>
                <w:rFonts w:ascii="Arial" w:hAnsi="Arial" w:cs="Arial"/>
                <w:sz w:val="22"/>
              </w:rPr>
            </w:pPr>
            <w:r w:rsidRPr="00D46CC5">
              <w:rPr>
                <w:rFonts w:ascii="Arial" w:hAnsi="Arial" w:cs="Arial"/>
                <w:sz w:val="22"/>
              </w:rPr>
              <w:t>za Prodávajícího:</w:t>
            </w:r>
          </w:p>
        </w:tc>
        <w:tc>
          <w:tcPr>
            <w:tcW w:w="1206" w:type="dxa"/>
            <w:vMerge/>
            <w:tcBorders>
              <w:top w:val="nil"/>
              <w:left w:val="nil"/>
              <w:bottom w:val="nil"/>
              <w:right w:val="nil"/>
            </w:tcBorders>
          </w:tcPr>
          <w:p w:rsidR="00216B13" w:rsidRPr="00D46CC5"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D46CC5" w:rsidRDefault="00216B13" w:rsidP="00EE6FA2">
            <w:pPr>
              <w:rPr>
                <w:rFonts w:ascii="Arial" w:hAnsi="Arial" w:cs="Arial"/>
                <w:sz w:val="22"/>
              </w:rPr>
            </w:pPr>
          </w:p>
        </w:tc>
        <w:tc>
          <w:tcPr>
            <w:tcW w:w="1206" w:type="dxa"/>
            <w:vMerge/>
            <w:tcBorders>
              <w:top w:val="nil"/>
              <w:left w:val="nil"/>
              <w:bottom w:val="nil"/>
              <w:right w:val="nil"/>
            </w:tcBorders>
          </w:tcPr>
          <w:p w:rsidR="00216B13" w:rsidRPr="00D46CC5"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bookmarkStart w:id="0" w:name="_GoBack"/>
            <w:bookmarkEnd w:id="0"/>
          </w:p>
        </w:tc>
      </w:tr>
      <w:tr w:rsidR="00216B13" w:rsidRPr="00591E27" w:rsidTr="00EE6FA2">
        <w:trPr>
          <w:cantSplit/>
        </w:trPr>
        <w:tc>
          <w:tcPr>
            <w:tcW w:w="3684" w:type="dxa"/>
            <w:gridSpan w:val="2"/>
            <w:tcBorders>
              <w:top w:val="nil"/>
              <w:left w:val="nil"/>
              <w:bottom w:val="nil"/>
              <w:right w:val="nil"/>
            </w:tcBorders>
          </w:tcPr>
          <w:p w:rsidR="00216B13" w:rsidRPr="00D46CC5" w:rsidRDefault="00572B15" w:rsidP="00EE6FA2">
            <w:pPr>
              <w:jc w:val="center"/>
              <w:rPr>
                <w:rFonts w:ascii="Arial" w:hAnsi="Arial" w:cs="Arial"/>
                <w:sz w:val="22"/>
              </w:rPr>
            </w:pPr>
            <w:proofErr w:type="spellStart"/>
            <w:r w:rsidRPr="00D46CC5">
              <w:rPr>
                <w:rFonts w:ascii="Arial" w:hAnsi="Arial" w:cs="Arial"/>
                <w:sz w:val="22"/>
              </w:rPr>
              <w:t>Shimadzu</w:t>
            </w:r>
            <w:proofErr w:type="spellEnd"/>
            <w:r w:rsidRPr="00D46CC5">
              <w:rPr>
                <w:rFonts w:ascii="Arial" w:hAnsi="Arial" w:cs="Arial"/>
                <w:sz w:val="22"/>
              </w:rPr>
              <w:t xml:space="preserve"> </w:t>
            </w:r>
            <w:proofErr w:type="spellStart"/>
            <w:r w:rsidRPr="00D46CC5">
              <w:rPr>
                <w:rFonts w:ascii="Arial" w:hAnsi="Arial" w:cs="Arial"/>
                <w:sz w:val="22"/>
              </w:rPr>
              <w:t>Handels</w:t>
            </w:r>
            <w:proofErr w:type="spellEnd"/>
            <w:r w:rsidRPr="00D46CC5">
              <w:rPr>
                <w:rFonts w:ascii="Arial" w:hAnsi="Arial" w:cs="Arial"/>
                <w:sz w:val="22"/>
              </w:rPr>
              <w:t xml:space="preserve"> </w:t>
            </w:r>
            <w:proofErr w:type="spellStart"/>
            <w:r w:rsidRPr="00D46CC5">
              <w:rPr>
                <w:rFonts w:ascii="Arial" w:hAnsi="Arial" w:cs="Arial"/>
                <w:sz w:val="22"/>
              </w:rPr>
              <w:t>GmbH-organizačnísložka</w:t>
            </w:r>
            <w:proofErr w:type="spellEnd"/>
          </w:p>
        </w:tc>
        <w:tc>
          <w:tcPr>
            <w:tcW w:w="1206" w:type="dxa"/>
            <w:vMerge/>
            <w:tcBorders>
              <w:top w:val="nil"/>
              <w:left w:val="nil"/>
              <w:bottom w:val="nil"/>
              <w:right w:val="nil"/>
            </w:tcBorders>
          </w:tcPr>
          <w:p w:rsidR="00216B13" w:rsidRPr="00D46CC5"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D46CC5" w:rsidRDefault="00572B15" w:rsidP="00EE6FA2">
            <w:pPr>
              <w:jc w:val="center"/>
              <w:rPr>
                <w:rFonts w:ascii="Arial" w:hAnsi="Arial" w:cs="Arial"/>
                <w:sz w:val="22"/>
              </w:rPr>
            </w:pPr>
            <w:r w:rsidRPr="00D46CC5">
              <w:rPr>
                <w:rFonts w:ascii="Arial" w:hAnsi="Arial" w:cs="Arial"/>
                <w:sz w:val="22"/>
              </w:rPr>
              <w:t>Ing. Theodor Petřík, CSc.</w:t>
            </w:r>
          </w:p>
        </w:tc>
        <w:tc>
          <w:tcPr>
            <w:tcW w:w="1206" w:type="dxa"/>
            <w:vMerge/>
            <w:tcBorders>
              <w:top w:val="nil"/>
              <w:left w:val="nil"/>
              <w:bottom w:val="nil"/>
              <w:right w:val="nil"/>
            </w:tcBorders>
          </w:tcPr>
          <w:p w:rsidR="00216B13" w:rsidRPr="00D46CC5"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D46CC5" w:rsidRDefault="00572B15" w:rsidP="00EE6FA2">
            <w:pPr>
              <w:jc w:val="center"/>
              <w:rPr>
                <w:rFonts w:ascii="Arial" w:hAnsi="Arial" w:cs="Arial"/>
                <w:sz w:val="22"/>
              </w:rPr>
            </w:pPr>
            <w:r w:rsidRPr="00D46CC5">
              <w:rPr>
                <w:rFonts w:ascii="Arial" w:hAnsi="Arial" w:cs="Arial"/>
                <w:sz w:val="22"/>
              </w:rPr>
              <w:t xml:space="preserve">Vedoucí </w:t>
            </w:r>
            <w:proofErr w:type="spellStart"/>
            <w:r w:rsidRPr="00D46CC5">
              <w:rPr>
                <w:rFonts w:ascii="Arial" w:hAnsi="Arial" w:cs="Arial"/>
                <w:sz w:val="22"/>
              </w:rPr>
              <w:t>Shimadzu</w:t>
            </w:r>
            <w:proofErr w:type="spellEnd"/>
            <w:r w:rsidRPr="00D46CC5">
              <w:rPr>
                <w:rFonts w:ascii="Arial" w:hAnsi="Arial" w:cs="Arial"/>
                <w:sz w:val="22"/>
              </w:rPr>
              <w:t xml:space="preserve"> Česká republika</w:t>
            </w:r>
          </w:p>
        </w:tc>
        <w:tc>
          <w:tcPr>
            <w:tcW w:w="1206" w:type="dxa"/>
            <w:vMerge/>
            <w:tcBorders>
              <w:top w:val="nil"/>
              <w:left w:val="nil"/>
              <w:bottom w:val="nil"/>
              <w:right w:val="nil"/>
            </w:tcBorders>
          </w:tcPr>
          <w:p w:rsidR="00216B13" w:rsidRPr="00D46CC5"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9A7DEE">
      <w:pPr>
        <w:pStyle w:val="Nadpis9"/>
        <w:pageBreakBefore w:val="0"/>
        <w:numPr>
          <w:ilvl w:val="0"/>
          <w:numId w:val="0"/>
        </w:numPr>
        <w:overflowPunct/>
        <w:autoSpaceDE/>
        <w:autoSpaceDN/>
        <w:adjustRightInd/>
        <w:spacing w:before="0" w:after="0"/>
        <w:jc w:val="left"/>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Default="00D46CC5" w:rsidP="00D46CC5"/>
    <w:p w:rsidR="00D46CC5" w:rsidRPr="00D46CC5" w:rsidRDefault="00D46CC5" w:rsidP="00D46CC5"/>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A04B25">
        <w:rPr>
          <w:rFonts w:cs="Arial"/>
        </w:rPr>
        <w:t>376</w:t>
      </w:r>
      <w:r w:rsidRPr="00591E27">
        <w:rPr>
          <w:rFonts w:cs="Arial"/>
        </w:rPr>
        <w:t>/201</w:t>
      </w:r>
      <w:r w:rsidR="00EC384E">
        <w:rPr>
          <w:rFonts w:cs="Arial"/>
        </w:rPr>
        <w:t>9</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216B13" w:rsidRDefault="009A7DEE" w:rsidP="009A7DEE">
      <w:pPr>
        <w:ind w:hanging="993"/>
        <w:rPr>
          <w:rFonts w:ascii="Arial" w:hAnsi="Arial" w:cs="Arial"/>
          <w:b/>
          <w:sz w:val="22"/>
        </w:rPr>
      </w:pPr>
      <w:r w:rsidRPr="009A7DEE">
        <w:rPr>
          <w:rFonts w:ascii="Arial" w:hAnsi="Arial" w:cs="Arial"/>
          <w:b/>
          <w:noProof/>
          <w:sz w:val="22"/>
        </w:rPr>
        <w:drawing>
          <wp:inline distT="0" distB="0" distL="0" distR="0" wp14:anchorId="5D909992" wp14:editId="282EFE90">
            <wp:extent cx="6359525" cy="2167255"/>
            <wp:effectExtent l="0" t="0" r="3175" b="444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9525" cy="2167255"/>
                    </a:xfrm>
                    <a:prstGeom prst="rect">
                      <a:avLst/>
                    </a:prstGeom>
                  </pic:spPr>
                </pic:pic>
              </a:graphicData>
            </a:graphic>
          </wp:inline>
        </w:drawing>
      </w:r>
    </w:p>
    <w:p w:rsidR="001E5D49" w:rsidRDefault="001E5D49" w:rsidP="009A7DEE">
      <w:pPr>
        <w:ind w:hanging="993"/>
        <w:rPr>
          <w:rFonts w:ascii="Arial" w:hAnsi="Arial" w:cs="Arial"/>
          <w:b/>
          <w:sz w:val="22"/>
        </w:rPr>
      </w:pPr>
    </w:p>
    <w:p w:rsidR="00852819" w:rsidRDefault="00852819" w:rsidP="00852819">
      <w:pPr>
        <w:rPr>
          <w:rFonts w:ascii="Arial" w:hAnsi="Arial" w:cs="Arial"/>
          <w:sz w:val="22"/>
        </w:rPr>
      </w:pPr>
      <w:r>
        <w:rPr>
          <w:rFonts w:ascii="Arial" w:hAnsi="Arial" w:cs="Arial"/>
          <w:sz w:val="22"/>
        </w:rPr>
        <w:t>Český překlad technické specifikace:</w:t>
      </w:r>
    </w:p>
    <w:p w:rsidR="00852819" w:rsidRDefault="00852819" w:rsidP="00852819">
      <w:pPr>
        <w:rPr>
          <w:rFonts w:ascii="Arial" w:hAnsi="Arial" w:cs="Arial"/>
          <w:sz w:val="22"/>
        </w:rPr>
      </w:pPr>
    </w:p>
    <w:p w:rsidR="00852819" w:rsidRDefault="00852819" w:rsidP="00852819">
      <w:pPr>
        <w:pStyle w:val="Odstavecseseznamem"/>
        <w:numPr>
          <w:ilvl w:val="0"/>
          <w:numId w:val="26"/>
        </w:numPr>
        <w:rPr>
          <w:rFonts w:ascii="Arial" w:hAnsi="Arial" w:cs="Arial"/>
          <w:sz w:val="22"/>
        </w:rPr>
      </w:pPr>
      <w:r w:rsidRPr="001E5D49">
        <w:rPr>
          <w:rFonts w:ascii="Arial" w:hAnsi="Arial" w:cs="Arial"/>
          <w:b/>
          <w:sz w:val="22"/>
        </w:rPr>
        <w:t>Zdroj světla: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52819">
        <w:rPr>
          <w:rFonts w:ascii="Arial" w:hAnsi="Arial" w:cs="Arial"/>
          <w:sz w:val="22"/>
        </w:rPr>
        <w:t>Xenonová lampa</w:t>
      </w:r>
      <w:r w:rsidR="001E5D49">
        <w:rPr>
          <w:rFonts w:ascii="Arial" w:hAnsi="Arial" w:cs="Arial"/>
          <w:sz w:val="22"/>
        </w:rPr>
        <w:t xml:space="preserve"> (výbojka)</w:t>
      </w:r>
      <w:r w:rsidRPr="00852819">
        <w:rPr>
          <w:rFonts w:ascii="Arial" w:hAnsi="Arial" w:cs="Arial"/>
          <w:sz w:val="22"/>
        </w:rPr>
        <w:t xml:space="preserve"> s nízkotlakou rtuťovou lampou</w:t>
      </w:r>
      <w:r w:rsidR="001E5D49">
        <w:rPr>
          <w:rFonts w:ascii="Arial" w:hAnsi="Arial" w:cs="Arial"/>
          <w:sz w:val="22"/>
        </w:rPr>
        <w:t xml:space="preserve"> (výbojkou)</w:t>
      </w:r>
      <w:r w:rsidRPr="00852819">
        <w:rPr>
          <w:rFonts w:ascii="Arial" w:hAnsi="Arial" w:cs="Arial"/>
          <w:sz w:val="22"/>
        </w:rPr>
        <w:t xml:space="preserve"> pro kontrolu přesnosti vlnové délky</w:t>
      </w:r>
    </w:p>
    <w:p w:rsidR="00852819" w:rsidRDefault="00852819" w:rsidP="00852819">
      <w:pPr>
        <w:pStyle w:val="Odstavecseseznamem"/>
        <w:numPr>
          <w:ilvl w:val="0"/>
          <w:numId w:val="26"/>
        </w:numPr>
        <w:rPr>
          <w:rFonts w:ascii="Arial" w:hAnsi="Arial" w:cs="Arial"/>
          <w:sz w:val="22"/>
        </w:rPr>
      </w:pPr>
      <w:r>
        <w:rPr>
          <w:rFonts w:ascii="Arial" w:hAnsi="Arial" w:cs="Arial"/>
          <w:sz w:val="22"/>
        </w:rPr>
        <w:t xml:space="preserve">Rozsah vlnové délky: </w:t>
      </w:r>
      <w:r>
        <w:rPr>
          <w:rFonts w:ascii="Arial" w:hAnsi="Arial" w:cs="Arial"/>
          <w:sz w:val="22"/>
        </w:rPr>
        <w:tab/>
      </w:r>
      <w:r>
        <w:rPr>
          <w:rFonts w:ascii="Arial" w:hAnsi="Arial" w:cs="Arial"/>
          <w:sz w:val="22"/>
        </w:rPr>
        <w:tab/>
        <w:t xml:space="preserve">od 200 do 750 </w:t>
      </w:r>
      <w:proofErr w:type="spellStart"/>
      <w:r>
        <w:rPr>
          <w:rFonts w:ascii="Arial" w:hAnsi="Arial" w:cs="Arial"/>
          <w:sz w:val="22"/>
        </w:rPr>
        <w:t>nm</w:t>
      </w:r>
      <w:proofErr w:type="spellEnd"/>
    </w:p>
    <w:p w:rsidR="00852819" w:rsidRDefault="00852819" w:rsidP="00852819">
      <w:pPr>
        <w:pStyle w:val="Odstavecseseznamem"/>
        <w:numPr>
          <w:ilvl w:val="0"/>
          <w:numId w:val="26"/>
        </w:numPr>
        <w:rPr>
          <w:rFonts w:ascii="Arial" w:hAnsi="Arial" w:cs="Arial"/>
          <w:sz w:val="22"/>
        </w:rPr>
      </w:pPr>
      <w:r>
        <w:rPr>
          <w:rFonts w:ascii="Arial" w:hAnsi="Arial" w:cs="Arial"/>
          <w:sz w:val="22"/>
        </w:rPr>
        <w:t xml:space="preserve">Spektrální šířka pásma: </w:t>
      </w:r>
      <w:r>
        <w:rPr>
          <w:rFonts w:ascii="Arial" w:hAnsi="Arial" w:cs="Arial"/>
          <w:sz w:val="22"/>
        </w:rPr>
        <w:tab/>
      </w:r>
      <w:r>
        <w:rPr>
          <w:rFonts w:ascii="Arial" w:hAnsi="Arial" w:cs="Arial"/>
          <w:sz w:val="22"/>
        </w:rPr>
        <w:tab/>
        <w:t xml:space="preserve">20 </w:t>
      </w:r>
      <w:proofErr w:type="spellStart"/>
      <w:r>
        <w:rPr>
          <w:rFonts w:ascii="Arial" w:hAnsi="Arial" w:cs="Arial"/>
          <w:sz w:val="22"/>
        </w:rPr>
        <w:t>nm</w:t>
      </w:r>
      <w:proofErr w:type="spellEnd"/>
    </w:p>
    <w:p w:rsidR="00852819" w:rsidRDefault="00852819" w:rsidP="00852819">
      <w:pPr>
        <w:pStyle w:val="Odstavecseseznamem"/>
        <w:numPr>
          <w:ilvl w:val="0"/>
          <w:numId w:val="26"/>
        </w:numPr>
        <w:rPr>
          <w:rFonts w:ascii="Arial" w:hAnsi="Arial" w:cs="Arial"/>
          <w:sz w:val="22"/>
        </w:rPr>
      </w:pPr>
      <w:r>
        <w:rPr>
          <w:rFonts w:ascii="Arial" w:hAnsi="Arial" w:cs="Arial"/>
          <w:sz w:val="22"/>
        </w:rPr>
        <w:t>Přesnost vlnové délky:</w:t>
      </w:r>
      <w:r>
        <w:rPr>
          <w:rFonts w:ascii="Arial" w:hAnsi="Arial" w:cs="Arial"/>
          <w:sz w:val="22"/>
        </w:rPr>
        <w:tab/>
      </w:r>
      <w:r>
        <w:rPr>
          <w:rFonts w:ascii="Arial" w:hAnsi="Arial" w:cs="Arial"/>
          <w:sz w:val="22"/>
        </w:rPr>
        <w:tab/>
        <w:t xml:space="preserve">±2 </w:t>
      </w:r>
      <w:proofErr w:type="spellStart"/>
      <w:r>
        <w:rPr>
          <w:rFonts w:ascii="Arial" w:hAnsi="Arial" w:cs="Arial"/>
          <w:sz w:val="22"/>
        </w:rPr>
        <w:t>nm</w:t>
      </w:r>
      <w:proofErr w:type="spellEnd"/>
    </w:p>
    <w:p w:rsidR="00852819" w:rsidRDefault="00852819" w:rsidP="00852819">
      <w:pPr>
        <w:pStyle w:val="Odstavecseseznamem"/>
        <w:numPr>
          <w:ilvl w:val="0"/>
          <w:numId w:val="26"/>
        </w:numPr>
        <w:rPr>
          <w:rFonts w:ascii="Arial" w:hAnsi="Arial" w:cs="Arial"/>
          <w:sz w:val="22"/>
        </w:rPr>
      </w:pPr>
      <w:r>
        <w:rPr>
          <w:rFonts w:ascii="Arial" w:hAnsi="Arial" w:cs="Arial"/>
          <w:sz w:val="22"/>
        </w:rPr>
        <w:t>Reprodukovatelnost vlnové délky:</w:t>
      </w:r>
      <w:r>
        <w:rPr>
          <w:rFonts w:ascii="Arial" w:hAnsi="Arial" w:cs="Arial"/>
          <w:sz w:val="22"/>
        </w:rPr>
        <w:tab/>
        <w:t xml:space="preserve">±0,2 </w:t>
      </w:r>
      <w:proofErr w:type="spellStart"/>
      <w:r>
        <w:rPr>
          <w:rFonts w:ascii="Arial" w:hAnsi="Arial" w:cs="Arial"/>
          <w:sz w:val="22"/>
        </w:rPr>
        <w:t>nm</w:t>
      </w:r>
      <w:proofErr w:type="spellEnd"/>
    </w:p>
    <w:p w:rsidR="00852819" w:rsidRDefault="00852819" w:rsidP="00852819">
      <w:pPr>
        <w:pStyle w:val="Odstavecseseznamem"/>
        <w:numPr>
          <w:ilvl w:val="0"/>
          <w:numId w:val="26"/>
        </w:numPr>
        <w:rPr>
          <w:rFonts w:ascii="Arial" w:hAnsi="Arial" w:cs="Arial"/>
          <w:sz w:val="22"/>
        </w:rPr>
      </w:pPr>
      <w:proofErr w:type="spellStart"/>
      <w:r>
        <w:rPr>
          <w:rFonts w:ascii="Arial" w:hAnsi="Arial" w:cs="Arial"/>
          <w:sz w:val="22"/>
        </w:rPr>
        <w:t>Ramanovský</w:t>
      </w:r>
      <w:proofErr w:type="spellEnd"/>
      <w:r>
        <w:rPr>
          <w:rFonts w:ascii="Arial" w:hAnsi="Arial" w:cs="Arial"/>
          <w:sz w:val="22"/>
        </w:rPr>
        <w:t xml:space="preserve"> pík vody (S/N):</w:t>
      </w:r>
      <w:r>
        <w:rPr>
          <w:rFonts w:ascii="Arial" w:hAnsi="Arial" w:cs="Arial"/>
          <w:sz w:val="22"/>
        </w:rPr>
        <w:tab/>
      </w:r>
      <w:r>
        <w:rPr>
          <w:rFonts w:ascii="Arial" w:hAnsi="Arial" w:cs="Arial"/>
          <w:sz w:val="22"/>
        </w:rPr>
        <w:tab/>
        <w:t>&gt;2000</w:t>
      </w:r>
    </w:p>
    <w:p w:rsidR="00852819" w:rsidRDefault="00852819" w:rsidP="00852819">
      <w:pPr>
        <w:pStyle w:val="Odstavecseseznamem"/>
        <w:numPr>
          <w:ilvl w:val="0"/>
          <w:numId w:val="26"/>
        </w:numPr>
        <w:rPr>
          <w:rFonts w:ascii="Arial" w:hAnsi="Arial" w:cs="Arial"/>
          <w:sz w:val="22"/>
        </w:rPr>
      </w:pPr>
      <w:r>
        <w:rPr>
          <w:rFonts w:ascii="Arial" w:hAnsi="Arial" w:cs="Arial"/>
          <w:sz w:val="22"/>
        </w:rPr>
        <w:t>Rozsah nastavitelné teploty cely:</w:t>
      </w:r>
      <w:r>
        <w:rPr>
          <w:rFonts w:ascii="Arial" w:hAnsi="Arial" w:cs="Arial"/>
          <w:sz w:val="22"/>
        </w:rPr>
        <w:tab/>
        <w:t>od 4 do 40 °C s krokem po 1,0 °C</w:t>
      </w:r>
    </w:p>
    <w:p w:rsidR="00852819" w:rsidRDefault="001E5D49" w:rsidP="001E5D49">
      <w:pPr>
        <w:pStyle w:val="Odstavecseseznamem"/>
        <w:numPr>
          <w:ilvl w:val="0"/>
          <w:numId w:val="26"/>
        </w:numPr>
        <w:ind w:left="709" w:hanging="349"/>
        <w:rPr>
          <w:rFonts w:ascii="Arial" w:hAnsi="Arial" w:cs="Arial"/>
          <w:sz w:val="22"/>
        </w:rPr>
      </w:pPr>
      <w:r>
        <w:rPr>
          <w:rFonts w:ascii="Arial" w:hAnsi="Arial" w:cs="Arial"/>
          <w:sz w:val="22"/>
        </w:rPr>
        <w:t>Cela: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Standardní cela s objemem 12 µl s tlakovou odolností 2 </w:t>
      </w:r>
      <w:proofErr w:type="spellStart"/>
      <w:r>
        <w:rPr>
          <w:rFonts w:ascii="Arial" w:hAnsi="Arial" w:cs="Arial"/>
          <w:sz w:val="22"/>
        </w:rPr>
        <w:t>MPa</w:t>
      </w:r>
      <w:proofErr w:type="spellEnd"/>
    </w:p>
    <w:p w:rsidR="001E5D49" w:rsidRDefault="001E5D49" w:rsidP="001E5D49">
      <w:pPr>
        <w:pStyle w:val="Odstavecseseznamem"/>
        <w:numPr>
          <w:ilvl w:val="0"/>
          <w:numId w:val="26"/>
        </w:numPr>
        <w:ind w:left="709" w:hanging="349"/>
        <w:rPr>
          <w:rFonts w:ascii="Arial" w:hAnsi="Arial" w:cs="Arial"/>
          <w:sz w:val="22"/>
        </w:rPr>
      </w:pPr>
      <w:r>
        <w:rPr>
          <w:rFonts w:ascii="Arial" w:hAnsi="Arial" w:cs="Arial"/>
          <w:sz w:val="22"/>
        </w:rPr>
        <w:t>Funkce: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detekce 4 vlnových délek, skenování vlnových délek</w:t>
      </w:r>
    </w:p>
    <w:p w:rsidR="001E5D49" w:rsidRPr="001E5D49" w:rsidRDefault="001E5D49" w:rsidP="001E5D49">
      <w:pPr>
        <w:pStyle w:val="Odstavecseseznamem"/>
        <w:numPr>
          <w:ilvl w:val="0"/>
          <w:numId w:val="26"/>
        </w:numPr>
        <w:ind w:left="709" w:hanging="349"/>
        <w:rPr>
          <w:rFonts w:ascii="Arial" w:hAnsi="Arial" w:cs="Arial"/>
          <w:sz w:val="22"/>
        </w:rPr>
      </w:pPr>
      <w:r>
        <w:rPr>
          <w:rFonts w:ascii="Arial" w:hAnsi="Arial" w:cs="Arial"/>
          <w:sz w:val="22"/>
        </w:rPr>
        <w:t>Bezpečnostní prvek:</w:t>
      </w:r>
      <w:r>
        <w:rPr>
          <w:rFonts w:ascii="Arial" w:hAnsi="Arial" w:cs="Arial"/>
          <w:sz w:val="22"/>
        </w:rPr>
        <w:tab/>
      </w:r>
      <w:r>
        <w:rPr>
          <w:rFonts w:ascii="Arial" w:hAnsi="Arial" w:cs="Arial"/>
          <w:sz w:val="22"/>
        </w:rPr>
        <w:tab/>
      </w:r>
      <w:r>
        <w:rPr>
          <w:rFonts w:ascii="Arial" w:hAnsi="Arial" w:cs="Arial"/>
          <w:sz w:val="22"/>
        </w:rPr>
        <w:tab/>
        <w:t>Sensor úniku kapaliny</w:t>
      </w:r>
    </w:p>
    <w:p w:rsidR="001E5D49" w:rsidRDefault="001E5D49" w:rsidP="001E5D49">
      <w:pPr>
        <w:pStyle w:val="Zkladntext2"/>
        <w:rPr>
          <w:rFonts w:cs="Arial"/>
          <w:sz w:val="40"/>
        </w:rPr>
      </w:pPr>
    </w:p>
    <w:p w:rsidR="001E5D49" w:rsidRDefault="001E5D49"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D46CC5" w:rsidRDefault="00D46CC5" w:rsidP="001E5D49">
      <w:pPr>
        <w:pStyle w:val="Zkladntext2"/>
        <w:rPr>
          <w:rFonts w:cs="Arial"/>
          <w:sz w:val="40"/>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2 ke K</w:t>
      </w:r>
      <w:r w:rsidRPr="00591E27">
        <w:rPr>
          <w:rFonts w:cs="Arial"/>
        </w:rPr>
        <w:t>upní smlouv</w:t>
      </w:r>
      <w:r>
        <w:rPr>
          <w:rFonts w:cs="Arial"/>
        </w:rPr>
        <w:t>ě</w:t>
      </w:r>
      <w:r w:rsidRPr="00591E27">
        <w:rPr>
          <w:rFonts w:cs="Arial"/>
        </w:rPr>
        <w:t xml:space="preserve"> č. </w:t>
      </w:r>
      <w:r w:rsidR="00A04B25">
        <w:rPr>
          <w:rFonts w:cs="Arial"/>
        </w:rPr>
        <w:t>376</w:t>
      </w:r>
      <w:r w:rsidRPr="00591E27">
        <w:rPr>
          <w:rFonts w:cs="Arial"/>
        </w:rPr>
        <w:t>/201</w:t>
      </w:r>
      <w:r w:rsidR="00EC384E">
        <w:rPr>
          <w:rFonts w:cs="Arial"/>
        </w:rPr>
        <w:t>9</w:t>
      </w:r>
    </w:p>
    <w:p w:rsidR="00216B13" w:rsidRPr="00591E27" w:rsidRDefault="00216B13" w:rsidP="00216B13">
      <w:pPr>
        <w:pStyle w:val="Zkladntext2"/>
        <w:jc w:val="center"/>
        <w:rPr>
          <w:rFonts w:cs="Arial"/>
          <w:sz w:val="40"/>
        </w:rPr>
      </w:pPr>
    </w:p>
    <w:p w:rsidR="00591E27" w:rsidRPr="001E5D49" w:rsidRDefault="00216B13" w:rsidP="001E5D49">
      <w:pPr>
        <w:jc w:val="center"/>
        <w:rPr>
          <w:rFonts w:ascii="Arial" w:hAnsi="Arial" w:cs="Arial"/>
          <w:b/>
          <w:sz w:val="28"/>
        </w:rPr>
      </w:pPr>
      <w:r>
        <w:rPr>
          <w:rFonts w:ascii="Arial" w:hAnsi="Arial" w:cs="Arial"/>
          <w:b/>
          <w:sz w:val="28"/>
        </w:rPr>
        <w:t>C</w:t>
      </w:r>
      <w:r w:rsidRPr="00591E27">
        <w:rPr>
          <w:rFonts w:ascii="Arial" w:hAnsi="Arial" w:cs="Arial"/>
          <w:b/>
          <w:sz w:val="28"/>
        </w:rPr>
        <w:t>enová skladb</w:t>
      </w:r>
      <w:r w:rsidR="001E5D49">
        <w:rPr>
          <w:rFonts w:ascii="Arial" w:hAnsi="Arial" w:cs="Arial"/>
          <w:b/>
          <w:sz w:val="28"/>
        </w:rPr>
        <w:t>a</w:t>
      </w:r>
    </w:p>
    <w:p w:rsidR="009A7DEE" w:rsidRDefault="009A7DEE" w:rsidP="009A7DEE">
      <w:pPr>
        <w:jc w:val="both"/>
        <w:rPr>
          <w:rFonts w:ascii="Arial" w:hAnsi="Arial" w:cs="Arial"/>
          <w:sz w:val="22"/>
          <w:szCs w:val="22"/>
        </w:rPr>
      </w:pPr>
      <w:r w:rsidRPr="009A7DEE">
        <w:rPr>
          <w:rFonts w:ascii="Arial" w:hAnsi="Arial" w:cs="Arial"/>
          <w:noProof/>
          <w:sz w:val="22"/>
          <w:szCs w:val="22"/>
        </w:rPr>
        <w:drawing>
          <wp:inline distT="0" distB="0" distL="0" distR="0" wp14:anchorId="7BA36EDD" wp14:editId="284800BE">
            <wp:extent cx="5757663" cy="750570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7508030"/>
                    </a:xfrm>
                    <a:prstGeom prst="rect">
                      <a:avLst/>
                    </a:prstGeom>
                  </pic:spPr>
                </pic:pic>
              </a:graphicData>
            </a:graphic>
          </wp:inline>
        </w:drawing>
      </w:r>
    </w:p>
    <w:p w:rsidR="009A7DEE" w:rsidRPr="009A7DEE" w:rsidRDefault="009A7DEE" w:rsidP="009A7DEE">
      <w:pPr>
        <w:jc w:val="both"/>
        <w:rPr>
          <w:rFonts w:ascii="Arial" w:hAnsi="Arial" w:cs="Arial"/>
          <w:sz w:val="22"/>
          <w:szCs w:val="22"/>
        </w:rPr>
      </w:pPr>
      <w:r w:rsidRPr="009A7DEE">
        <w:rPr>
          <w:rFonts w:ascii="Arial" w:hAnsi="Arial" w:cs="Arial"/>
          <w:noProof/>
          <w:sz w:val="22"/>
          <w:szCs w:val="22"/>
        </w:rPr>
        <w:lastRenderedPageBreak/>
        <w:drawing>
          <wp:inline distT="0" distB="0" distL="0" distR="0" wp14:anchorId="0516491C" wp14:editId="7F67EC2C">
            <wp:extent cx="5759450" cy="81464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8146415"/>
                    </a:xfrm>
                    <a:prstGeom prst="rect">
                      <a:avLst/>
                    </a:prstGeom>
                  </pic:spPr>
                </pic:pic>
              </a:graphicData>
            </a:graphic>
          </wp:inline>
        </w:drawing>
      </w:r>
    </w:p>
    <w:sectPr w:rsidR="009A7DEE" w:rsidRPr="009A7DEE" w:rsidSect="00BF0EF3">
      <w:headerReference w:type="default" r:id="rId15"/>
      <w:footerReference w:type="even" r:id="rId16"/>
      <w:footerReference w:type="default" r:id="rId17"/>
      <w:headerReference w:type="first" r:id="rId18"/>
      <w:footerReference w:type="first" r:id="rId19"/>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D0" w:rsidRDefault="00DC5DD0">
      <w:r>
        <w:separator/>
      </w:r>
    </w:p>
  </w:endnote>
  <w:endnote w:type="continuationSeparator" w:id="0">
    <w:p w:rsidR="00DC5DD0" w:rsidRDefault="00D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p w:rsidR="000473B3" w:rsidRDefault="000473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BB5281">
              <w:rPr>
                <w:rFonts w:ascii="Arial" w:hAnsi="Arial" w:cs="Arial"/>
                <w:b/>
                <w:bCs/>
                <w:noProof/>
                <w:sz w:val="18"/>
                <w:szCs w:val="18"/>
              </w:rPr>
              <w:t>7</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BB5281">
              <w:rPr>
                <w:rFonts w:ascii="Arial" w:hAnsi="Arial" w:cs="Arial"/>
                <w:b/>
                <w:bCs/>
                <w:noProof/>
                <w:sz w:val="18"/>
                <w:szCs w:val="18"/>
              </w:rPr>
              <w:t>10</w:t>
            </w:r>
            <w:r w:rsidRPr="00F039E5">
              <w:rPr>
                <w:rFonts w:ascii="Arial" w:hAnsi="Arial" w:cs="Arial"/>
                <w:b/>
                <w:bCs/>
                <w:sz w:val="18"/>
                <w:szCs w:val="18"/>
              </w:rPr>
              <w:fldChar w:fldCharType="end"/>
            </w:r>
          </w:p>
        </w:sdtContent>
      </w:sdt>
    </w:sdtContent>
  </w:sdt>
  <w:p w:rsidR="00AD5843" w:rsidRDefault="00AD5843">
    <w:pPr>
      <w:pStyle w:val="Zpat"/>
      <w:jc w:val="center"/>
    </w:pPr>
  </w:p>
  <w:p w:rsidR="000473B3" w:rsidRDefault="000473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p w:rsidR="000473B3" w:rsidRDefault="000473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D0" w:rsidRDefault="00DC5DD0">
      <w:r>
        <w:separator/>
      </w:r>
    </w:p>
  </w:footnote>
  <w:footnote w:type="continuationSeparator" w:id="0">
    <w:p w:rsidR="00DC5DD0" w:rsidRDefault="00DC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p w:rsidR="000473B3" w:rsidRDefault="000473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p w:rsidR="000473B3" w:rsidRDefault="000473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3D2F026C"/>
    <w:multiLevelType w:val="hybridMultilevel"/>
    <w:tmpl w:val="793C7C3A"/>
    <w:lvl w:ilvl="0" w:tplc="319EFAF0">
      <w:start w:val="1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50BB6BDB"/>
    <w:multiLevelType w:val="hybridMultilevel"/>
    <w:tmpl w:val="F866F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7">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1"/>
  </w:num>
  <w:num w:numId="5">
    <w:abstractNumId w:val="17"/>
  </w:num>
  <w:num w:numId="6">
    <w:abstractNumId w:val="12"/>
  </w:num>
  <w:num w:numId="7">
    <w:abstractNumId w:val="1"/>
  </w:num>
  <w:num w:numId="8">
    <w:abstractNumId w:val="8"/>
  </w:num>
  <w:num w:numId="9">
    <w:abstractNumId w:val="16"/>
  </w:num>
  <w:num w:numId="10">
    <w:abstractNumId w:val="18"/>
  </w:num>
  <w:num w:numId="11">
    <w:abstractNumId w:val="2"/>
  </w:num>
  <w:num w:numId="12">
    <w:abstractNumId w:val="3"/>
  </w:num>
  <w:num w:numId="13">
    <w:abstractNumId w:val="7"/>
  </w:num>
  <w:num w:numId="14">
    <w:abstractNumId w:val="5"/>
  </w:num>
  <w:num w:numId="15">
    <w:abstractNumId w:val="10"/>
  </w:num>
  <w:num w:numId="16">
    <w:abstractNumId w:val="23"/>
  </w:num>
  <w:num w:numId="17">
    <w:abstractNumId w:val="19"/>
  </w:num>
  <w:num w:numId="18">
    <w:abstractNumId w:val="14"/>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473B3"/>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D0AAA"/>
    <w:rsid w:val="000D1CD5"/>
    <w:rsid w:val="000D2A67"/>
    <w:rsid w:val="000D2FC9"/>
    <w:rsid w:val="000E0EE6"/>
    <w:rsid w:val="000F05B5"/>
    <w:rsid w:val="000F1C8D"/>
    <w:rsid w:val="000F30AC"/>
    <w:rsid w:val="000F4819"/>
    <w:rsid w:val="00105A58"/>
    <w:rsid w:val="0010779E"/>
    <w:rsid w:val="0011328D"/>
    <w:rsid w:val="001244F4"/>
    <w:rsid w:val="0013076B"/>
    <w:rsid w:val="00141F26"/>
    <w:rsid w:val="001430C5"/>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5D49"/>
    <w:rsid w:val="001E7FCB"/>
    <w:rsid w:val="001F69A7"/>
    <w:rsid w:val="001F6B00"/>
    <w:rsid w:val="001F7CDF"/>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2F3532"/>
    <w:rsid w:val="002F60AE"/>
    <w:rsid w:val="003001D0"/>
    <w:rsid w:val="0030035E"/>
    <w:rsid w:val="00301FF4"/>
    <w:rsid w:val="00303ADC"/>
    <w:rsid w:val="003041B5"/>
    <w:rsid w:val="0031031F"/>
    <w:rsid w:val="0031035B"/>
    <w:rsid w:val="00315B26"/>
    <w:rsid w:val="00316090"/>
    <w:rsid w:val="00320EC3"/>
    <w:rsid w:val="00323C07"/>
    <w:rsid w:val="00340F08"/>
    <w:rsid w:val="00341B59"/>
    <w:rsid w:val="00346ECD"/>
    <w:rsid w:val="0035165F"/>
    <w:rsid w:val="003572B8"/>
    <w:rsid w:val="00360B49"/>
    <w:rsid w:val="00376954"/>
    <w:rsid w:val="003921FF"/>
    <w:rsid w:val="00394100"/>
    <w:rsid w:val="003A0084"/>
    <w:rsid w:val="003A44A3"/>
    <w:rsid w:val="003A76D4"/>
    <w:rsid w:val="003B26D5"/>
    <w:rsid w:val="003B429D"/>
    <w:rsid w:val="003B7470"/>
    <w:rsid w:val="003D679F"/>
    <w:rsid w:val="003F127C"/>
    <w:rsid w:val="003F6D9D"/>
    <w:rsid w:val="004121CE"/>
    <w:rsid w:val="00420F02"/>
    <w:rsid w:val="00432439"/>
    <w:rsid w:val="00432E20"/>
    <w:rsid w:val="00445BD4"/>
    <w:rsid w:val="00447522"/>
    <w:rsid w:val="00453132"/>
    <w:rsid w:val="004536C9"/>
    <w:rsid w:val="00457CBB"/>
    <w:rsid w:val="00465556"/>
    <w:rsid w:val="00481E94"/>
    <w:rsid w:val="0048663D"/>
    <w:rsid w:val="00486A58"/>
    <w:rsid w:val="00490610"/>
    <w:rsid w:val="004929A9"/>
    <w:rsid w:val="004B3093"/>
    <w:rsid w:val="004B49CE"/>
    <w:rsid w:val="004B7337"/>
    <w:rsid w:val="004C74FD"/>
    <w:rsid w:val="004D2579"/>
    <w:rsid w:val="004D2BCF"/>
    <w:rsid w:val="004E644A"/>
    <w:rsid w:val="004E65E3"/>
    <w:rsid w:val="00501B85"/>
    <w:rsid w:val="00501F5A"/>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2B15"/>
    <w:rsid w:val="0057425F"/>
    <w:rsid w:val="00574A1F"/>
    <w:rsid w:val="00581025"/>
    <w:rsid w:val="0058103C"/>
    <w:rsid w:val="00582353"/>
    <w:rsid w:val="00583E0A"/>
    <w:rsid w:val="005845C9"/>
    <w:rsid w:val="0058473F"/>
    <w:rsid w:val="00584A64"/>
    <w:rsid w:val="00591E27"/>
    <w:rsid w:val="005A5A1C"/>
    <w:rsid w:val="005B4065"/>
    <w:rsid w:val="005B55F0"/>
    <w:rsid w:val="005C3D19"/>
    <w:rsid w:val="005C678A"/>
    <w:rsid w:val="005D0C7A"/>
    <w:rsid w:val="005D1A9A"/>
    <w:rsid w:val="005D54D6"/>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805B2"/>
    <w:rsid w:val="006955B9"/>
    <w:rsid w:val="00696075"/>
    <w:rsid w:val="006B0B09"/>
    <w:rsid w:val="006B27E1"/>
    <w:rsid w:val="006C1B02"/>
    <w:rsid w:val="006D2D86"/>
    <w:rsid w:val="006D3824"/>
    <w:rsid w:val="006E7753"/>
    <w:rsid w:val="006E7A85"/>
    <w:rsid w:val="0070220B"/>
    <w:rsid w:val="007045D7"/>
    <w:rsid w:val="0070500B"/>
    <w:rsid w:val="00710767"/>
    <w:rsid w:val="0071252B"/>
    <w:rsid w:val="00715AC7"/>
    <w:rsid w:val="00716707"/>
    <w:rsid w:val="00725E69"/>
    <w:rsid w:val="00731107"/>
    <w:rsid w:val="0073235F"/>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2819"/>
    <w:rsid w:val="00856C1A"/>
    <w:rsid w:val="008612BA"/>
    <w:rsid w:val="00864FDE"/>
    <w:rsid w:val="008663A3"/>
    <w:rsid w:val="0089659B"/>
    <w:rsid w:val="008B366C"/>
    <w:rsid w:val="008C4278"/>
    <w:rsid w:val="008C624F"/>
    <w:rsid w:val="008C6CAF"/>
    <w:rsid w:val="008C73D2"/>
    <w:rsid w:val="008D01E2"/>
    <w:rsid w:val="008D1E40"/>
    <w:rsid w:val="008D65AD"/>
    <w:rsid w:val="008E454F"/>
    <w:rsid w:val="008E684F"/>
    <w:rsid w:val="008F0FAB"/>
    <w:rsid w:val="008F58C8"/>
    <w:rsid w:val="008F7919"/>
    <w:rsid w:val="009006AF"/>
    <w:rsid w:val="00906D15"/>
    <w:rsid w:val="00924B55"/>
    <w:rsid w:val="009279CA"/>
    <w:rsid w:val="00933584"/>
    <w:rsid w:val="00934FD4"/>
    <w:rsid w:val="00953BBD"/>
    <w:rsid w:val="00965959"/>
    <w:rsid w:val="00966EF3"/>
    <w:rsid w:val="009704A4"/>
    <w:rsid w:val="009715B2"/>
    <w:rsid w:val="0098402E"/>
    <w:rsid w:val="00991523"/>
    <w:rsid w:val="009A1D52"/>
    <w:rsid w:val="009A7DEE"/>
    <w:rsid w:val="009B1397"/>
    <w:rsid w:val="009B3696"/>
    <w:rsid w:val="009C7F87"/>
    <w:rsid w:val="009D3939"/>
    <w:rsid w:val="009D5790"/>
    <w:rsid w:val="009F2CAE"/>
    <w:rsid w:val="009F5470"/>
    <w:rsid w:val="009F7403"/>
    <w:rsid w:val="00A03F58"/>
    <w:rsid w:val="00A04B25"/>
    <w:rsid w:val="00A05528"/>
    <w:rsid w:val="00A10D46"/>
    <w:rsid w:val="00A10FCA"/>
    <w:rsid w:val="00A23A1F"/>
    <w:rsid w:val="00A33947"/>
    <w:rsid w:val="00A4532E"/>
    <w:rsid w:val="00A51749"/>
    <w:rsid w:val="00A54C25"/>
    <w:rsid w:val="00A753B2"/>
    <w:rsid w:val="00A80A44"/>
    <w:rsid w:val="00A813E9"/>
    <w:rsid w:val="00A836A9"/>
    <w:rsid w:val="00A8493C"/>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37B22"/>
    <w:rsid w:val="00B406FF"/>
    <w:rsid w:val="00B4721E"/>
    <w:rsid w:val="00B56E8C"/>
    <w:rsid w:val="00B62056"/>
    <w:rsid w:val="00B62A17"/>
    <w:rsid w:val="00B648B3"/>
    <w:rsid w:val="00B70053"/>
    <w:rsid w:val="00B70CB9"/>
    <w:rsid w:val="00B82978"/>
    <w:rsid w:val="00B87D72"/>
    <w:rsid w:val="00B913AF"/>
    <w:rsid w:val="00B91E24"/>
    <w:rsid w:val="00B95516"/>
    <w:rsid w:val="00B95D9C"/>
    <w:rsid w:val="00BA0C17"/>
    <w:rsid w:val="00BB50A0"/>
    <w:rsid w:val="00BB5281"/>
    <w:rsid w:val="00BD3EBA"/>
    <w:rsid w:val="00BD6F3B"/>
    <w:rsid w:val="00BF0EF3"/>
    <w:rsid w:val="00C102D0"/>
    <w:rsid w:val="00C15F76"/>
    <w:rsid w:val="00C2088F"/>
    <w:rsid w:val="00C332B0"/>
    <w:rsid w:val="00C354B0"/>
    <w:rsid w:val="00C42913"/>
    <w:rsid w:val="00C55E39"/>
    <w:rsid w:val="00C63C01"/>
    <w:rsid w:val="00C67CD7"/>
    <w:rsid w:val="00C84E58"/>
    <w:rsid w:val="00C87410"/>
    <w:rsid w:val="00C915D6"/>
    <w:rsid w:val="00C92FF9"/>
    <w:rsid w:val="00C971D8"/>
    <w:rsid w:val="00C97AC0"/>
    <w:rsid w:val="00CA2E45"/>
    <w:rsid w:val="00CB0526"/>
    <w:rsid w:val="00CB3F87"/>
    <w:rsid w:val="00CC4902"/>
    <w:rsid w:val="00CC5695"/>
    <w:rsid w:val="00CD6AD2"/>
    <w:rsid w:val="00CE1D84"/>
    <w:rsid w:val="00CE37FE"/>
    <w:rsid w:val="00CE5110"/>
    <w:rsid w:val="00CE5337"/>
    <w:rsid w:val="00D03CB0"/>
    <w:rsid w:val="00D05309"/>
    <w:rsid w:val="00D244C4"/>
    <w:rsid w:val="00D25742"/>
    <w:rsid w:val="00D25888"/>
    <w:rsid w:val="00D26780"/>
    <w:rsid w:val="00D3342D"/>
    <w:rsid w:val="00D4217E"/>
    <w:rsid w:val="00D46CC5"/>
    <w:rsid w:val="00D54B78"/>
    <w:rsid w:val="00D6266B"/>
    <w:rsid w:val="00D6300D"/>
    <w:rsid w:val="00D64973"/>
    <w:rsid w:val="00D87191"/>
    <w:rsid w:val="00D91FCC"/>
    <w:rsid w:val="00D9206E"/>
    <w:rsid w:val="00D943AC"/>
    <w:rsid w:val="00D95598"/>
    <w:rsid w:val="00D958F7"/>
    <w:rsid w:val="00D95991"/>
    <w:rsid w:val="00D96FF9"/>
    <w:rsid w:val="00D97B32"/>
    <w:rsid w:val="00DA1CE4"/>
    <w:rsid w:val="00DA4274"/>
    <w:rsid w:val="00DA7B35"/>
    <w:rsid w:val="00DB3123"/>
    <w:rsid w:val="00DC424D"/>
    <w:rsid w:val="00DC5DD0"/>
    <w:rsid w:val="00DC6595"/>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725EA"/>
    <w:rsid w:val="00F93CAF"/>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th-tx">
    <w:name w:val="th-tx"/>
    <w:basedOn w:val="Standardnpsmoodstavce"/>
    <w:rsid w:val="002F60AE"/>
  </w:style>
  <w:style w:type="paragraph" w:customStyle="1" w:styleId="TableParagraph">
    <w:name w:val="Table Paragraph"/>
    <w:basedOn w:val="Normln"/>
    <w:uiPriority w:val="1"/>
    <w:qFormat/>
    <w:rsid w:val="009A7DEE"/>
    <w:pPr>
      <w:widowControl w:val="0"/>
      <w:autoSpaceDE w:val="0"/>
      <w:autoSpaceDN w:val="0"/>
      <w:adjustRightInd w:val="0"/>
    </w:pPr>
    <w:rPr>
      <w:rFonts w:eastAsiaTheme="minorEastAs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th-tx">
    <w:name w:val="th-tx"/>
    <w:basedOn w:val="Standardnpsmoodstavce"/>
    <w:rsid w:val="002F60AE"/>
  </w:style>
  <w:style w:type="paragraph" w:customStyle="1" w:styleId="TableParagraph">
    <w:name w:val="Table Paragraph"/>
    <w:basedOn w:val="Normln"/>
    <w:uiPriority w:val="1"/>
    <w:qFormat/>
    <w:rsid w:val="009A7DEE"/>
    <w:pPr>
      <w:widowControl w:val="0"/>
      <w:autoSpaceDE w:val="0"/>
      <w:autoSpaceDN w:val="0"/>
      <w:adjustRightInd w:val="0"/>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6733515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h.cz/protikorupcni-a-compliance-program/d-1346/p1=1458"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A556-36FE-4862-BE02-386449BB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2482</Words>
  <Characters>14646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8</cp:revision>
  <cp:lastPrinted>2019-01-11T08:48:00Z</cp:lastPrinted>
  <dcterms:created xsi:type="dcterms:W3CDTF">2019-04-03T08:03:00Z</dcterms:created>
  <dcterms:modified xsi:type="dcterms:W3CDTF">2019-04-17T09:05:00Z</dcterms:modified>
  <cp:category>Výběrové řízení</cp:category>
</cp:coreProperties>
</file>