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DD" w:rsidRDefault="00E705DD" w:rsidP="0098244E">
      <w:pPr>
        <w:pStyle w:val="Nzev"/>
        <w:outlineLvl w:val="0"/>
      </w:pPr>
      <w:r>
        <w:t>SMLOUVA</w:t>
      </w:r>
    </w:p>
    <w:p w:rsidR="00E705DD" w:rsidRDefault="00E705DD" w:rsidP="0098244E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 nájmu </w:t>
      </w:r>
      <w:r w:rsidR="00020DB5">
        <w:rPr>
          <w:rFonts w:ascii="Arial" w:hAnsi="Arial"/>
          <w:sz w:val="28"/>
        </w:rPr>
        <w:t>prostor</w:t>
      </w:r>
      <w:r w:rsidR="00716E19">
        <w:rPr>
          <w:rFonts w:ascii="Arial" w:hAnsi="Arial"/>
          <w:sz w:val="28"/>
        </w:rPr>
        <w:t>u sloužícího podnikání</w:t>
      </w:r>
      <w:r w:rsidR="00020DB5">
        <w:rPr>
          <w:rFonts w:ascii="Arial" w:hAnsi="Arial"/>
          <w:sz w:val="28"/>
        </w:rPr>
        <w:t xml:space="preserve">  </w:t>
      </w:r>
    </w:p>
    <w:p w:rsidR="00E705DD" w:rsidRDefault="00B70838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č. 201</w:t>
      </w:r>
      <w:r w:rsidR="007B61FA">
        <w:rPr>
          <w:rFonts w:ascii="Arial" w:hAnsi="Arial"/>
          <w:sz w:val="28"/>
        </w:rPr>
        <w:t>9</w:t>
      </w:r>
      <w:r>
        <w:rPr>
          <w:rFonts w:ascii="Arial" w:hAnsi="Arial"/>
          <w:sz w:val="28"/>
        </w:rPr>
        <w:t>/0</w:t>
      </w:r>
      <w:r w:rsidR="007B61FA">
        <w:rPr>
          <w:rFonts w:ascii="Arial" w:hAnsi="Arial"/>
          <w:sz w:val="28"/>
        </w:rPr>
        <w:t>0</w:t>
      </w:r>
      <w:r w:rsidR="00667150">
        <w:rPr>
          <w:rFonts w:ascii="Arial" w:hAnsi="Arial"/>
          <w:sz w:val="28"/>
        </w:rPr>
        <w:t>49</w:t>
      </w:r>
      <w:r>
        <w:rPr>
          <w:rFonts w:ascii="Arial" w:hAnsi="Arial"/>
          <w:sz w:val="28"/>
        </w:rPr>
        <w:t>/1300</w:t>
      </w:r>
    </w:p>
    <w:p w:rsidR="00E705DD" w:rsidRDefault="00E705DD">
      <w:pPr>
        <w:rPr>
          <w:rFonts w:ascii="Arial" w:hAnsi="Arial"/>
          <w:b/>
          <w:sz w:val="24"/>
        </w:rPr>
      </w:pPr>
    </w:p>
    <w:p w:rsidR="00E705DD" w:rsidRDefault="00E705D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Nájemce</w:t>
      </w:r>
      <w:r>
        <w:rPr>
          <w:rFonts w:ascii="Arial" w:hAnsi="Arial"/>
          <w:sz w:val="24"/>
        </w:rPr>
        <w:t xml:space="preserve"> 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7B61FA">
        <w:rPr>
          <w:rFonts w:ascii="Arial" w:hAnsi="Arial"/>
          <w:sz w:val="24"/>
        </w:rPr>
        <w:t>K</w:t>
      </w:r>
      <w:r w:rsidR="00A56785">
        <w:rPr>
          <w:rFonts w:ascii="Arial" w:hAnsi="Arial"/>
          <w:sz w:val="24"/>
        </w:rPr>
        <w:t>redance</w:t>
      </w:r>
      <w:proofErr w:type="spellEnd"/>
      <w:r w:rsidR="007B61FA">
        <w:rPr>
          <w:rFonts w:ascii="Arial" w:hAnsi="Arial"/>
          <w:sz w:val="24"/>
        </w:rPr>
        <w:t>, z. s.</w:t>
      </w:r>
      <w:r w:rsidR="00A7079B">
        <w:rPr>
          <w:rFonts w:ascii="Arial" w:hAnsi="Arial"/>
          <w:sz w:val="24"/>
        </w:rPr>
        <w:t xml:space="preserve"> – není plátcem DPH</w:t>
      </w:r>
    </w:p>
    <w:p w:rsidR="00875887" w:rsidRDefault="0087588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B61FA">
        <w:rPr>
          <w:rFonts w:ascii="Arial" w:hAnsi="Arial"/>
          <w:sz w:val="24"/>
        </w:rPr>
        <w:t>Klavíkova 1563/1</w:t>
      </w:r>
      <w:r w:rsidR="00B26CD2">
        <w:rPr>
          <w:rFonts w:ascii="Arial" w:hAnsi="Arial"/>
          <w:sz w:val="24"/>
        </w:rPr>
        <w:t>, 370 0</w:t>
      </w:r>
      <w:r w:rsidR="007B61FA">
        <w:rPr>
          <w:rFonts w:ascii="Arial" w:hAnsi="Arial"/>
          <w:sz w:val="24"/>
        </w:rPr>
        <w:t>4</w:t>
      </w:r>
      <w:r w:rsidR="00B26CD2">
        <w:rPr>
          <w:rFonts w:ascii="Arial" w:hAnsi="Arial"/>
          <w:sz w:val="24"/>
        </w:rPr>
        <w:t xml:space="preserve"> České Budějovice</w:t>
      </w:r>
    </w:p>
    <w:p w:rsidR="00875887" w:rsidRDefault="0087588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B26CD2">
        <w:rPr>
          <w:rFonts w:ascii="Arial" w:hAnsi="Arial"/>
          <w:sz w:val="24"/>
        </w:rPr>
        <w:t>zast</w:t>
      </w:r>
      <w:proofErr w:type="spellEnd"/>
      <w:r w:rsidR="00B26CD2">
        <w:rPr>
          <w:rFonts w:ascii="Arial" w:hAnsi="Arial"/>
          <w:sz w:val="24"/>
        </w:rPr>
        <w:t xml:space="preserve">.: </w:t>
      </w:r>
      <w:r w:rsidR="007B61FA">
        <w:rPr>
          <w:rFonts w:ascii="Arial" w:hAnsi="Arial"/>
          <w:sz w:val="24"/>
        </w:rPr>
        <w:t>Hedvikou Drenčeni, předsedou spolku</w:t>
      </w:r>
    </w:p>
    <w:p w:rsidR="00B26CD2" w:rsidRDefault="00B26CD2" w:rsidP="00AD7B4D">
      <w:pPr>
        <w:ind w:left="2124"/>
        <w:rPr>
          <w:rFonts w:ascii="Arial" w:hAnsi="Arial"/>
          <w:sz w:val="24"/>
        </w:rPr>
      </w:pPr>
      <w:r>
        <w:rPr>
          <w:rFonts w:ascii="Arial" w:hAnsi="Arial"/>
          <w:sz w:val="24"/>
        </w:rPr>
        <w:t>zapsaná v</w:t>
      </w:r>
      <w:r w:rsidR="007B61FA">
        <w:rPr>
          <w:rFonts w:ascii="Arial" w:hAnsi="Arial"/>
          <w:sz w:val="24"/>
        </w:rPr>
        <w:t>e spolkovém rejstříku</w:t>
      </w:r>
      <w:r>
        <w:rPr>
          <w:rFonts w:ascii="Arial" w:hAnsi="Arial"/>
          <w:sz w:val="24"/>
        </w:rPr>
        <w:t xml:space="preserve"> u Krajského soudu v Českých Budějovicích, </w:t>
      </w:r>
    </w:p>
    <w:p w:rsidR="00B26CD2" w:rsidRDefault="00B26CD2" w:rsidP="00951664">
      <w:pPr>
        <w:ind w:left="141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oddíl </w:t>
      </w:r>
      <w:r w:rsidR="007B61FA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 xml:space="preserve">, vložka </w:t>
      </w:r>
      <w:r w:rsidR="007B61FA">
        <w:rPr>
          <w:rFonts w:ascii="Arial" w:hAnsi="Arial"/>
          <w:sz w:val="24"/>
        </w:rPr>
        <w:t>4828</w:t>
      </w:r>
    </w:p>
    <w:p w:rsidR="00875887" w:rsidRDefault="0037498C" w:rsidP="00951664">
      <w:pPr>
        <w:ind w:left="141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IČO: </w:t>
      </w:r>
      <w:r w:rsidR="007B61FA">
        <w:rPr>
          <w:rFonts w:ascii="Arial" w:hAnsi="Arial"/>
          <w:sz w:val="24"/>
        </w:rPr>
        <w:t>22724591</w:t>
      </w:r>
      <w:r w:rsidR="00875887">
        <w:rPr>
          <w:rFonts w:ascii="Arial" w:hAnsi="Arial"/>
          <w:sz w:val="24"/>
        </w:rPr>
        <w:tab/>
      </w:r>
    </w:p>
    <w:p w:rsidR="00E705DD" w:rsidRDefault="00BE57AE" w:rsidP="00E705A2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  <w:r w:rsidR="00E705DD">
        <w:rPr>
          <w:rFonts w:ascii="Arial" w:hAnsi="Arial"/>
          <w:sz w:val="24"/>
        </w:rPr>
        <w:tab/>
      </w:r>
      <w:r w:rsidR="00E705DD">
        <w:rPr>
          <w:rFonts w:ascii="Arial" w:hAnsi="Arial"/>
          <w:sz w:val="24"/>
        </w:rPr>
        <w:tab/>
        <w:t xml:space="preserve">   </w:t>
      </w:r>
    </w:p>
    <w:p w:rsidR="00E705DD" w:rsidRDefault="00E705DD">
      <w:pPr>
        <w:rPr>
          <w:rFonts w:ascii="Arial" w:hAnsi="Arial"/>
          <w:sz w:val="24"/>
        </w:rPr>
      </w:pPr>
    </w:p>
    <w:p w:rsidR="00E705DD" w:rsidRDefault="00E705D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Pronajímatel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ab/>
        <w:t>T</w:t>
      </w:r>
      <w:r w:rsidR="00DE6B7C">
        <w:rPr>
          <w:rFonts w:ascii="Arial" w:hAnsi="Arial"/>
          <w:sz w:val="24"/>
        </w:rPr>
        <w:t>eplárna</w:t>
      </w:r>
      <w:r>
        <w:rPr>
          <w:rFonts w:ascii="Arial" w:hAnsi="Arial"/>
          <w:sz w:val="24"/>
        </w:rPr>
        <w:t xml:space="preserve"> České Budějovice, a.</w:t>
      </w:r>
      <w:r w:rsidR="004548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s.</w:t>
      </w:r>
    </w:p>
    <w:p w:rsidR="00E705DD" w:rsidRDefault="00E705DD" w:rsidP="00522C9A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Novohradská 32</w:t>
      </w:r>
      <w:r w:rsidR="00522C9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37</w:t>
      </w:r>
      <w:r w:rsidR="007B61FA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 </w:t>
      </w:r>
      <w:r w:rsidR="007B61FA"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 xml:space="preserve"> České Budějovice</w:t>
      </w:r>
    </w:p>
    <w:p w:rsidR="00E705DD" w:rsidRDefault="00BE57AE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 w:rsidR="00FE62EE">
        <w:rPr>
          <w:rFonts w:ascii="Arial" w:hAnsi="Arial"/>
          <w:sz w:val="24"/>
        </w:rPr>
        <w:t>zast</w:t>
      </w:r>
      <w:proofErr w:type="spellEnd"/>
      <w:r w:rsidR="00FE62EE">
        <w:rPr>
          <w:rFonts w:ascii="Arial" w:hAnsi="Arial"/>
          <w:sz w:val="24"/>
        </w:rPr>
        <w:t>.:</w:t>
      </w:r>
      <w:r>
        <w:rPr>
          <w:rFonts w:ascii="Arial" w:hAnsi="Arial"/>
          <w:sz w:val="24"/>
        </w:rPr>
        <w:t xml:space="preserve"> </w:t>
      </w:r>
      <w:r w:rsidR="00FE62EE">
        <w:rPr>
          <w:rFonts w:ascii="Arial" w:hAnsi="Arial"/>
          <w:sz w:val="24"/>
        </w:rPr>
        <w:tab/>
      </w:r>
      <w:r w:rsidR="00E705DD">
        <w:rPr>
          <w:rFonts w:ascii="Arial" w:hAnsi="Arial"/>
          <w:sz w:val="24"/>
        </w:rPr>
        <w:t xml:space="preserve">Ing. </w:t>
      </w:r>
      <w:r w:rsidR="00875887">
        <w:rPr>
          <w:rFonts w:ascii="Arial" w:hAnsi="Arial"/>
          <w:sz w:val="24"/>
        </w:rPr>
        <w:t>Václavem Králem</w:t>
      </w:r>
      <w:r>
        <w:rPr>
          <w:rFonts w:ascii="Arial" w:hAnsi="Arial"/>
          <w:sz w:val="24"/>
        </w:rPr>
        <w:t>,</w:t>
      </w:r>
      <w:r w:rsidR="00E705DD">
        <w:rPr>
          <w:rFonts w:ascii="Arial" w:hAnsi="Arial"/>
          <w:sz w:val="24"/>
        </w:rPr>
        <w:t xml:space="preserve"> předsedou představenstva</w:t>
      </w:r>
      <w:r w:rsidR="00875887">
        <w:rPr>
          <w:rFonts w:ascii="Arial" w:hAnsi="Arial"/>
          <w:sz w:val="24"/>
        </w:rPr>
        <w:t xml:space="preserve"> a</w:t>
      </w:r>
      <w:r w:rsidR="00E705DD">
        <w:rPr>
          <w:rFonts w:ascii="Arial" w:hAnsi="Arial"/>
          <w:sz w:val="24"/>
        </w:rPr>
        <w:t xml:space="preserve"> </w:t>
      </w:r>
    </w:p>
    <w:p w:rsidR="00111944" w:rsidRDefault="003228E8" w:rsidP="00122EBB">
      <w:pPr>
        <w:ind w:left="2832" w:firstLine="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Ing. Tomášem </w:t>
      </w:r>
      <w:proofErr w:type="spellStart"/>
      <w:r>
        <w:rPr>
          <w:rFonts w:ascii="Arial" w:hAnsi="Arial"/>
          <w:sz w:val="24"/>
        </w:rPr>
        <w:t>Kollarczykem</w:t>
      </w:r>
      <w:proofErr w:type="spellEnd"/>
      <w:r w:rsidR="00111944">
        <w:rPr>
          <w:rFonts w:ascii="Arial" w:hAnsi="Arial"/>
          <w:sz w:val="24"/>
        </w:rPr>
        <w:t>,</w:t>
      </w:r>
      <w:r w:rsidR="00667150">
        <w:rPr>
          <w:rFonts w:ascii="Arial" w:hAnsi="Arial"/>
          <w:sz w:val="24"/>
        </w:rPr>
        <w:t xml:space="preserve"> MBA,</w:t>
      </w:r>
      <w:r w:rsidR="0011194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místopředsedou</w:t>
      </w:r>
      <w:r w:rsidR="00111944">
        <w:rPr>
          <w:rFonts w:ascii="Arial" w:hAnsi="Arial"/>
          <w:sz w:val="24"/>
        </w:rPr>
        <w:t xml:space="preserve"> představenstva</w:t>
      </w:r>
    </w:p>
    <w:p w:rsidR="00E705DD" w:rsidRDefault="00E705DD" w:rsidP="00111944">
      <w:pPr>
        <w:ind w:left="213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zapsaná </w:t>
      </w:r>
      <w:r w:rsidR="00BE57AE">
        <w:rPr>
          <w:rFonts w:ascii="Arial" w:hAnsi="Arial"/>
          <w:sz w:val="24"/>
        </w:rPr>
        <w:t xml:space="preserve">v OR </w:t>
      </w:r>
      <w:r>
        <w:rPr>
          <w:rFonts w:ascii="Arial" w:hAnsi="Arial"/>
          <w:sz w:val="24"/>
        </w:rPr>
        <w:t>u Krajského soudu v Českých Budějovicích</w:t>
      </w:r>
      <w:r w:rsidR="00BE57A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</w:p>
    <w:p w:rsidR="00BE57AE" w:rsidRDefault="00BE57AE" w:rsidP="00BE57AE">
      <w:pPr>
        <w:ind w:left="2133"/>
        <w:rPr>
          <w:rFonts w:ascii="Arial" w:hAnsi="Arial"/>
          <w:sz w:val="24"/>
        </w:rPr>
      </w:pPr>
      <w:r>
        <w:rPr>
          <w:rFonts w:ascii="Arial" w:hAnsi="Arial"/>
          <w:sz w:val="24"/>
        </w:rPr>
        <w:t>oddíl B, v</w:t>
      </w:r>
      <w:r w:rsidR="004C57ED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ožka 637</w:t>
      </w:r>
    </w:p>
    <w:p w:rsidR="00E705DD" w:rsidRDefault="00E705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IČO: 60826835</w:t>
      </w:r>
    </w:p>
    <w:p w:rsidR="00E705DD" w:rsidRDefault="00E705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DIČ: </w:t>
      </w:r>
      <w:r w:rsidR="00BE57AE">
        <w:rPr>
          <w:rFonts w:ascii="Arial" w:hAnsi="Arial"/>
          <w:sz w:val="24"/>
        </w:rPr>
        <w:t>CZ</w:t>
      </w:r>
      <w:r>
        <w:rPr>
          <w:rFonts w:ascii="Arial" w:hAnsi="Arial"/>
          <w:sz w:val="24"/>
        </w:rPr>
        <w:t>60826835</w:t>
      </w:r>
    </w:p>
    <w:p w:rsidR="00E705DD" w:rsidRDefault="00E705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č.účtu</w:t>
      </w:r>
      <w:proofErr w:type="spellEnd"/>
      <w:r w:rsidR="00875887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91605231/0100</w:t>
      </w:r>
    </w:p>
    <w:p w:rsidR="00E705DD" w:rsidRDefault="00E705DD">
      <w:pPr>
        <w:rPr>
          <w:rFonts w:ascii="Arial" w:hAnsi="Arial"/>
          <w:sz w:val="24"/>
        </w:rPr>
      </w:pPr>
    </w:p>
    <w:p w:rsidR="00E705DD" w:rsidRDefault="00E705DD">
      <w:pPr>
        <w:jc w:val="both"/>
        <w:rPr>
          <w:rFonts w:ascii="Arial" w:hAnsi="Arial"/>
          <w:sz w:val="24"/>
        </w:rPr>
      </w:pPr>
    </w:p>
    <w:p w:rsidR="00E705DD" w:rsidRPr="00E705A2" w:rsidRDefault="00E705DD">
      <w:pPr>
        <w:pStyle w:val="Zkladntext"/>
        <w:rPr>
          <w:sz w:val="22"/>
          <w:szCs w:val="22"/>
        </w:rPr>
      </w:pPr>
      <w:r>
        <w:tab/>
      </w:r>
      <w:r w:rsidRPr="00E705A2">
        <w:rPr>
          <w:sz w:val="22"/>
          <w:szCs w:val="22"/>
        </w:rPr>
        <w:t>uzavírají níže uvedeného dne, měsíce a roku tuto smlouvu o nájmu</w:t>
      </w:r>
      <w:r w:rsidR="00020DB5">
        <w:rPr>
          <w:sz w:val="22"/>
          <w:szCs w:val="22"/>
        </w:rPr>
        <w:t xml:space="preserve"> prostor</w:t>
      </w:r>
      <w:r w:rsidR="003452E1">
        <w:rPr>
          <w:sz w:val="22"/>
          <w:szCs w:val="22"/>
        </w:rPr>
        <w:t>u sloužícího podnikání</w:t>
      </w:r>
      <w:r w:rsidRPr="00E705A2">
        <w:rPr>
          <w:sz w:val="22"/>
          <w:szCs w:val="22"/>
        </w:rPr>
        <w:t>.</w:t>
      </w:r>
    </w:p>
    <w:p w:rsidR="00E705DD" w:rsidRDefault="00E705DD">
      <w:pPr>
        <w:jc w:val="both"/>
        <w:rPr>
          <w:rFonts w:ascii="Arial" w:hAnsi="Arial"/>
          <w:sz w:val="22"/>
          <w:szCs w:val="22"/>
        </w:rPr>
      </w:pP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D375F4" w:rsidRDefault="00E705DD">
      <w:pPr>
        <w:numPr>
          <w:ilvl w:val="0"/>
          <w:numId w:val="1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Pronajímatel je vlastníkem objektu 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>VS 1</w:t>
      </w:r>
      <w:r w:rsidR="00E13CFA">
        <w:rPr>
          <w:rFonts w:ascii="Arial" w:hAnsi="Arial"/>
          <w:color w:val="000000" w:themeColor="text1"/>
          <w:sz w:val="22"/>
          <w:szCs w:val="22"/>
        </w:rPr>
        <w:t>70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11944" w:rsidRPr="00E705A2">
        <w:rPr>
          <w:rFonts w:ascii="Arial" w:hAnsi="Arial"/>
          <w:sz w:val="22"/>
          <w:szCs w:val="22"/>
        </w:rPr>
        <w:t>na adrese</w:t>
      </w:r>
      <w:r w:rsidR="001624A0">
        <w:rPr>
          <w:rFonts w:ascii="Arial" w:hAnsi="Arial"/>
          <w:sz w:val="22"/>
          <w:szCs w:val="22"/>
        </w:rPr>
        <w:t xml:space="preserve"> </w:t>
      </w:r>
      <w:r w:rsidR="00E13CFA">
        <w:rPr>
          <w:rFonts w:ascii="Arial" w:hAnsi="Arial"/>
          <w:sz w:val="22"/>
          <w:szCs w:val="22"/>
        </w:rPr>
        <w:t>J. Opletala 842</w:t>
      </w:r>
      <w:r w:rsidR="002E1130">
        <w:rPr>
          <w:rFonts w:ascii="Arial" w:hAnsi="Arial"/>
          <w:sz w:val="22"/>
          <w:szCs w:val="22"/>
        </w:rPr>
        <w:t xml:space="preserve">, </w:t>
      </w:r>
      <w:r w:rsidR="00875887">
        <w:rPr>
          <w:rFonts w:ascii="Arial" w:hAnsi="Arial"/>
          <w:sz w:val="22"/>
          <w:szCs w:val="22"/>
        </w:rPr>
        <w:t xml:space="preserve">postaveného na pozemku </w:t>
      </w:r>
      <w:r w:rsidR="00CA26F4">
        <w:rPr>
          <w:rFonts w:ascii="Arial" w:hAnsi="Arial"/>
          <w:sz w:val="22"/>
          <w:szCs w:val="22"/>
        </w:rPr>
        <w:t>p</w:t>
      </w:r>
      <w:r w:rsidR="00111944" w:rsidRPr="00E705A2">
        <w:rPr>
          <w:rFonts w:ascii="Arial" w:hAnsi="Arial"/>
          <w:sz w:val="22"/>
          <w:szCs w:val="22"/>
        </w:rPr>
        <w:t>arcelní</w:t>
      </w:r>
      <w:r w:rsidR="00DE6B7C" w:rsidRPr="00E705A2">
        <w:rPr>
          <w:rFonts w:ascii="Arial" w:hAnsi="Arial"/>
          <w:sz w:val="22"/>
          <w:szCs w:val="22"/>
        </w:rPr>
        <w:t xml:space="preserve"> č. </w:t>
      </w:r>
      <w:r w:rsidR="00785755">
        <w:rPr>
          <w:rFonts w:ascii="Arial" w:hAnsi="Arial"/>
          <w:color w:val="000000" w:themeColor="text1"/>
          <w:sz w:val="22"/>
          <w:szCs w:val="22"/>
        </w:rPr>
        <w:t>2061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>/</w:t>
      </w:r>
      <w:r w:rsidR="00E13CFA">
        <w:rPr>
          <w:rFonts w:ascii="Arial" w:hAnsi="Arial"/>
          <w:color w:val="000000" w:themeColor="text1"/>
          <w:sz w:val="22"/>
          <w:szCs w:val="22"/>
        </w:rPr>
        <w:t>33</w:t>
      </w:r>
      <w:r w:rsidRPr="00D375F4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Pr="00E705A2">
        <w:rPr>
          <w:rFonts w:ascii="Arial" w:hAnsi="Arial"/>
          <w:sz w:val="22"/>
          <w:szCs w:val="22"/>
        </w:rPr>
        <w:t>k.</w:t>
      </w:r>
      <w:r w:rsidR="00875887">
        <w:rPr>
          <w:rFonts w:ascii="Arial" w:hAnsi="Arial"/>
          <w:sz w:val="22"/>
          <w:szCs w:val="22"/>
        </w:rPr>
        <w:t xml:space="preserve"> </w:t>
      </w:r>
      <w:proofErr w:type="spellStart"/>
      <w:r w:rsidRPr="00E705A2">
        <w:rPr>
          <w:rFonts w:ascii="Arial" w:hAnsi="Arial"/>
          <w:sz w:val="22"/>
          <w:szCs w:val="22"/>
        </w:rPr>
        <w:t>ú.</w:t>
      </w:r>
      <w:proofErr w:type="spellEnd"/>
      <w:r w:rsidRPr="00E705A2">
        <w:rPr>
          <w:rFonts w:ascii="Arial" w:hAnsi="Arial"/>
          <w:sz w:val="22"/>
          <w:szCs w:val="22"/>
        </w:rPr>
        <w:t xml:space="preserve"> Čes</w:t>
      </w:r>
      <w:r w:rsidR="00DE6B7C" w:rsidRPr="00E705A2">
        <w:rPr>
          <w:rFonts w:ascii="Arial" w:hAnsi="Arial"/>
          <w:sz w:val="22"/>
          <w:szCs w:val="22"/>
        </w:rPr>
        <w:t>ké Budějovice</w:t>
      </w:r>
      <w:r w:rsidR="001624A0">
        <w:rPr>
          <w:rFonts w:ascii="Arial" w:hAnsi="Arial"/>
          <w:sz w:val="22"/>
          <w:szCs w:val="22"/>
        </w:rPr>
        <w:t xml:space="preserve"> </w:t>
      </w:r>
      <w:r w:rsidR="00785755">
        <w:rPr>
          <w:rFonts w:ascii="Arial" w:hAnsi="Arial"/>
          <w:color w:val="000000" w:themeColor="text1"/>
          <w:sz w:val="22"/>
          <w:szCs w:val="22"/>
        </w:rPr>
        <w:t>2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>.</w:t>
      </w:r>
      <w:r w:rsidR="001624A0">
        <w:rPr>
          <w:rFonts w:ascii="Arial" w:hAnsi="Arial"/>
          <w:sz w:val="22"/>
          <w:szCs w:val="22"/>
        </w:rPr>
        <w:t xml:space="preserve"> P</w:t>
      </w:r>
      <w:r w:rsidR="00DE6B7C" w:rsidRPr="00E705A2">
        <w:rPr>
          <w:rFonts w:ascii="Arial" w:hAnsi="Arial"/>
          <w:sz w:val="22"/>
          <w:szCs w:val="22"/>
        </w:rPr>
        <w:t>ronajímatel</w:t>
      </w:r>
      <w:r w:rsidRPr="00E705A2">
        <w:rPr>
          <w:rFonts w:ascii="Arial" w:hAnsi="Arial"/>
          <w:sz w:val="22"/>
          <w:szCs w:val="22"/>
        </w:rPr>
        <w:t xml:space="preserve"> přenechává</w:t>
      </w:r>
      <w:r w:rsidR="00875887">
        <w:rPr>
          <w:rFonts w:ascii="Arial" w:hAnsi="Arial"/>
          <w:sz w:val="22"/>
          <w:szCs w:val="22"/>
        </w:rPr>
        <w:t xml:space="preserve"> n</w:t>
      </w:r>
      <w:r w:rsidRPr="00E705A2">
        <w:rPr>
          <w:rFonts w:ascii="Arial" w:hAnsi="Arial"/>
          <w:sz w:val="22"/>
          <w:szCs w:val="22"/>
        </w:rPr>
        <w:t>ájemci na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 xml:space="preserve">základě této nájemní smlouvy do nájmu </w:t>
      </w:r>
      <w:r w:rsidR="00785755">
        <w:rPr>
          <w:rFonts w:ascii="Arial" w:hAnsi="Arial"/>
          <w:sz w:val="22"/>
          <w:szCs w:val="22"/>
        </w:rPr>
        <w:t xml:space="preserve">skladové </w:t>
      </w:r>
      <w:r w:rsidR="00020DB5">
        <w:rPr>
          <w:rFonts w:ascii="Arial" w:hAnsi="Arial"/>
          <w:sz w:val="22"/>
          <w:szCs w:val="22"/>
        </w:rPr>
        <w:t>prostory</w:t>
      </w:r>
      <w:r w:rsidR="00785755">
        <w:rPr>
          <w:rFonts w:ascii="Arial" w:hAnsi="Arial"/>
          <w:sz w:val="22"/>
          <w:szCs w:val="22"/>
        </w:rPr>
        <w:t xml:space="preserve"> sloužící podnikání</w:t>
      </w:r>
      <w:r w:rsidR="00875887">
        <w:rPr>
          <w:rFonts w:ascii="Arial" w:hAnsi="Arial"/>
          <w:sz w:val="22"/>
          <w:szCs w:val="22"/>
        </w:rPr>
        <w:t xml:space="preserve">, </w:t>
      </w:r>
      <w:r w:rsidR="00785755">
        <w:rPr>
          <w:rFonts w:ascii="Arial" w:hAnsi="Arial"/>
          <w:sz w:val="22"/>
          <w:szCs w:val="22"/>
        </w:rPr>
        <w:t xml:space="preserve">nacházející se v uvedeném objektu. 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 xml:space="preserve">Předmětný </w:t>
      </w:r>
      <w:r w:rsidR="00785755">
        <w:rPr>
          <w:rFonts w:ascii="Arial" w:hAnsi="Arial"/>
          <w:color w:val="000000" w:themeColor="text1"/>
          <w:sz w:val="22"/>
          <w:szCs w:val="22"/>
        </w:rPr>
        <w:t xml:space="preserve">skladový 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>prostor</w:t>
      </w:r>
      <w:r w:rsidR="00785755">
        <w:rPr>
          <w:rFonts w:ascii="Arial" w:hAnsi="Arial"/>
          <w:color w:val="000000" w:themeColor="text1"/>
          <w:sz w:val="22"/>
          <w:szCs w:val="22"/>
        </w:rPr>
        <w:t xml:space="preserve"> je od </w:t>
      </w:r>
      <w:r w:rsidR="001624A0" w:rsidRPr="00D375F4">
        <w:rPr>
          <w:rFonts w:ascii="Arial" w:hAnsi="Arial"/>
          <w:color w:val="000000" w:themeColor="text1"/>
          <w:sz w:val="22"/>
          <w:szCs w:val="22"/>
        </w:rPr>
        <w:t>technologických prostor stavebně oddělen</w:t>
      </w:r>
      <w:r w:rsidR="00785755">
        <w:rPr>
          <w:rFonts w:ascii="Arial" w:hAnsi="Arial"/>
          <w:color w:val="000000" w:themeColor="text1"/>
          <w:sz w:val="22"/>
          <w:szCs w:val="22"/>
        </w:rPr>
        <w:t>.</w:t>
      </w:r>
    </w:p>
    <w:p w:rsidR="00E705DD" w:rsidRDefault="005F109F" w:rsidP="008427D9">
      <w:pPr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též jen ,,prostory“</w:t>
      </w:r>
      <w:r w:rsidR="003452E1">
        <w:rPr>
          <w:rFonts w:ascii="Arial" w:hAnsi="Arial"/>
          <w:sz w:val="22"/>
          <w:szCs w:val="22"/>
        </w:rPr>
        <w:t xml:space="preserve"> nebo „předmět nájmu“</w:t>
      </w:r>
      <w:r>
        <w:rPr>
          <w:rFonts w:ascii="Arial" w:hAnsi="Arial"/>
          <w:sz w:val="22"/>
          <w:szCs w:val="22"/>
        </w:rPr>
        <w:t>)</w:t>
      </w:r>
    </w:p>
    <w:p w:rsidR="005F109F" w:rsidRPr="00E705A2" w:rsidRDefault="005F109F" w:rsidP="008427D9">
      <w:pPr>
        <w:ind w:left="708"/>
        <w:jc w:val="both"/>
        <w:rPr>
          <w:rFonts w:ascii="Arial" w:hAnsi="Arial"/>
          <w:sz w:val="22"/>
          <w:szCs w:val="22"/>
        </w:rPr>
      </w:pPr>
    </w:p>
    <w:p w:rsidR="00E705DD" w:rsidRDefault="00E705DD" w:rsidP="00951664">
      <w:pPr>
        <w:ind w:left="2552" w:hanging="1843"/>
        <w:jc w:val="both"/>
        <w:outlineLvl w:val="0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Celk</w:t>
      </w:r>
      <w:r w:rsidR="00111944" w:rsidRPr="00E705A2">
        <w:rPr>
          <w:rFonts w:ascii="Arial" w:hAnsi="Arial"/>
          <w:sz w:val="22"/>
          <w:szCs w:val="22"/>
        </w:rPr>
        <w:t>ová plocha</w:t>
      </w:r>
      <w:r w:rsidR="003452E1">
        <w:rPr>
          <w:rFonts w:ascii="Arial" w:hAnsi="Arial"/>
          <w:sz w:val="22"/>
          <w:szCs w:val="22"/>
        </w:rPr>
        <w:t xml:space="preserve"> předmětu nájmu</w:t>
      </w:r>
      <w:r w:rsidR="00111944" w:rsidRPr="00E705A2">
        <w:rPr>
          <w:rFonts w:ascii="Arial" w:hAnsi="Arial"/>
          <w:sz w:val="22"/>
          <w:szCs w:val="22"/>
        </w:rPr>
        <w:t xml:space="preserve">:                  </w:t>
      </w:r>
      <w:r w:rsidR="00462796">
        <w:rPr>
          <w:rFonts w:ascii="Arial" w:hAnsi="Arial"/>
          <w:sz w:val="22"/>
          <w:szCs w:val="22"/>
        </w:rPr>
        <w:t xml:space="preserve">            </w:t>
      </w:r>
      <w:r w:rsidR="00111944" w:rsidRPr="00E705A2">
        <w:rPr>
          <w:rFonts w:ascii="Arial" w:hAnsi="Arial"/>
          <w:sz w:val="22"/>
          <w:szCs w:val="22"/>
        </w:rPr>
        <w:t xml:space="preserve"> </w:t>
      </w:r>
      <w:r w:rsidR="00785755">
        <w:rPr>
          <w:rFonts w:ascii="Arial" w:hAnsi="Arial"/>
          <w:color w:val="000000" w:themeColor="text1"/>
          <w:sz w:val="22"/>
          <w:szCs w:val="22"/>
        </w:rPr>
        <w:t>144</w:t>
      </w:r>
      <w:r w:rsidRPr="00E705A2">
        <w:rPr>
          <w:rFonts w:ascii="Arial" w:hAnsi="Arial"/>
          <w:sz w:val="22"/>
          <w:szCs w:val="22"/>
        </w:rPr>
        <w:t xml:space="preserve"> m</w:t>
      </w:r>
      <w:r w:rsidR="00EF1B43">
        <w:rPr>
          <w:rFonts w:ascii="Arial" w:hAnsi="Arial"/>
          <w:sz w:val="22"/>
          <w:szCs w:val="22"/>
          <w:vertAlign w:val="superscript"/>
        </w:rPr>
        <w:t>2</w:t>
      </w:r>
      <w:r w:rsidR="00EF1B43">
        <w:rPr>
          <w:rFonts w:ascii="Arial" w:hAnsi="Arial"/>
          <w:sz w:val="22"/>
          <w:szCs w:val="22"/>
        </w:rPr>
        <w:t xml:space="preserve"> </w:t>
      </w:r>
    </w:p>
    <w:p w:rsidR="004E300C" w:rsidRDefault="004E300C" w:rsidP="00951664">
      <w:pPr>
        <w:ind w:left="2552" w:hanging="1843"/>
        <w:jc w:val="both"/>
        <w:outlineLvl w:val="0"/>
        <w:rPr>
          <w:rFonts w:ascii="Arial" w:hAnsi="Arial"/>
          <w:sz w:val="22"/>
          <w:szCs w:val="22"/>
        </w:rPr>
      </w:pPr>
    </w:p>
    <w:p w:rsidR="005E3CF0" w:rsidRPr="00E705A2" w:rsidRDefault="005E3CF0" w:rsidP="00951664">
      <w:pPr>
        <w:ind w:left="2552" w:hanging="1843"/>
        <w:jc w:val="both"/>
        <w:outlineLvl w:val="0"/>
        <w:rPr>
          <w:rFonts w:ascii="Arial" w:hAnsi="Arial"/>
          <w:sz w:val="22"/>
          <w:szCs w:val="22"/>
        </w:rPr>
      </w:pPr>
    </w:p>
    <w:p w:rsidR="00E705DD" w:rsidRPr="00E705A2" w:rsidRDefault="00E705DD">
      <w:pPr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Nájemce </w:t>
      </w:r>
      <w:r w:rsidR="00785755">
        <w:rPr>
          <w:rFonts w:ascii="Arial" w:hAnsi="Arial"/>
          <w:sz w:val="22"/>
          <w:szCs w:val="22"/>
        </w:rPr>
        <w:t>bude pronajaté prostory užívat pro účely skladové</w:t>
      </w:r>
      <w:r w:rsidR="003643D5">
        <w:rPr>
          <w:rFonts w:ascii="Arial" w:hAnsi="Arial"/>
          <w:sz w:val="22"/>
          <w:szCs w:val="22"/>
        </w:rPr>
        <w:t>.</w:t>
      </w:r>
      <w:r w:rsidR="004E300C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Nájemce se zavazuje, že bude provádět běžnou údržbu a úklid prostor včetně úklidu chodníku a prostor bezprostředně náležejících k </w:t>
      </w:r>
      <w:r w:rsidR="00020DB5">
        <w:rPr>
          <w:rFonts w:ascii="Arial" w:hAnsi="Arial"/>
          <w:sz w:val="22"/>
          <w:szCs w:val="22"/>
        </w:rPr>
        <w:t>předmětu nájmu</w:t>
      </w:r>
      <w:r w:rsidRPr="00E705A2">
        <w:rPr>
          <w:rFonts w:ascii="Arial" w:hAnsi="Arial"/>
          <w:sz w:val="22"/>
          <w:szCs w:val="22"/>
        </w:rPr>
        <w:t>, a to na své náklady.</w:t>
      </w:r>
    </w:p>
    <w:p w:rsidR="00E705DD" w:rsidRPr="00E705A2" w:rsidRDefault="00E705DD">
      <w:pPr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Nájemce prohlašuje, že od pronajímatele převzal výše uvedené prostory ve stavu způs</w:t>
      </w:r>
      <w:r w:rsidR="00BE57AE" w:rsidRPr="00E705A2">
        <w:rPr>
          <w:rFonts w:ascii="Arial" w:hAnsi="Arial"/>
          <w:sz w:val="22"/>
          <w:szCs w:val="22"/>
        </w:rPr>
        <w:t xml:space="preserve">obilém smluvenému účelu užívání a </w:t>
      </w:r>
      <w:r w:rsidRPr="00E705A2">
        <w:rPr>
          <w:rFonts w:ascii="Arial" w:hAnsi="Arial"/>
          <w:sz w:val="22"/>
          <w:szCs w:val="22"/>
        </w:rPr>
        <w:t>byl seznámen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se stavebně technickým stavem předmětného prostoru.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Nájemce je povinen bez zbytečného odkladu oznámit pronajímateli potřebu oprav, které má pronajímatel provést</w:t>
      </w:r>
      <w:r w:rsidR="00020DB5">
        <w:rPr>
          <w:rFonts w:ascii="Arial" w:hAnsi="Arial"/>
          <w:sz w:val="22"/>
          <w:szCs w:val="22"/>
        </w:rPr>
        <w:t>,</w:t>
      </w:r>
      <w:r w:rsidRPr="00E705A2">
        <w:rPr>
          <w:rFonts w:ascii="Arial" w:hAnsi="Arial"/>
          <w:sz w:val="22"/>
          <w:szCs w:val="22"/>
        </w:rPr>
        <w:t xml:space="preserve"> a umožnit provedení těchto i jiných nezbytných oprav, jinak nájemce odpovídá za škodu, která nesplněním této povinnosti vznikla.</w:t>
      </w:r>
    </w:p>
    <w:p w:rsidR="007064E8" w:rsidRDefault="007064E8" w:rsidP="007064E8">
      <w:pPr>
        <w:jc w:val="both"/>
        <w:rPr>
          <w:rFonts w:ascii="Arial" w:hAnsi="Arial"/>
          <w:sz w:val="22"/>
          <w:szCs w:val="22"/>
        </w:rPr>
      </w:pPr>
    </w:p>
    <w:p w:rsidR="008604B5" w:rsidRPr="00E705A2" w:rsidRDefault="008604B5" w:rsidP="007064E8">
      <w:pPr>
        <w:jc w:val="both"/>
        <w:rPr>
          <w:rFonts w:ascii="Arial" w:hAnsi="Arial"/>
          <w:sz w:val="22"/>
          <w:szCs w:val="22"/>
        </w:rPr>
      </w:pPr>
    </w:p>
    <w:p w:rsidR="007064E8" w:rsidRPr="00E705A2" w:rsidRDefault="007064E8" w:rsidP="007064E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Jakékoli </w:t>
      </w:r>
      <w:r w:rsidR="005F109F">
        <w:rPr>
          <w:rFonts w:ascii="Arial" w:hAnsi="Arial"/>
          <w:sz w:val="22"/>
          <w:szCs w:val="22"/>
        </w:rPr>
        <w:t xml:space="preserve">případné </w:t>
      </w:r>
      <w:r w:rsidRPr="00E705A2">
        <w:rPr>
          <w:rFonts w:ascii="Arial" w:hAnsi="Arial"/>
          <w:sz w:val="22"/>
          <w:szCs w:val="22"/>
        </w:rPr>
        <w:t>stavební úpravy na předmětn</w:t>
      </w:r>
      <w:r w:rsidR="004E300C">
        <w:rPr>
          <w:rFonts w:ascii="Arial" w:hAnsi="Arial"/>
          <w:sz w:val="22"/>
          <w:szCs w:val="22"/>
        </w:rPr>
        <w:t>é</w:t>
      </w:r>
      <w:r w:rsidR="00233795">
        <w:rPr>
          <w:rFonts w:ascii="Arial" w:hAnsi="Arial"/>
          <w:sz w:val="22"/>
          <w:szCs w:val="22"/>
        </w:rPr>
        <w:t xml:space="preserve">m prostoru určenému k užívání </w:t>
      </w:r>
      <w:r w:rsidRPr="00E705A2">
        <w:rPr>
          <w:rFonts w:ascii="Arial" w:hAnsi="Arial"/>
          <w:sz w:val="22"/>
          <w:szCs w:val="22"/>
        </w:rPr>
        <w:t>je nájemce oprávněn provádět pouze po předchozím písemném</w:t>
      </w:r>
      <w:r w:rsidR="004E300C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souhlasu</w:t>
      </w:r>
      <w:r w:rsidR="004E300C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pronajímatele</w:t>
      </w:r>
      <w:r w:rsidR="003A63C6">
        <w:rPr>
          <w:rFonts w:ascii="Arial" w:hAnsi="Arial"/>
          <w:sz w:val="22"/>
          <w:szCs w:val="22"/>
        </w:rPr>
        <w:t xml:space="preserve">. </w:t>
      </w:r>
      <w:r w:rsidR="005E3CF0">
        <w:rPr>
          <w:rFonts w:ascii="Arial" w:hAnsi="Arial"/>
          <w:sz w:val="22"/>
          <w:szCs w:val="22"/>
        </w:rPr>
        <w:lastRenderedPageBreak/>
        <w:t>Prostory si nájemce upraví na vlastní náklady a provede rekolaudaci prostor v souladu s podmínkami stavebního úřadu</w:t>
      </w:r>
      <w:r w:rsidRPr="00E705A2">
        <w:rPr>
          <w:rFonts w:ascii="Arial" w:hAnsi="Arial"/>
          <w:sz w:val="22"/>
          <w:szCs w:val="22"/>
        </w:rPr>
        <w:t>.</w:t>
      </w:r>
      <w:r w:rsidR="004E300C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Žádost</w:t>
      </w:r>
      <w:r w:rsidR="004E300C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o souhlas musí obsahovat přesný popis prací</w:t>
      </w:r>
      <w:r w:rsidR="003A63C6">
        <w:rPr>
          <w:rFonts w:ascii="Arial" w:hAnsi="Arial"/>
          <w:sz w:val="22"/>
          <w:szCs w:val="22"/>
        </w:rPr>
        <w:t xml:space="preserve"> (rozsah a charakter stavebních úprav)</w:t>
      </w:r>
      <w:r w:rsidRPr="00E705A2">
        <w:rPr>
          <w:rFonts w:ascii="Arial" w:hAnsi="Arial"/>
          <w:sz w:val="22"/>
          <w:szCs w:val="22"/>
        </w:rPr>
        <w:t xml:space="preserve">, vyčíslení nákladů a dále by smluvní strany musely uzavřít dohodu upravující jejich vztah dle daňových předpisů. V případě, kdy nájemce provede stavební úpravy bez předchozího písemného souhlasu pronajímatele, je takové jednání důvodem pro výpověď </w:t>
      </w:r>
      <w:r w:rsidR="00C018B0">
        <w:rPr>
          <w:rFonts w:ascii="Arial" w:hAnsi="Arial"/>
          <w:sz w:val="22"/>
          <w:szCs w:val="22"/>
        </w:rPr>
        <w:t>smlouvy o</w:t>
      </w:r>
      <w:r w:rsidRPr="00E705A2">
        <w:rPr>
          <w:rFonts w:ascii="Arial" w:hAnsi="Arial"/>
          <w:sz w:val="22"/>
          <w:szCs w:val="22"/>
        </w:rPr>
        <w:t xml:space="preserve"> nájmu </w:t>
      </w:r>
      <w:r w:rsidR="00C018B0">
        <w:rPr>
          <w:rFonts w:ascii="Arial" w:hAnsi="Arial"/>
          <w:sz w:val="22"/>
          <w:szCs w:val="22"/>
        </w:rPr>
        <w:t xml:space="preserve">prostoru sloužícího podnikání </w:t>
      </w:r>
      <w:r w:rsidRPr="00E705A2">
        <w:rPr>
          <w:rFonts w:ascii="Arial" w:hAnsi="Arial"/>
          <w:sz w:val="22"/>
          <w:szCs w:val="22"/>
        </w:rPr>
        <w:t xml:space="preserve">s 1 měsíční výpovědní </w:t>
      </w:r>
      <w:r w:rsidR="00776D1C">
        <w:rPr>
          <w:rFonts w:ascii="Arial" w:hAnsi="Arial"/>
          <w:sz w:val="22"/>
          <w:szCs w:val="22"/>
        </w:rPr>
        <w:t>dobou</w:t>
      </w:r>
      <w:r w:rsidR="00776D1C" w:rsidRP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a pronajímatel není povinen uhradit nájemci vynaložené náklady, naopak má právo považovat takové úpravy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za škodu, která na jeho nemovit</w:t>
      </w:r>
      <w:r w:rsidR="008E5BDC">
        <w:rPr>
          <w:rFonts w:ascii="Arial" w:hAnsi="Arial"/>
          <w:sz w:val="22"/>
          <w:szCs w:val="22"/>
        </w:rPr>
        <w:t>é věci</w:t>
      </w:r>
      <w:r w:rsidRPr="00E705A2">
        <w:rPr>
          <w:rFonts w:ascii="Arial" w:hAnsi="Arial"/>
          <w:sz w:val="22"/>
          <w:szCs w:val="22"/>
        </w:rPr>
        <w:t xml:space="preserve"> vznikla</w:t>
      </w:r>
      <w:r w:rsidR="009F060C">
        <w:rPr>
          <w:rFonts w:ascii="Arial" w:hAnsi="Arial"/>
          <w:sz w:val="22"/>
          <w:szCs w:val="22"/>
        </w:rPr>
        <w:t>,</w:t>
      </w:r>
      <w:r w:rsidRPr="00E705A2">
        <w:rPr>
          <w:rFonts w:ascii="Arial" w:hAnsi="Arial"/>
          <w:sz w:val="22"/>
          <w:szCs w:val="22"/>
        </w:rPr>
        <w:t xml:space="preserve"> a požadovat</w:t>
      </w:r>
      <w:r w:rsidR="00C018B0">
        <w:rPr>
          <w:rFonts w:ascii="Arial" w:hAnsi="Arial"/>
          <w:sz w:val="22"/>
          <w:szCs w:val="22"/>
        </w:rPr>
        <w:t xml:space="preserve"> po nájemci</w:t>
      </w:r>
      <w:r w:rsidRPr="00E705A2">
        <w:rPr>
          <w:rFonts w:ascii="Arial" w:hAnsi="Arial"/>
          <w:sz w:val="22"/>
          <w:szCs w:val="22"/>
        </w:rPr>
        <w:t xml:space="preserve"> její náhradu. 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Nájemce odpovídá za škody, které v pronajatých prostorách způsobí on nebo třetí osoby, které se budou v pronajatých prostorách zdržovat s jeho vědomím a souhlasem. Této odpovědnosti se nájemce může zprostit pouze tím, že prokáže, že škodě nemohl zabránit ani při vynaložení veškerého úsilí, které lze na něm </w:t>
      </w:r>
      <w:r w:rsidR="009F060C">
        <w:rPr>
          <w:rFonts w:ascii="Arial" w:hAnsi="Arial"/>
          <w:sz w:val="22"/>
          <w:szCs w:val="22"/>
        </w:rPr>
        <w:t>po</w:t>
      </w:r>
      <w:r w:rsidRPr="00E705A2">
        <w:rPr>
          <w:rFonts w:ascii="Arial" w:hAnsi="Arial"/>
          <w:sz w:val="22"/>
          <w:szCs w:val="22"/>
        </w:rPr>
        <w:t>žadovat. Nájemce přebírá odpovědnost za pojištění veškerého svého majetku, který v pronajatých prostorách umístí.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Úpravy a rekonstrukce el. rozvodů pronajatých prostor jakož i zvýšení instalovaného příkonu o 2 kW a více oproti původně přihlášen</w:t>
      </w:r>
      <w:r w:rsidR="009F060C">
        <w:rPr>
          <w:rFonts w:ascii="Arial" w:hAnsi="Arial"/>
          <w:sz w:val="22"/>
          <w:szCs w:val="22"/>
        </w:rPr>
        <w:t>ému</w:t>
      </w:r>
      <w:r w:rsidRPr="00E705A2">
        <w:rPr>
          <w:rFonts w:ascii="Arial" w:hAnsi="Arial"/>
          <w:sz w:val="22"/>
          <w:szCs w:val="22"/>
        </w:rPr>
        <w:t xml:space="preserve"> lze realizovat pouze s písemným souhlasem pronajímatele. Po takovémto úkonu je nutno postupovat po</w:t>
      </w:r>
      <w:r w:rsidR="00E00303" w:rsidRPr="00E705A2">
        <w:rPr>
          <w:rFonts w:ascii="Arial" w:hAnsi="Arial"/>
          <w:sz w:val="22"/>
          <w:szCs w:val="22"/>
        </w:rPr>
        <w:t>dle čl. 2.1. ČSN 33 1500, tzn. z</w:t>
      </w:r>
      <w:r w:rsidRPr="00E705A2">
        <w:rPr>
          <w:rFonts w:ascii="Arial" w:hAnsi="Arial"/>
          <w:sz w:val="22"/>
          <w:szCs w:val="22"/>
        </w:rPr>
        <w:t>ajištění výchozí revize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el. zařízení a předložení kopie revizní zprávy. Nájemce se dále zavazuje udržovat na vlastní náklady bezpečný stav el. zařízení pronajatého prostoru v rozsahu od hl. jističe před elektr</w:t>
      </w:r>
      <w:r w:rsidR="009C1E77">
        <w:rPr>
          <w:rFonts w:ascii="Arial" w:hAnsi="Arial"/>
          <w:sz w:val="22"/>
          <w:szCs w:val="22"/>
        </w:rPr>
        <w:t xml:space="preserve">oměr vč. zajištění pravidelných </w:t>
      </w:r>
      <w:r w:rsidRPr="00E705A2">
        <w:rPr>
          <w:rFonts w:ascii="Arial" w:hAnsi="Arial"/>
          <w:sz w:val="22"/>
          <w:szCs w:val="22"/>
        </w:rPr>
        <w:t>revizí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ve lhůtách dle tab.</w:t>
      </w:r>
      <w:r w:rsidR="00871D7A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 xml:space="preserve">1 ČSN 33 </w:t>
      </w:r>
      <w:smartTag w:uri="urn:schemas-microsoft-com:office:smarttags" w:element="metricconverter">
        <w:smartTagPr>
          <w:attr w:name="ProductID" w:val="1500 a"/>
        </w:smartTagPr>
        <w:r w:rsidRPr="00E705A2">
          <w:rPr>
            <w:rFonts w:ascii="Arial" w:hAnsi="Arial"/>
            <w:sz w:val="22"/>
            <w:szCs w:val="22"/>
          </w:rPr>
          <w:t>1500 a</w:t>
        </w:r>
      </w:smartTag>
      <w:r w:rsidRPr="00E705A2">
        <w:rPr>
          <w:rFonts w:ascii="Arial" w:hAnsi="Arial"/>
          <w:sz w:val="22"/>
          <w:szCs w:val="22"/>
        </w:rPr>
        <w:t xml:space="preserve"> předložení zprávy o pravidelné revizi pronajímateli. 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Nájemce odpovídá v pronajatých prostorách za bezpečnost práce</w:t>
      </w:r>
      <w:r w:rsid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dle příslušných předpisů a rovněž odpovídá za dodržování předpisů týkajících se požární ochrany.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Nájemné bylo určeno dohodou </w:t>
      </w:r>
      <w:r w:rsidR="00BA225A">
        <w:rPr>
          <w:rFonts w:ascii="Arial" w:hAnsi="Arial"/>
          <w:sz w:val="22"/>
          <w:szCs w:val="22"/>
        </w:rPr>
        <w:t xml:space="preserve">v pevné výši </w:t>
      </w:r>
      <w:r w:rsidRPr="00E705A2">
        <w:rPr>
          <w:rFonts w:ascii="Arial" w:hAnsi="Arial"/>
          <w:sz w:val="22"/>
          <w:szCs w:val="22"/>
        </w:rPr>
        <w:t>a činí:</w:t>
      </w:r>
    </w:p>
    <w:p w:rsidR="00C73B7E" w:rsidRPr="00C73B7E" w:rsidRDefault="00C73B7E" w:rsidP="009C1E77">
      <w:pPr>
        <w:jc w:val="both"/>
        <w:rPr>
          <w:rFonts w:ascii="Arial" w:hAnsi="Arial"/>
          <w:sz w:val="22"/>
          <w:szCs w:val="22"/>
        </w:rPr>
      </w:pPr>
    </w:p>
    <w:p w:rsidR="00C73B7E" w:rsidRPr="00C73B7E" w:rsidRDefault="00BA225A" w:rsidP="00C73B7E">
      <w:pPr>
        <w:ind w:left="141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cena za 1 m</w:t>
      </w:r>
      <w:r w:rsidRPr="00951664">
        <w:rPr>
          <w:rFonts w:ascii="Arial" w:hAnsi="Arial"/>
          <w:b/>
          <w:sz w:val="22"/>
          <w:szCs w:val="22"/>
          <w:vertAlign w:val="superscript"/>
        </w:rPr>
        <w:t>2</w:t>
      </w:r>
      <w:r>
        <w:rPr>
          <w:rFonts w:ascii="Arial" w:hAnsi="Arial"/>
          <w:b/>
          <w:sz w:val="22"/>
          <w:szCs w:val="22"/>
        </w:rPr>
        <w:t>/rok</w:t>
      </w:r>
      <w:r w:rsidR="00A91EFF">
        <w:rPr>
          <w:rFonts w:ascii="Arial" w:hAnsi="Arial"/>
          <w:b/>
          <w:sz w:val="22"/>
          <w:szCs w:val="22"/>
        </w:rPr>
        <w:t xml:space="preserve"> </w:t>
      </w:r>
      <w:r w:rsidR="000E62A0">
        <w:rPr>
          <w:rFonts w:ascii="Arial" w:hAnsi="Arial"/>
          <w:b/>
          <w:sz w:val="22"/>
          <w:szCs w:val="22"/>
        </w:rPr>
        <w:t xml:space="preserve">      </w:t>
      </w:r>
      <w:r w:rsidR="000E62A0">
        <w:rPr>
          <w:rFonts w:ascii="Arial" w:hAnsi="Arial"/>
          <w:b/>
          <w:sz w:val="22"/>
          <w:szCs w:val="22"/>
        </w:rPr>
        <w:tab/>
      </w:r>
      <w:r w:rsidR="000E62A0">
        <w:rPr>
          <w:rFonts w:ascii="Arial" w:hAnsi="Arial"/>
          <w:b/>
          <w:sz w:val="22"/>
          <w:szCs w:val="22"/>
        </w:rPr>
        <w:tab/>
      </w:r>
      <w:r w:rsidR="000E62A0">
        <w:rPr>
          <w:rFonts w:ascii="Arial" w:hAnsi="Arial"/>
          <w:b/>
          <w:sz w:val="22"/>
          <w:szCs w:val="22"/>
        </w:rPr>
        <w:tab/>
      </w:r>
      <w:proofErr w:type="spellStart"/>
      <w:r w:rsidR="000E62A0">
        <w:rPr>
          <w:rFonts w:ascii="Arial" w:hAnsi="Arial"/>
          <w:b/>
          <w:sz w:val="22"/>
          <w:szCs w:val="22"/>
        </w:rPr>
        <w:t>xxxxx</w:t>
      </w:r>
      <w:proofErr w:type="spellEnd"/>
      <w:r w:rsidR="001123FB">
        <w:rPr>
          <w:rFonts w:ascii="Arial" w:hAnsi="Arial"/>
          <w:b/>
          <w:sz w:val="22"/>
          <w:szCs w:val="22"/>
        </w:rPr>
        <w:t>,</w:t>
      </w:r>
      <w:r w:rsidR="00C73B7E" w:rsidRPr="00C73B7E">
        <w:rPr>
          <w:rFonts w:ascii="Arial" w:hAnsi="Arial"/>
          <w:b/>
          <w:sz w:val="22"/>
          <w:szCs w:val="22"/>
        </w:rPr>
        <w:t>- Kč</w:t>
      </w:r>
    </w:p>
    <w:p w:rsidR="00BA225A" w:rsidRPr="00C73B7E" w:rsidRDefault="00BA225A" w:rsidP="00BA225A">
      <w:pPr>
        <w:ind w:left="1416"/>
        <w:jc w:val="both"/>
        <w:rPr>
          <w:rFonts w:ascii="Arial" w:hAnsi="Arial"/>
          <w:b/>
          <w:sz w:val="22"/>
          <w:szCs w:val="22"/>
        </w:rPr>
      </w:pPr>
      <w:r w:rsidRPr="00C73B7E">
        <w:rPr>
          <w:rFonts w:ascii="Arial" w:hAnsi="Arial"/>
          <w:b/>
          <w:sz w:val="22"/>
          <w:szCs w:val="22"/>
        </w:rPr>
        <w:t>roční nájemné</w:t>
      </w:r>
      <w:r w:rsidR="00A91EFF">
        <w:rPr>
          <w:rFonts w:ascii="Arial" w:hAnsi="Arial"/>
          <w:b/>
          <w:sz w:val="22"/>
          <w:szCs w:val="22"/>
        </w:rPr>
        <w:t xml:space="preserve"> </w:t>
      </w:r>
      <w:r w:rsidR="000E62A0">
        <w:rPr>
          <w:rFonts w:ascii="Arial" w:hAnsi="Arial"/>
          <w:b/>
          <w:sz w:val="22"/>
          <w:szCs w:val="22"/>
        </w:rPr>
        <w:t xml:space="preserve">      </w:t>
      </w:r>
      <w:r w:rsidR="000E62A0">
        <w:rPr>
          <w:rFonts w:ascii="Arial" w:hAnsi="Arial"/>
          <w:b/>
          <w:sz w:val="22"/>
          <w:szCs w:val="22"/>
        </w:rPr>
        <w:tab/>
      </w:r>
      <w:r w:rsidR="000E62A0">
        <w:rPr>
          <w:rFonts w:ascii="Arial" w:hAnsi="Arial"/>
          <w:b/>
          <w:sz w:val="22"/>
          <w:szCs w:val="22"/>
        </w:rPr>
        <w:tab/>
      </w:r>
      <w:r w:rsidR="000E62A0">
        <w:rPr>
          <w:rFonts w:ascii="Arial" w:hAnsi="Arial"/>
          <w:b/>
          <w:sz w:val="22"/>
          <w:szCs w:val="22"/>
        </w:rPr>
        <w:tab/>
      </w:r>
      <w:r w:rsidR="000E62A0">
        <w:rPr>
          <w:rFonts w:ascii="Arial" w:hAnsi="Arial"/>
          <w:b/>
          <w:sz w:val="22"/>
          <w:szCs w:val="22"/>
        </w:rPr>
        <w:tab/>
      </w:r>
      <w:proofErr w:type="spellStart"/>
      <w:r w:rsidR="000E62A0">
        <w:rPr>
          <w:rFonts w:ascii="Arial" w:hAnsi="Arial"/>
          <w:b/>
          <w:sz w:val="22"/>
          <w:szCs w:val="22"/>
        </w:rPr>
        <w:t>xxxxx</w:t>
      </w:r>
      <w:proofErr w:type="spellEnd"/>
      <w:r>
        <w:rPr>
          <w:rFonts w:ascii="Arial" w:hAnsi="Arial"/>
          <w:b/>
          <w:sz w:val="22"/>
          <w:szCs w:val="22"/>
        </w:rPr>
        <w:t>,</w:t>
      </w:r>
      <w:r w:rsidRPr="00C73B7E">
        <w:rPr>
          <w:rFonts w:ascii="Arial" w:hAnsi="Arial"/>
          <w:b/>
          <w:sz w:val="22"/>
          <w:szCs w:val="22"/>
        </w:rPr>
        <w:t>-</w:t>
      </w:r>
      <w:r w:rsidR="00933A5C">
        <w:rPr>
          <w:rFonts w:ascii="Arial" w:hAnsi="Arial"/>
          <w:b/>
          <w:sz w:val="22"/>
          <w:szCs w:val="22"/>
        </w:rPr>
        <w:t xml:space="preserve"> </w:t>
      </w:r>
      <w:r w:rsidRPr="00C73B7E">
        <w:rPr>
          <w:rFonts w:ascii="Arial" w:hAnsi="Arial"/>
          <w:b/>
          <w:sz w:val="22"/>
          <w:szCs w:val="22"/>
        </w:rPr>
        <w:t>Kč</w:t>
      </w:r>
    </w:p>
    <w:p w:rsidR="008604B5" w:rsidRPr="00E705A2" w:rsidRDefault="008604B5" w:rsidP="009C1E77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Náklady na vodné</w:t>
      </w:r>
      <w:r w:rsidR="00E00303" w:rsidRPr="00E705A2">
        <w:rPr>
          <w:rFonts w:ascii="Arial" w:hAnsi="Arial"/>
          <w:sz w:val="22"/>
          <w:szCs w:val="22"/>
        </w:rPr>
        <w:t xml:space="preserve"> (SV)</w:t>
      </w:r>
      <w:r w:rsidRPr="00E705A2">
        <w:rPr>
          <w:rFonts w:ascii="Arial" w:hAnsi="Arial"/>
          <w:sz w:val="22"/>
          <w:szCs w:val="22"/>
        </w:rPr>
        <w:t>, stočné a elektrickou energii budou nájemci v případě jeho zájmu o odběr vyúčtovány samostatně na základě odečtu podružného vodoměru a elektroměru</w:t>
      </w:r>
      <w:r w:rsidR="00E705A2" w:rsidRPr="00E705A2">
        <w:rPr>
          <w:rFonts w:ascii="Arial" w:hAnsi="Arial"/>
          <w:sz w:val="22"/>
          <w:szCs w:val="22"/>
        </w:rPr>
        <w:t xml:space="preserve">, a to </w:t>
      </w:r>
      <w:r w:rsidR="00E705A2" w:rsidRPr="00E705A2">
        <w:rPr>
          <w:rFonts w:ascii="Arial" w:hAnsi="Arial" w:cs="Arial"/>
          <w:sz w:val="22"/>
          <w:szCs w:val="22"/>
        </w:rPr>
        <w:t>pololetně, vždy v červnu a</w:t>
      </w:r>
      <w:r w:rsidR="00E705A2">
        <w:rPr>
          <w:rFonts w:ascii="Arial" w:hAnsi="Arial" w:cs="Arial"/>
          <w:sz w:val="22"/>
          <w:szCs w:val="22"/>
        </w:rPr>
        <w:t xml:space="preserve"> </w:t>
      </w:r>
      <w:r w:rsidR="00E705A2" w:rsidRPr="00E705A2">
        <w:rPr>
          <w:rFonts w:ascii="Arial" w:hAnsi="Arial" w:cs="Arial"/>
          <w:sz w:val="22"/>
          <w:szCs w:val="22"/>
        </w:rPr>
        <w:t>v prosinci na konci měsíce</w:t>
      </w:r>
      <w:r w:rsidRPr="00E705A2">
        <w:rPr>
          <w:rFonts w:ascii="Arial" w:hAnsi="Arial"/>
          <w:sz w:val="22"/>
          <w:szCs w:val="22"/>
        </w:rPr>
        <w:t>.</w:t>
      </w:r>
    </w:p>
    <w:p w:rsidR="00E705DD" w:rsidRPr="00E705A2" w:rsidRDefault="00E705DD">
      <w:pPr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Dodávku tepla</w:t>
      </w:r>
      <w:r w:rsidR="00E00303" w:rsidRPr="00E705A2">
        <w:rPr>
          <w:rFonts w:ascii="Arial" w:hAnsi="Arial"/>
          <w:sz w:val="22"/>
          <w:szCs w:val="22"/>
        </w:rPr>
        <w:t xml:space="preserve"> a TV</w:t>
      </w:r>
      <w:r w:rsidRPr="00E705A2">
        <w:rPr>
          <w:rFonts w:ascii="Arial" w:hAnsi="Arial"/>
          <w:sz w:val="22"/>
          <w:szCs w:val="22"/>
        </w:rPr>
        <w:t xml:space="preserve"> si v případě zájmu zajistí nájemce na vlastní náklady smlouvou s dodavatelem jako samostatné odběrné místo.</w:t>
      </w:r>
    </w:p>
    <w:p w:rsidR="00E705DD" w:rsidRPr="00E705A2" w:rsidRDefault="00E705DD">
      <w:pPr>
        <w:jc w:val="both"/>
        <w:rPr>
          <w:sz w:val="22"/>
          <w:szCs w:val="22"/>
        </w:rPr>
      </w:pPr>
      <w:r w:rsidRPr="00E705A2">
        <w:rPr>
          <w:sz w:val="22"/>
          <w:szCs w:val="22"/>
        </w:rPr>
        <w:t xml:space="preserve">                  </w:t>
      </w:r>
    </w:p>
    <w:p w:rsidR="00C73B7E" w:rsidRDefault="00E00303" w:rsidP="00C73B7E">
      <w:pPr>
        <w:ind w:left="708"/>
        <w:jc w:val="both"/>
        <w:rPr>
          <w:rFonts w:ascii="Arial" w:hAnsi="Arial"/>
          <w:sz w:val="24"/>
        </w:rPr>
      </w:pPr>
      <w:r w:rsidRPr="00E705A2">
        <w:rPr>
          <w:rFonts w:ascii="Arial" w:hAnsi="Arial"/>
          <w:sz w:val="22"/>
          <w:szCs w:val="22"/>
        </w:rPr>
        <w:t xml:space="preserve">Nájemce </w:t>
      </w:r>
      <w:r w:rsidR="00233795">
        <w:rPr>
          <w:rFonts w:ascii="Arial" w:hAnsi="Arial"/>
          <w:sz w:val="22"/>
          <w:szCs w:val="22"/>
        </w:rPr>
        <w:t>se zavazuje hradit</w:t>
      </w:r>
      <w:r w:rsidRPr="00E705A2">
        <w:rPr>
          <w:rFonts w:ascii="Arial" w:hAnsi="Arial"/>
          <w:sz w:val="22"/>
          <w:szCs w:val="22"/>
        </w:rPr>
        <w:t xml:space="preserve"> </w:t>
      </w:r>
      <w:r w:rsidR="003A63C6">
        <w:rPr>
          <w:rFonts w:ascii="Arial" w:hAnsi="Arial"/>
          <w:color w:val="000000" w:themeColor="text1"/>
          <w:sz w:val="22"/>
          <w:szCs w:val="22"/>
        </w:rPr>
        <w:t>čtvrtletní</w:t>
      </w:r>
      <w:r w:rsidRPr="00E705A2">
        <w:rPr>
          <w:rFonts w:ascii="Arial" w:hAnsi="Arial"/>
          <w:sz w:val="22"/>
          <w:szCs w:val="22"/>
        </w:rPr>
        <w:t xml:space="preserve"> zálohy nájemného ve výši </w:t>
      </w:r>
      <w:r w:rsidR="003A63C6">
        <w:rPr>
          <w:rFonts w:ascii="Arial" w:hAnsi="Arial"/>
          <w:sz w:val="22"/>
          <w:szCs w:val="22"/>
        </w:rPr>
        <w:t>2</w:t>
      </w:r>
      <w:r w:rsidR="00A4213E">
        <w:rPr>
          <w:rFonts w:ascii="Arial" w:hAnsi="Arial"/>
          <w:sz w:val="22"/>
          <w:szCs w:val="22"/>
        </w:rPr>
        <w:t>3</w:t>
      </w:r>
      <w:r w:rsidR="003A63C6">
        <w:rPr>
          <w:rFonts w:ascii="Arial" w:hAnsi="Arial"/>
          <w:sz w:val="22"/>
          <w:szCs w:val="22"/>
        </w:rPr>
        <w:t>.</w:t>
      </w:r>
      <w:r w:rsidR="00A4213E">
        <w:rPr>
          <w:rFonts w:ascii="Arial" w:hAnsi="Arial"/>
          <w:sz w:val="22"/>
          <w:szCs w:val="22"/>
        </w:rPr>
        <w:t>4</w:t>
      </w:r>
      <w:r w:rsidR="003A63C6">
        <w:rPr>
          <w:rFonts w:ascii="Arial" w:hAnsi="Arial"/>
          <w:sz w:val="22"/>
          <w:szCs w:val="22"/>
        </w:rPr>
        <w:t>00</w:t>
      </w:r>
      <w:r w:rsidR="00E705DD" w:rsidRPr="00E705A2">
        <w:rPr>
          <w:rFonts w:ascii="Arial" w:hAnsi="Arial"/>
          <w:sz w:val="22"/>
          <w:szCs w:val="22"/>
        </w:rPr>
        <w:t>,-Kč, a to vždy</w:t>
      </w:r>
      <w:r w:rsidR="007B1174" w:rsidRPr="00E705A2">
        <w:rPr>
          <w:rFonts w:ascii="Arial" w:hAnsi="Arial"/>
          <w:sz w:val="22"/>
          <w:szCs w:val="22"/>
        </w:rPr>
        <w:t xml:space="preserve"> </w:t>
      </w:r>
      <w:r w:rsidR="00E705A2" w:rsidRPr="00E705A2">
        <w:rPr>
          <w:rFonts w:ascii="Arial" w:hAnsi="Arial"/>
          <w:sz w:val="22"/>
          <w:szCs w:val="22"/>
        </w:rPr>
        <w:br/>
      </w:r>
      <w:r w:rsidR="00ED5C8E" w:rsidRPr="00E705A2">
        <w:rPr>
          <w:rFonts w:ascii="Arial" w:hAnsi="Arial"/>
          <w:sz w:val="22"/>
          <w:szCs w:val="22"/>
        </w:rPr>
        <w:t xml:space="preserve">do 5. dne </w:t>
      </w:r>
      <w:r w:rsidR="00E56DF2">
        <w:rPr>
          <w:rFonts w:ascii="Arial" w:hAnsi="Arial"/>
          <w:sz w:val="22"/>
          <w:szCs w:val="22"/>
        </w:rPr>
        <w:t>prvního</w:t>
      </w:r>
      <w:r w:rsidR="00E56DF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D5C8E" w:rsidRPr="00E705A2">
        <w:rPr>
          <w:rFonts w:ascii="Arial" w:hAnsi="Arial"/>
          <w:sz w:val="22"/>
          <w:szCs w:val="22"/>
        </w:rPr>
        <w:t xml:space="preserve">měsíce </w:t>
      </w:r>
      <w:r w:rsidR="00E56DF2">
        <w:rPr>
          <w:rFonts w:ascii="Arial" w:hAnsi="Arial"/>
          <w:sz w:val="22"/>
          <w:szCs w:val="22"/>
        </w:rPr>
        <w:t xml:space="preserve">každého čtvrtletí </w:t>
      </w:r>
      <w:r w:rsidR="00E705DD" w:rsidRPr="00E705A2">
        <w:rPr>
          <w:rFonts w:ascii="Arial" w:hAnsi="Arial"/>
          <w:sz w:val="22"/>
          <w:szCs w:val="22"/>
        </w:rPr>
        <w:t>na účet pronajímatele</w:t>
      </w:r>
      <w:r w:rsidR="007064E8" w:rsidRPr="00E705A2">
        <w:rPr>
          <w:rFonts w:ascii="Arial" w:hAnsi="Arial"/>
          <w:sz w:val="22"/>
          <w:szCs w:val="22"/>
        </w:rPr>
        <w:t xml:space="preserve"> uvedený v záhlaví smlouvy</w:t>
      </w:r>
      <w:r w:rsidR="00E705DD" w:rsidRPr="00E705A2">
        <w:rPr>
          <w:rFonts w:ascii="Arial" w:hAnsi="Arial"/>
          <w:sz w:val="22"/>
          <w:szCs w:val="22"/>
        </w:rPr>
        <w:t xml:space="preserve">. </w:t>
      </w:r>
      <w:r w:rsidR="00C73B7E" w:rsidRPr="00C73B7E">
        <w:rPr>
          <w:rFonts w:ascii="Arial" w:hAnsi="Arial"/>
          <w:sz w:val="22"/>
          <w:szCs w:val="22"/>
        </w:rPr>
        <w:t xml:space="preserve">Vyúčtování nájmu bude provedeno dle zákona č. 235/2004 </w:t>
      </w:r>
      <w:r w:rsidR="005D3209">
        <w:rPr>
          <w:rFonts w:ascii="Arial" w:hAnsi="Arial"/>
          <w:sz w:val="22"/>
          <w:szCs w:val="22"/>
        </w:rPr>
        <w:t xml:space="preserve">Sb. </w:t>
      </w:r>
      <w:r w:rsidR="00C73B7E" w:rsidRPr="00C73B7E">
        <w:rPr>
          <w:rFonts w:ascii="Arial" w:hAnsi="Arial"/>
          <w:sz w:val="22"/>
          <w:szCs w:val="22"/>
        </w:rPr>
        <w:t>o DPH</w:t>
      </w:r>
      <w:r w:rsidR="005D3209">
        <w:rPr>
          <w:rFonts w:ascii="Arial" w:hAnsi="Arial"/>
          <w:sz w:val="22"/>
          <w:szCs w:val="22"/>
        </w:rPr>
        <w:t>, vždy</w:t>
      </w:r>
      <w:r w:rsidR="00C73B7E" w:rsidRPr="00C73B7E">
        <w:rPr>
          <w:rFonts w:ascii="Arial" w:hAnsi="Arial"/>
          <w:sz w:val="22"/>
          <w:szCs w:val="22"/>
        </w:rPr>
        <w:t xml:space="preserve"> k 31.12. </w:t>
      </w:r>
      <w:r w:rsidR="005D3209">
        <w:rPr>
          <w:rFonts w:ascii="Arial" w:hAnsi="Arial"/>
          <w:sz w:val="22"/>
          <w:szCs w:val="22"/>
        </w:rPr>
        <w:t xml:space="preserve">příslušného </w:t>
      </w:r>
      <w:r w:rsidR="00C73B7E" w:rsidRPr="00C73B7E">
        <w:rPr>
          <w:rFonts w:ascii="Arial" w:hAnsi="Arial"/>
          <w:sz w:val="22"/>
          <w:szCs w:val="22"/>
        </w:rPr>
        <w:t xml:space="preserve">kalendářního roku. </w:t>
      </w:r>
    </w:p>
    <w:p w:rsidR="00E705DD" w:rsidRDefault="00E705DD">
      <w:pPr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Nedodržení platební lhůty zakládá povinnost nájemce </w:t>
      </w:r>
      <w:r w:rsidR="00C018B0">
        <w:rPr>
          <w:rFonts w:ascii="Arial" w:hAnsi="Arial"/>
          <w:sz w:val="22"/>
          <w:szCs w:val="22"/>
        </w:rPr>
        <w:t>za</w:t>
      </w:r>
      <w:r w:rsidRPr="00E705A2">
        <w:rPr>
          <w:rFonts w:ascii="Arial" w:hAnsi="Arial"/>
          <w:sz w:val="22"/>
          <w:szCs w:val="22"/>
        </w:rPr>
        <w:t>platit pronajímateli úroky z prodlení dle platných předpisů. Změní-li se podmínky rozhodné pro výši nájemného, provede se změna po předchozím projednání mezi pronajímatelem</w:t>
      </w:r>
      <w:r w:rsidR="00E22713" w:rsidRP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 xml:space="preserve">a nájemcem počínaje prvním dnem následujícího </w:t>
      </w:r>
      <w:r w:rsidR="005D3209">
        <w:rPr>
          <w:rFonts w:ascii="Arial" w:hAnsi="Arial"/>
          <w:sz w:val="22"/>
          <w:szCs w:val="22"/>
        </w:rPr>
        <w:t xml:space="preserve">kalendářního </w:t>
      </w:r>
      <w:r w:rsidRPr="00E705A2">
        <w:rPr>
          <w:rFonts w:ascii="Arial" w:hAnsi="Arial"/>
          <w:sz w:val="22"/>
          <w:szCs w:val="22"/>
        </w:rPr>
        <w:t>měsíce.</w:t>
      </w:r>
    </w:p>
    <w:p w:rsidR="00233795" w:rsidRPr="00E705A2" w:rsidRDefault="00233795">
      <w:pPr>
        <w:ind w:left="708"/>
        <w:jc w:val="both"/>
        <w:rPr>
          <w:rFonts w:ascii="Arial" w:hAnsi="Arial"/>
          <w:sz w:val="22"/>
          <w:szCs w:val="22"/>
        </w:rPr>
      </w:pPr>
    </w:p>
    <w:p w:rsidR="00522C9A" w:rsidRPr="00E705A2" w:rsidRDefault="00E705DD" w:rsidP="00522C9A">
      <w:pPr>
        <w:pStyle w:val="Zkladntextodsazen"/>
        <w:tabs>
          <w:tab w:val="clear" w:pos="2977"/>
          <w:tab w:val="clear" w:pos="3402"/>
          <w:tab w:val="left" w:pos="720"/>
          <w:tab w:val="left" w:pos="2694"/>
        </w:tabs>
        <w:ind w:left="709"/>
        <w:rPr>
          <w:rFonts w:cs="Arial"/>
          <w:sz w:val="22"/>
          <w:szCs w:val="22"/>
        </w:rPr>
      </w:pPr>
      <w:r w:rsidRPr="00E705A2">
        <w:rPr>
          <w:sz w:val="22"/>
          <w:szCs w:val="22"/>
        </w:rPr>
        <w:t>V případě prodlení nájemce s placením nájemného delší</w:t>
      </w:r>
      <w:r w:rsidR="00D70603">
        <w:rPr>
          <w:sz w:val="22"/>
          <w:szCs w:val="22"/>
        </w:rPr>
        <w:t>ho</w:t>
      </w:r>
      <w:r w:rsidRPr="00E705A2">
        <w:rPr>
          <w:sz w:val="22"/>
          <w:szCs w:val="22"/>
        </w:rPr>
        <w:t xml:space="preserve"> jak jeden měsíc má pronajímatel právo vypovědět nájemní smlouvu v 1 měsíční výpovědní </w:t>
      </w:r>
      <w:r w:rsidR="00776D1C">
        <w:rPr>
          <w:sz w:val="22"/>
          <w:szCs w:val="22"/>
        </w:rPr>
        <w:t>době</w:t>
      </w:r>
      <w:r w:rsidRPr="00E705A2">
        <w:rPr>
          <w:sz w:val="22"/>
          <w:szCs w:val="22"/>
        </w:rPr>
        <w:t>, která počne běžet od prvního dne měsíce následující po měsíci, kdy byla doručena písemná výpověď nájemci.</w:t>
      </w:r>
      <w:r w:rsidR="00E22713" w:rsidRPr="00E705A2">
        <w:rPr>
          <w:sz w:val="22"/>
          <w:szCs w:val="22"/>
        </w:rPr>
        <w:t xml:space="preserve"> Výpověď se má za doručenou i tehdy, kdyby druhý účastník doručení zmařil např. tím, že písemnost nepřevezme.</w:t>
      </w:r>
      <w:r w:rsidR="00522C9A" w:rsidRPr="00E705A2">
        <w:rPr>
          <w:rFonts w:cs="Arial"/>
          <w:sz w:val="22"/>
          <w:szCs w:val="22"/>
        </w:rPr>
        <w:t xml:space="preserve"> </w:t>
      </w:r>
      <w:r w:rsidR="00E705A2">
        <w:rPr>
          <w:rFonts w:cs="Arial"/>
          <w:sz w:val="22"/>
          <w:szCs w:val="22"/>
        </w:rPr>
        <w:t>Z</w:t>
      </w:r>
      <w:r w:rsidR="00522C9A" w:rsidRPr="00E705A2">
        <w:rPr>
          <w:rFonts w:cs="Arial"/>
          <w:sz w:val="22"/>
          <w:szCs w:val="22"/>
        </w:rPr>
        <w:t>a doručenou se pak považuje 1</w:t>
      </w:r>
      <w:r w:rsidR="00CA26F4">
        <w:rPr>
          <w:rFonts w:cs="Arial"/>
          <w:sz w:val="22"/>
          <w:szCs w:val="22"/>
        </w:rPr>
        <w:t>0</w:t>
      </w:r>
      <w:r w:rsidR="00522C9A" w:rsidRPr="00E705A2">
        <w:rPr>
          <w:rFonts w:cs="Arial"/>
          <w:sz w:val="22"/>
          <w:szCs w:val="22"/>
        </w:rPr>
        <w:t>. dnem po jejím prokazatelném odeslání.</w:t>
      </w:r>
    </w:p>
    <w:p w:rsidR="00E705DD" w:rsidRPr="00E705A2" w:rsidRDefault="00E705DD">
      <w:pPr>
        <w:ind w:left="708"/>
        <w:jc w:val="both"/>
        <w:rPr>
          <w:rFonts w:ascii="Arial" w:hAnsi="Arial"/>
          <w:sz w:val="22"/>
          <w:szCs w:val="22"/>
        </w:rPr>
      </w:pPr>
    </w:p>
    <w:p w:rsidR="00522C9A" w:rsidRPr="00E705A2" w:rsidRDefault="00522C9A" w:rsidP="00522C9A">
      <w:pPr>
        <w:tabs>
          <w:tab w:val="decimal" w:pos="7371"/>
        </w:tabs>
        <w:ind w:left="708"/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 w:cs="Arial"/>
          <w:sz w:val="22"/>
          <w:szCs w:val="22"/>
        </w:rPr>
        <w:t xml:space="preserve">V rámci zajištění reálné hodnoty nájemného se smluvní strany dohodly, že pronajímatel může každoročně s účinností od 1. ledna </w:t>
      </w:r>
      <w:r w:rsidR="00233795">
        <w:rPr>
          <w:rFonts w:ascii="Arial" w:hAnsi="Arial" w:cs="Arial"/>
          <w:sz w:val="22"/>
          <w:szCs w:val="22"/>
        </w:rPr>
        <w:t xml:space="preserve">příslušného roku </w:t>
      </w:r>
      <w:r w:rsidRPr="00E705A2">
        <w:rPr>
          <w:rFonts w:ascii="Arial" w:hAnsi="Arial" w:cs="Arial"/>
          <w:sz w:val="22"/>
          <w:szCs w:val="22"/>
        </w:rPr>
        <w:t>upravit výši nájemného, a to</w:t>
      </w:r>
      <w:r w:rsidR="00FF35D7">
        <w:rPr>
          <w:rFonts w:ascii="Arial" w:hAnsi="Arial" w:cs="Arial"/>
          <w:sz w:val="22"/>
          <w:szCs w:val="22"/>
        </w:rPr>
        <w:t xml:space="preserve"> </w:t>
      </w:r>
      <w:r w:rsidRPr="00E705A2">
        <w:rPr>
          <w:rFonts w:ascii="Arial" w:hAnsi="Arial" w:cs="Arial"/>
          <w:sz w:val="22"/>
          <w:szCs w:val="22"/>
        </w:rPr>
        <w:t>o míru inflace vyjádřenou přírůstkem indexu spotřebitelských cen vyhlášenou ČSÚ za předchozí rok</w:t>
      </w:r>
      <w:r w:rsidR="006E0880">
        <w:rPr>
          <w:rFonts w:ascii="Arial" w:hAnsi="Arial" w:cs="Arial"/>
          <w:sz w:val="22"/>
          <w:szCs w:val="22"/>
        </w:rPr>
        <w:t>, poprvé v roce 20</w:t>
      </w:r>
      <w:r w:rsidR="00EC4316">
        <w:rPr>
          <w:rFonts w:ascii="Arial" w:hAnsi="Arial" w:cs="Arial"/>
          <w:sz w:val="22"/>
          <w:szCs w:val="22"/>
        </w:rPr>
        <w:t>21</w:t>
      </w:r>
      <w:r w:rsidR="006E0880">
        <w:rPr>
          <w:rFonts w:ascii="Arial" w:hAnsi="Arial" w:cs="Arial"/>
          <w:sz w:val="22"/>
          <w:szCs w:val="22"/>
        </w:rPr>
        <w:t xml:space="preserve"> za rok 20</w:t>
      </w:r>
      <w:r w:rsidR="00EC4316">
        <w:rPr>
          <w:rFonts w:ascii="Arial" w:hAnsi="Arial" w:cs="Arial"/>
          <w:sz w:val="22"/>
          <w:szCs w:val="22"/>
        </w:rPr>
        <w:t>20</w:t>
      </w:r>
      <w:r w:rsidRPr="00E705A2">
        <w:rPr>
          <w:rFonts w:ascii="Arial" w:hAnsi="Arial" w:cs="Arial"/>
          <w:sz w:val="22"/>
          <w:szCs w:val="22"/>
        </w:rPr>
        <w:t xml:space="preserve">. Změnu nájemného (včetně výpočtu nové výše nájemného) musí pronajímatel nájemci písemně oznámit, jinak zůstává nájemné nezměněno. </w:t>
      </w:r>
      <w:r w:rsidRPr="00E705A2">
        <w:rPr>
          <w:rFonts w:ascii="Arial" w:hAnsi="Arial"/>
          <w:sz w:val="22"/>
          <w:szCs w:val="22"/>
        </w:rPr>
        <w:t>Smluvní strany se tímto dohodly, že nebudou ohledně inflačního navýšení nájemného uzavírány dodatky ke smlouvě, ale pronajímatel sdělí výši nájemného</w:t>
      </w:r>
      <w:r w:rsidR="006E0880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upravenou</w:t>
      </w:r>
      <w:r w:rsidR="006E0880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>o inflaci písemným oznámením zaslaným na adresu nájemce.</w:t>
      </w:r>
    </w:p>
    <w:p w:rsidR="008604B5" w:rsidRPr="00E705A2" w:rsidRDefault="008604B5" w:rsidP="009C1E77">
      <w:pPr>
        <w:jc w:val="both"/>
        <w:rPr>
          <w:rFonts w:ascii="Arial" w:hAnsi="Arial"/>
          <w:sz w:val="22"/>
          <w:szCs w:val="22"/>
        </w:rPr>
      </w:pPr>
    </w:p>
    <w:p w:rsidR="00CE7E21" w:rsidRDefault="00CE7E2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Nájemce se zavazuje zaplatit pronajímateli peněžní jistotu, že zaplatí nájemné a splní jiné povinnosti vyplývající z</w:t>
      </w:r>
      <w:r w:rsidR="009147B2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náj</w:t>
      </w:r>
      <w:r w:rsidR="009147B2">
        <w:rPr>
          <w:rFonts w:ascii="Arial" w:hAnsi="Arial"/>
          <w:sz w:val="22"/>
          <w:szCs w:val="22"/>
        </w:rPr>
        <w:t>emní smlouvy</w:t>
      </w:r>
      <w:r>
        <w:rPr>
          <w:rFonts w:ascii="Arial" w:hAnsi="Arial"/>
          <w:sz w:val="22"/>
          <w:szCs w:val="22"/>
        </w:rPr>
        <w:t xml:space="preserve">, a to ve výši </w:t>
      </w:r>
      <w:r w:rsidR="004C59D1">
        <w:rPr>
          <w:rFonts w:ascii="Arial" w:hAnsi="Arial"/>
          <w:sz w:val="22"/>
          <w:szCs w:val="22"/>
        </w:rPr>
        <w:t>tř</w:t>
      </w:r>
      <w:r w:rsidR="00233795">
        <w:rPr>
          <w:rFonts w:ascii="Arial" w:hAnsi="Arial"/>
          <w:sz w:val="22"/>
          <w:szCs w:val="22"/>
        </w:rPr>
        <w:t>í</w:t>
      </w:r>
      <w:r w:rsidR="004C59D1">
        <w:rPr>
          <w:rFonts w:ascii="Arial" w:hAnsi="Arial"/>
          <w:sz w:val="22"/>
          <w:szCs w:val="22"/>
        </w:rPr>
        <w:t xml:space="preserve"> měsíčních nájmů, tj. </w:t>
      </w:r>
      <w:r w:rsidR="00A91EFF">
        <w:rPr>
          <w:rFonts w:ascii="Arial" w:hAnsi="Arial"/>
          <w:sz w:val="22"/>
          <w:szCs w:val="22"/>
        </w:rPr>
        <w:t>2</w:t>
      </w:r>
      <w:r w:rsidR="00A4213E">
        <w:rPr>
          <w:rFonts w:ascii="Arial" w:hAnsi="Arial"/>
          <w:sz w:val="22"/>
          <w:szCs w:val="22"/>
        </w:rPr>
        <w:t>3</w:t>
      </w:r>
      <w:r w:rsidR="004C59D1">
        <w:rPr>
          <w:rFonts w:ascii="Arial" w:hAnsi="Arial"/>
          <w:sz w:val="22"/>
          <w:szCs w:val="22"/>
        </w:rPr>
        <w:t>.</w:t>
      </w:r>
      <w:r w:rsidR="00A4213E">
        <w:rPr>
          <w:rFonts w:ascii="Arial" w:hAnsi="Arial"/>
          <w:sz w:val="22"/>
          <w:szCs w:val="22"/>
        </w:rPr>
        <w:t>4</w:t>
      </w:r>
      <w:r w:rsidR="00A91EFF">
        <w:rPr>
          <w:rFonts w:ascii="Arial" w:hAnsi="Arial"/>
          <w:sz w:val="22"/>
          <w:szCs w:val="22"/>
        </w:rPr>
        <w:t>0</w:t>
      </w:r>
      <w:r w:rsidR="004C59D1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,-</w:t>
      </w:r>
      <w:r w:rsidR="005D320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Kč. Jistota je splatná do 15 dnů od oboustranného podpisu této smlouvy, a to na číslo účtu pronajímatele uvedené v záhlaví této smlouvy. Při skončení nájmu pronajímatel vrátí jistotu nájemci, započte si přitom, co mu nájemce případně z nájmu dluží. Nájemce nemá právo na úroky z jistoty od jejího poskytnutí.</w:t>
      </w:r>
    </w:p>
    <w:p w:rsidR="008604B5" w:rsidRDefault="008604B5" w:rsidP="009C1E77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023C9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Doba trvání</w:t>
      </w:r>
      <w:r w:rsidR="00E22713" w:rsidRPr="00E705A2">
        <w:rPr>
          <w:rFonts w:ascii="Arial" w:hAnsi="Arial"/>
          <w:sz w:val="22"/>
          <w:szCs w:val="22"/>
        </w:rPr>
        <w:t xml:space="preserve"> této nájemní smlouvy </w:t>
      </w:r>
      <w:r>
        <w:rPr>
          <w:rFonts w:ascii="Arial" w:hAnsi="Arial"/>
          <w:sz w:val="22"/>
          <w:szCs w:val="22"/>
        </w:rPr>
        <w:t>s</w:t>
      </w:r>
      <w:r w:rsidR="00E22713" w:rsidRPr="00E705A2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 xml:space="preserve">počínaje </w:t>
      </w:r>
      <w:r w:rsidR="00E22713" w:rsidRPr="00E705A2">
        <w:rPr>
          <w:rFonts w:ascii="Arial" w:hAnsi="Arial"/>
          <w:sz w:val="22"/>
          <w:szCs w:val="22"/>
        </w:rPr>
        <w:t xml:space="preserve">od </w:t>
      </w:r>
      <w:r w:rsidR="007C4F8C" w:rsidRPr="00D375F4">
        <w:rPr>
          <w:rFonts w:ascii="Arial" w:hAnsi="Arial"/>
          <w:color w:val="000000" w:themeColor="text1"/>
          <w:sz w:val="22"/>
          <w:szCs w:val="22"/>
        </w:rPr>
        <w:t xml:space="preserve">1. </w:t>
      </w:r>
      <w:r w:rsidR="0003369E">
        <w:rPr>
          <w:rFonts w:ascii="Arial" w:hAnsi="Arial"/>
          <w:color w:val="000000" w:themeColor="text1"/>
          <w:sz w:val="22"/>
          <w:szCs w:val="22"/>
        </w:rPr>
        <w:t>3</w:t>
      </w:r>
      <w:r w:rsidR="007C4F8C" w:rsidRPr="00D375F4">
        <w:rPr>
          <w:rFonts w:ascii="Arial" w:hAnsi="Arial"/>
          <w:color w:val="000000" w:themeColor="text1"/>
          <w:sz w:val="22"/>
          <w:szCs w:val="22"/>
        </w:rPr>
        <w:t>. 201</w:t>
      </w:r>
      <w:r w:rsidR="0003369E">
        <w:rPr>
          <w:rFonts w:ascii="Arial" w:hAnsi="Arial"/>
          <w:color w:val="000000" w:themeColor="text1"/>
          <w:sz w:val="22"/>
          <w:szCs w:val="22"/>
        </w:rPr>
        <w:t>9</w:t>
      </w:r>
      <w:r>
        <w:rPr>
          <w:rFonts w:ascii="Arial" w:hAnsi="Arial"/>
          <w:color w:val="000000" w:themeColor="text1"/>
          <w:sz w:val="22"/>
          <w:szCs w:val="22"/>
        </w:rPr>
        <w:t xml:space="preserve"> uzavírá na dobu určitou 5 let</w:t>
      </w:r>
      <w:r w:rsidR="00E705DD" w:rsidRPr="00D375F4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E705DD" w:rsidRPr="00E705A2">
        <w:rPr>
          <w:rFonts w:ascii="Arial" w:hAnsi="Arial"/>
          <w:sz w:val="22"/>
          <w:szCs w:val="22"/>
        </w:rPr>
        <w:t xml:space="preserve">s výpovědní </w:t>
      </w:r>
      <w:r w:rsidR="00776D1C">
        <w:rPr>
          <w:rFonts w:ascii="Arial" w:hAnsi="Arial"/>
          <w:sz w:val="22"/>
          <w:szCs w:val="22"/>
        </w:rPr>
        <w:t>dobou</w:t>
      </w:r>
      <w:r w:rsidR="00776D1C" w:rsidRPr="00E705A2">
        <w:rPr>
          <w:rFonts w:ascii="Arial" w:hAnsi="Arial"/>
          <w:sz w:val="22"/>
          <w:szCs w:val="22"/>
        </w:rPr>
        <w:t xml:space="preserve"> </w:t>
      </w:r>
      <w:r w:rsidR="00E705DD" w:rsidRPr="00E705A2">
        <w:rPr>
          <w:rFonts w:ascii="Arial" w:hAnsi="Arial"/>
          <w:sz w:val="22"/>
          <w:szCs w:val="22"/>
        </w:rPr>
        <w:t>3 měsíce.</w:t>
      </w:r>
      <w:r w:rsidR="001E26CF">
        <w:rPr>
          <w:rFonts w:ascii="Arial" w:hAnsi="Arial"/>
          <w:sz w:val="22"/>
          <w:szCs w:val="22"/>
        </w:rPr>
        <w:t xml:space="preserve"> Pokud alespoň 3 měsíce před uplynutím doby platnosti smlouvy neoznámí žádná smluvní strana druhé straně, že na skončení nájemního vztahu trvá</w:t>
      </w:r>
      <w:r w:rsidR="004E746D">
        <w:rPr>
          <w:rFonts w:ascii="Arial" w:hAnsi="Arial"/>
          <w:sz w:val="22"/>
          <w:szCs w:val="22"/>
        </w:rPr>
        <w:t>, dojde ke změně platnosti nájemního vztahu z doby určité na dobu neurčitou. Výpovědní doba 3 měsíce se nezmění. Pronajímatel je oprávněn smlouvu vypovědět pouze v případě porušení povinností nájemce uvedených v nájemní smlouvě a v případech stanovených ustanovením § 2309 a § 2311 zákona č. 89/2012 Sb., občanského zákoníku, ve znění pozdějších předpisů (dále též jen ,,občanský zákoník“).</w:t>
      </w:r>
      <w:r w:rsidR="00E705DD" w:rsidRPr="00E705A2">
        <w:rPr>
          <w:rFonts w:ascii="Arial" w:hAnsi="Arial"/>
          <w:sz w:val="22"/>
          <w:szCs w:val="22"/>
        </w:rPr>
        <w:t xml:space="preserve"> </w:t>
      </w:r>
      <w:r w:rsidR="00776D1C">
        <w:rPr>
          <w:rFonts w:ascii="Arial" w:hAnsi="Arial"/>
          <w:sz w:val="22"/>
          <w:szCs w:val="22"/>
        </w:rPr>
        <w:t>Tímto článkem není dotčena kratší výpovědní doba s</w:t>
      </w:r>
      <w:r w:rsidR="00653D5B">
        <w:rPr>
          <w:rFonts w:ascii="Arial" w:hAnsi="Arial"/>
          <w:sz w:val="22"/>
          <w:szCs w:val="22"/>
        </w:rPr>
        <w:t>tanovená</w:t>
      </w:r>
      <w:r w:rsidR="00776D1C">
        <w:rPr>
          <w:rFonts w:ascii="Arial" w:hAnsi="Arial"/>
          <w:sz w:val="22"/>
          <w:szCs w:val="22"/>
        </w:rPr>
        <w:t xml:space="preserve"> </w:t>
      </w:r>
      <w:r w:rsidR="009147B2">
        <w:rPr>
          <w:rFonts w:ascii="Arial" w:hAnsi="Arial"/>
          <w:sz w:val="22"/>
          <w:szCs w:val="22"/>
        </w:rPr>
        <w:t xml:space="preserve">touto smlouvou a dále </w:t>
      </w:r>
      <w:r w:rsidR="00653D5B">
        <w:rPr>
          <w:rFonts w:ascii="Arial" w:hAnsi="Arial"/>
          <w:sz w:val="22"/>
          <w:szCs w:val="22"/>
        </w:rPr>
        <w:t xml:space="preserve">ustanoveními § 2228 a § 2232 občanského zákoníku. </w:t>
      </w:r>
      <w:r w:rsidR="00776D1C">
        <w:rPr>
          <w:rFonts w:ascii="Arial" w:hAnsi="Arial"/>
          <w:sz w:val="22"/>
          <w:szCs w:val="22"/>
        </w:rPr>
        <w:t xml:space="preserve"> 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E705DD" w:rsidRPr="00E705A2" w:rsidRDefault="00E705D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Nájemce nemůže přenechat </w:t>
      </w:r>
      <w:r w:rsidR="000570B2">
        <w:rPr>
          <w:rFonts w:ascii="Arial" w:hAnsi="Arial"/>
          <w:sz w:val="22"/>
          <w:szCs w:val="22"/>
        </w:rPr>
        <w:t xml:space="preserve">předmět nájmu </w:t>
      </w:r>
      <w:r w:rsidRPr="00E705A2">
        <w:rPr>
          <w:rFonts w:ascii="Arial" w:hAnsi="Arial"/>
          <w:sz w:val="22"/>
          <w:szCs w:val="22"/>
        </w:rPr>
        <w:t>nebo jeh</w:t>
      </w:r>
      <w:r w:rsidR="000570B2">
        <w:rPr>
          <w:rFonts w:ascii="Arial" w:hAnsi="Arial"/>
          <w:sz w:val="22"/>
          <w:szCs w:val="22"/>
        </w:rPr>
        <w:t>o</w:t>
      </w:r>
      <w:r w:rsidRPr="00E705A2">
        <w:rPr>
          <w:rFonts w:ascii="Arial" w:hAnsi="Arial"/>
          <w:sz w:val="22"/>
          <w:szCs w:val="22"/>
        </w:rPr>
        <w:t xml:space="preserve"> část do podnájmu další osobě bez </w:t>
      </w:r>
      <w:r w:rsidR="004303C4">
        <w:rPr>
          <w:rFonts w:ascii="Arial" w:hAnsi="Arial"/>
          <w:sz w:val="22"/>
          <w:szCs w:val="22"/>
        </w:rPr>
        <w:t xml:space="preserve">předchozího </w:t>
      </w:r>
      <w:r w:rsidRPr="00E705A2">
        <w:rPr>
          <w:rFonts w:ascii="Arial" w:hAnsi="Arial"/>
          <w:sz w:val="22"/>
          <w:szCs w:val="22"/>
        </w:rPr>
        <w:t>písemného souhlasu pronajímatele.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522C9A" w:rsidRPr="00E705A2" w:rsidRDefault="00522C9A" w:rsidP="00522C9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Při skončení nájmu je nájemce povinen vrátit </w:t>
      </w:r>
      <w:r w:rsidR="000570B2">
        <w:rPr>
          <w:rFonts w:ascii="Arial" w:hAnsi="Arial"/>
          <w:sz w:val="22"/>
          <w:szCs w:val="22"/>
        </w:rPr>
        <w:t xml:space="preserve">předmět nájmu </w:t>
      </w:r>
      <w:r w:rsidRPr="00E705A2">
        <w:rPr>
          <w:rFonts w:ascii="Arial" w:hAnsi="Arial"/>
          <w:sz w:val="22"/>
          <w:szCs w:val="22"/>
        </w:rPr>
        <w:t>ve stavu, v jakém jej převzal s přihlédnutím k obvyklému opotřebení a úpravám provedeným s písemným souhlasem pronajímatele</w:t>
      </w:r>
      <w:r w:rsidR="00391989">
        <w:rPr>
          <w:rFonts w:ascii="Arial" w:hAnsi="Arial"/>
          <w:sz w:val="22"/>
          <w:szCs w:val="22"/>
        </w:rPr>
        <w:t>, pokud by nebyly zcela nebo zčásti uvedeny do původního stavu</w:t>
      </w:r>
      <w:r w:rsidRPr="00E705A2">
        <w:rPr>
          <w:rFonts w:ascii="Arial" w:hAnsi="Arial"/>
          <w:sz w:val="22"/>
          <w:szCs w:val="22"/>
        </w:rPr>
        <w:t xml:space="preserve">. </w:t>
      </w:r>
      <w:r w:rsidR="00391989">
        <w:rPr>
          <w:rFonts w:ascii="Arial" w:hAnsi="Arial"/>
          <w:sz w:val="22"/>
          <w:szCs w:val="22"/>
        </w:rPr>
        <w:t xml:space="preserve">O předání a převzetí předmětu nájmu včetně popisu jejich stavu sepíší smluvní strany protokol. </w:t>
      </w:r>
    </w:p>
    <w:p w:rsidR="008604B5" w:rsidRPr="00E705A2" w:rsidRDefault="008604B5" w:rsidP="00522C9A">
      <w:pPr>
        <w:jc w:val="both"/>
        <w:rPr>
          <w:rFonts w:ascii="Arial" w:hAnsi="Arial"/>
          <w:sz w:val="22"/>
          <w:szCs w:val="22"/>
        </w:rPr>
      </w:pPr>
    </w:p>
    <w:p w:rsidR="00522C9A" w:rsidRPr="00E705A2" w:rsidRDefault="00522C9A" w:rsidP="00522C9A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 xml:space="preserve">Nájemce nebude po skončení nájmu požadovat úhradu nákladů spojených </w:t>
      </w:r>
      <w:r w:rsidR="00E705A2" w:rsidRPr="00E705A2">
        <w:rPr>
          <w:rFonts w:ascii="Arial" w:hAnsi="Arial"/>
          <w:sz w:val="22"/>
          <w:szCs w:val="22"/>
        </w:rPr>
        <w:br/>
      </w:r>
      <w:r w:rsidRPr="00E705A2">
        <w:rPr>
          <w:rFonts w:ascii="Arial" w:hAnsi="Arial"/>
          <w:sz w:val="22"/>
          <w:szCs w:val="22"/>
        </w:rPr>
        <w:t>se změnami na</w:t>
      </w:r>
      <w:r w:rsidR="000570B2">
        <w:rPr>
          <w:rFonts w:ascii="Arial" w:hAnsi="Arial"/>
          <w:sz w:val="22"/>
          <w:szCs w:val="22"/>
        </w:rPr>
        <w:t xml:space="preserve"> předmětu nájmu</w:t>
      </w:r>
      <w:r w:rsidRPr="00E705A2">
        <w:rPr>
          <w:rFonts w:ascii="Arial" w:hAnsi="Arial"/>
          <w:sz w:val="22"/>
          <w:szCs w:val="22"/>
        </w:rPr>
        <w:t xml:space="preserve">, které se souhlasem pronajímatele provedl. Úhradu nákladů může požadovat pouze v případě, že se k tomu pronajímatel v souvislosti s konkrétní změnou výslovně zavázal. Nájemce nebude po skončení nájmu požadovat ani protihodnotu toho, o co se v souvislosti se změnami na </w:t>
      </w:r>
      <w:r w:rsidR="00FC6BD0">
        <w:rPr>
          <w:rFonts w:ascii="Arial" w:hAnsi="Arial"/>
          <w:sz w:val="22"/>
          <w:szCs w:val="22"/>
        </w:rPr>
        <w:t xml:space="preserve">předmětu nájmu </w:t>
      </w:r>
      <w:r w:rsidRPr="00E705A2">
        <w:rPr>
          <w:rFonts w:ascii="Arial" w:hAnsi="Arial"/>
          <w:sz w:val="22"/>
          <w:szCs w:val="22"/>
        </w:rPr>
        <w:t>zvýšila jeh</w:t>
      </w:r>
      <w:r w:rsidR="00FC6BD0">
        <w:rPr>
          <w:rFonts w:ascii="Arial" w:hAnsi="Arial"/>
          <w:sz w:val="22"/>
          <w:szCs w:val="22"/>
        </w:rPr>
        <w:t>o</w:t>
      </w:r>
      <w:r w:rsidRPr="00E705A2">
        <w:rPr>
          <w:rFonts w:ascii="Arial" w:hAnsi="Arial"/>
          <w:sz w:val="22"/>
          <w:szCs w:val="22"/>
        </w:rPr>
        <w:t xml:space="preserve"> hodnota.</w:t>
      </w:r>
      <w:r w:rsidR="00F735B7">
        <w:rPr>
          <w:rFonts w:ascii="Arial" w:hAnsi="Arial"/>
          <w:sz w:val="22"/>
          <w:szCs w:val="22"/>
        </w:rPr>
        <w:t xml:space="preserve">   </w:t>
      </w:r>
    </w:p>
    <w:p w:rsidR="008604B5" w:rsidRPr="00E705A2" w:rsidRDefault="008604B5">
      <w:pPr>
        <w:jc w:val="both"/>
        <w:rPr>
          <w:rFonts w:ascii="Arial" w:hAnsi="Arial"/>
          <w:sz w:val="22"/>
          <w:szCs w:val="22"/>
        </w:rPr>
      </w:pPr>
    </w:p>
    <w:p w:rsidR="008604B5" w:rsidRDefault="00E705DD" w:rsidP="009C1E77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05A2">
        <w:rPr>
          <w:rFonts w:ascii="Arial" w:hAnsi="Arial"/>
          <w:sz w:val="22"/>
          <w:szCs w:val="22"/>
        </w:rPr>
        <w:t>Veškeré změny a doplňky této smlouvy je možno činit pouze písemnou formou po předchozí dohodě obou smluvních stran, jinak jsou neplatné. Na vztahy mezi oběma smluvními stranami touto smlouvou neupraven</w:t>
      </w:r>
      <w:r w:rsidR="00FC6BD0">
        <w:rPr>
          <w:rFonts w:ascii="Arial" w:hAnsi="Arial"/>
          <w:sz w:val="22"/>
          <w:szCs w:val="22"/>
        </w:rPr>
        <w:t>é</w:t>
      </w:r>
      <w:r w:rsidRPr="00E705A2">
        <w:rPr>
          <w:rFonts w:ascii="Arial" w:hAnsi="Arial"/>
          <w:sz w:val="22"/>
          <w:szCs w:val="22"/>
        </w:rPr>
        <w:t xml:space="preserve"> se vztahují</w:t>
      </w:r>
      <w:r w:rsidR="002E4D63" w:rsidRPr="00E705A2">
        <w:rPr>
          <w:rFonts w:ascii="Arial" w:hAnsi="Arial"/>
          <w:sz w:val="22"/>
          <w:szCs w:val="22"/>
        </w:rPr>
        <w:t xml:space="preserve"> příslušná</w:t>
      </w:r>
      <w:r w:rsidRPr="00E705A2">
        <w:rPr>
          <w:rFonts w:ascii="Arial" w:hAnsi="Arial"/>
          <w:sz w:val="22"/>
          <w:szCs w:val="22"/>
        </w:rPr>
        <w:t xml:space="preserve"> ustanovení</w:t>
      </w:r>
      <w:r w:rsidR="002E4D63" w:rsidRPr="00E705A2">
        <w:rPr>
          <w:rFonts w:ascii="Arial" w:hAnsi="Arial"/>
          <w:sz w:val="22"/>
          <w:szCs w:val="22"/>
        </w:rPr>
        <w:t xml:space="preserve"> </w:t>
      </w:r>
      <w:r w:rsidRPr="00E705A2">
        <w:rPr>
          <w:rFonts w:ascii="Arial" w:hAnsi="Arial"/>
          <w:sz w:val="22"/>
          <w:szCs w:val="22"/>
        </w:rPr>
        <w:t xml:space="preserve"> </w:t>
      </w:r>
      <w:r w:rsidR="002E4D63" w:rsidRPr="00E705A2">
        <w:rPr>
          <w:rFonts w:ascii="Arial" w:hAnsi="Arial"/>
          <w:sz w:val="22"/>
          <w:szCs w:val="22"/>
        </w:rPr>
        <w:t>o</w:t>
      </w:r>
      <w:r w:rsidRPr="00E705A2">
        <w:rPr>
          <w:rFonts w:ascii="Arial" w:hAnsi="Arial"/>
          <w:sz w:val="22"/>
          <w:szCs w:val="22"/>
        </w:rPr>
        <w:t>bčansk</w:t>
      </w:r>
      <w:r w:rsidR="00391989">
        <w:rPr>
          <w:rFonts w:ascii="Arial" w:hAnsi="Arial"/>
          <w:sz w:val="22"/>
          <w:szCs w:val="22"/>
        </w:rPr>
        <w:t>ého</w:t>
      </w:r>
      <w:r w:rsidRPr="00E705A2">
        <w:rPr>
          <w:rFonts w:ascii="Arial" w:hAnsi="Arial"/>
          <w:sz w:val="22"/>
          <w:szCs w:val="22"/>
        </w:rPr>
        <w:t xml:space="preserve"> zákoník</w:t>
      </w:r>
      <w:r w:rsidR="00391989">
        <w:rPr>
          <w:rFonts w:ascii="Arial" w:hAnsi="Arial"/>
          <w:sz w:val="22"/>
          <w:szCs w:val="22"/>
        </w:rPr>
        <w:t>u</w:t>
      </w:r>
      <w:r w:rsidRPr="00E705A2">
        <w:rPr>
          <w:rFonts w:ascii="Arial" w:hAnsi="Arial"/>
          <w:sz w:val="22"/>
          <w:szCs w:val="22"/>
        </w:rPr>
        <w:t>.</w:t>
      </w:r>
    </w:p>
    <w:p w:rsidR="00AF6B23" w:rsidRPr="009C1E77" w:rsidRDefault="00AF6B23" w:rsidP="00AF6B23">
      <w:pPr>
        <w:jc w:val="both"/>
        <w:rPr>
          <w:rFonts w:ascii="Arial" w:hAnsi="Arial"/>
          <w:sz w:val="22"/>
          <w:szCs w:val="22"/>
        </w:rPr>
      </w:pPr>
    </w:p>
    <w:p w:rsidR="00D710B6" w:rsidRPr="00A13CAC" w:rsidRDefault="00D710B6" w:rsidP="00D710B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3CAC">
        <w:rPr>
          <w:rFonts w:ascii="Arial" w:hAnsi="Arial" w:cs="Arial"/>
          <w:sz w:val="22"/>
          <w:szCs w:val="22"/>
        </w:rPr>
        <w:t>Nájemce bere na vědomí, že pronajímatel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:rsidR="00AF6B23" w:rsidRDefault="00AF6B23" w:rsidP="00A13CA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710B6" w:rsidRPr="00AF6B23" w:rsidRDefault="00D710B6" w:rsidP="00AF6B23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13CAC">
        <w:rPr>
          <w:rFonts w:ascii="Arial" w:hAnsi="Arial" w:cs="Arial"/>
          <w:sz w:val="22"/>
          <w:szCs w:val="22"/>
        </w:rPr>
        <w:t xml:space="preserve">Smluvní strany ve shodě potvrzují, </w:t>
      </w:r>
      <w:r w:rsidRPr="00AF6B23">
        <w:rPr>
          <w:rFonts w:ascii="Arial" w:hAnsi="Arial" w:cs="Arial"/>
          <w:sz w:val="22"/>
          <w:szCs w:val="22"/>
        </w:rPr>
        <w:t>že</w:t>
      </w:r>
      <w:r w:rsidR="00AF6B23" w:rsidRPr="00AF6B23">
        <w:rPr>
          <w:rFonts w:ascii="Arial" w:hAnsi="Arial" w:cs="Arial"/>
          <w:sz w:val="22"/>
          <w:szCs w:val="22"/>
        </w:rPr>
        <w:t xml:space="preserve"> </w:t>
      </w:r>
      <w:r w:rsidRPr="00AF6B23">
        <w:rPr>
          <w:rFonts w:ascii="Arial" w:hAnsi="Arial" w:cs="Arial"/>
          <w:sz w:val="22"/>
          <w:szCs w:val="22"/>
        </w:rPr>
        <w:t>se na tuto smlouvu nevztahuje žádná z výjimek z povinnosti uveřejnění této smlouvy dle § 3 odst. 2 ZRS</w:t>
      </w:r>
      <w:r w:rsidR="00AF6B23">
        <w:rPr>
          <w:rFonts w:ascii="Arial" w:hAnsi="Arial" w:cs="Arial"/>
          <w:sz w:val="22"/>
          <w:szCs w:val="22"/>
        </w:rPr>
        <w:t xml:space="preserve"> </w:t>
      </w:r>
      <w:r w:rsidR="00AF6B23" w:rsidRPr="00AF6B23">
        <w:rPr>
          <w:rFonts w:ascii="Arial" w:hAnsi="Arial" w:cs="Arial"/>
          <w:sz w:val="22"/>
          <w:szCs w:val="22"/>
        </w:rPr>
        <w:t xml:space="preserve">a </w:t>
      </w:r>
      <w:r w:rsidRPr="00AF6B23">
        <w:rPr>
          <w:rFonts w:ascii="Arial" w:hAnsi="Arial" w:cs="Arial"/>
          <w:sz w:val="22"/>
          <w:szCs w:val="22"/>
        </w:rPr>
        <w:t xml:space="preserve">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</w:t>
      </w:r>
      <w:r w:rsidR="005E0593" w:rsidRPr="00AF6B23">
        <w:rPr>
          <w:rFonts w:ascii="Arial" w:hAnsi="Arial" w:cs="Arial"/>
          <w:sz w:val="22"/>
          <w:szCs w:val="22"/>
        </w:rPr>
        <w:t xml:space="preserve">jedná o </w:t>
      </w:r>
      <w:r w:rsidRPr="00AF6B23">
        <w:rPr>
          <w:rFonts w:ascii="Arial" w:hAnsi="Arial" w:cs="Arial"/>
          <w:sz w:val="22"/>
          <w:szCs w:val="22"/>
        </w:rPr>
        <w:t>výši nájemného.</w:t>
      </w:r>
    </w:p>
    <w:p w:rsidR="00D710B6" w:rsidRDefault="00D710B6" w:rsidP="00A13CAC">
      <w:pPr>
        <w:jc w:val="both"/>
        <w:rPr>
          <w:rFonts w:ascii="Arial" w:hAnsi="Arial" w:cs="Arial"/>
          <w:sz w:val="22"/>
          <w:szCs w:val="22"/>
        </w:rPr>
      </w:pPr>
    </w:p>
    <w:p w:rsidR="00D710B6" w:rsidRPr="00A13CAC" w:rsidRDefault="00D710B6" w:rsidP="00A13CAC">
      <w:pPr>
        <w:ind w:left="708"/>
        <w:jc w:val="both"/>
        <w:rPr>
          <w:rFonts w:ascii="Arial" w:hAnsi="Arial" w:cs="Arial"/>
          <w:sz w:val="22"/>
          <w:szCs w:val="22"/>
        </w:rPr>
      </w:pPr>
      <w:r w:rsidRPr="00A13CAC">
        <w:rPr>
          <w:rFonts w:ascii="Arial" w:hAnsi="Arial" w:cs="Arial"/>
          <w:sz w:val="22"/>
          <w:szCs w:val="22"/>
        </w:rPr>
        <w:t>Smluvní strany se dohodly, že tuto smlouvu uveřejní v Registru pronajímatel, a to ve verzi pro uveřejnění, tj. po</w:t>
      </w:r>
      <w:r w:rsidR="005E0593" w:rsidRPr="005E0593">
        <w:rPr>
          <w:rFonts w:ascii="Arial" w:hAnsi="Arial" w:cs="Arial"/>
          <w:sz w:val="22"/>
          <w:szCs w:val="22"/>
        </w:rPr>
        <w:t xml:space="preserve"> znečitelnění informací dle </w:t>
      </w:r>
      <w:r w:rsidR="005E0593">
        <w:rPr>
          <w:rFonts w:ascii="Arial" w:hAnsi="Arial" w:cs="Arial"/>
          <w:sz w:val="22"/>
          <w:szCs w:val="22"/>
        </w:rPr>
        <w:t xml:space="preserve">tohoto </w:t>
      </w:r>
      <w:r w:rsidR="005E0593" w:rsidRPr="005E0593">
        <w:rPr>
          <w:rFonts w:ascii="Arial" w:hAnsi="Arial" w:cs="Arial"/>
          <w:sz w:val="22"/>
          <w:szCs w:val="22"/>
        </w:rPr>
        <w:t xml:space="preserve">článku </w:t>
      </w:r>
      <w:r w:rsidRPr="00A13CAC">
        <w:rPr>
          <w:rFonts w:ascii="Arial" w:hAnsi="Arial" w:cs="Arial"/>
          <w:sz w:val="22"/>
          <w:szCs w:val="22"/>
        </w:rPr>
        <w:t>smlouvy</w:t>
      </w:r>
      <w:r w:rsidR="00AF6B23">
        <w:rPr>
          <w:rFonts w:ascii="Arial" w:hAnsi="Arial" w:cs="Arial"/>
          <w:sz w:val="22"/>
          <w:szCs w:val="22"/>
        </w:rPr>
        <w:t>.</w:t>
      </w:r>
    </w:p>
    <w:p w:rsidR="00D710B6" w:rsidRPr="00A13CAC" w:rsidRDefault="005E0593" w:rsidP="00A13CAC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E0593">
        <w:rPr>
          <w:rFonts w:ascii="Arial" w:hAnsi="Arial" w:cs="Arial"/>
          <w:sz w:val="22"/>
          <w:szCs w:val="22"/>
        </w:rPr>
        <w:t>Znečitelnění informací</w:t>
      </w:r>
      <w:r w:rsidR="00D710B6" w:rsidRPr="00A13CAC">
        <w:rPr>
          <w:rFonts w:ascii="Arial" w:hAnsi="Arial" w:cs="Arial"/>
          <w:sz w:val="22"/>
          <w:szCs w:val="22"/>
        </w:rPr>
        <w:t xml:space="preserve"> provede pronajímatel odstraněním dotčeného textu a nahrazením křížky (např. „XXXXX“). </w:t>
      </w:r>
    </w:p>
    <w:p w:rsidR="005E0593" w:rsidRDefault="00D710B6" w:rsidP="00A13CAC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13CAC">
        <w:rPr>
          <w:rFonts w:ascii="Arial" w:hAnsi="Arial" w:cs="Arial"/>
          <w:sz w:val="22"/>
          <w:szCs w:val="22"/>
        </w:rPr>
        <w:t xml:space="preserve">Ujednání dle </w:t>
      </w:r>
      <w:r w:rsidR="005E0593">
        <w:rPr>
          <w:rFonts w:ascii="Arial" w:hAnsi="Arial" w:cs="Arial"/>
          <w:sz w:val="22"/>
          <w:szCs w:val="22"/>
        </w:rPr>
        <w:t xml:space="preserve">tohoto </w:t>
      </w:r>
      <w:r w:rsidR="005E0593" w:rsidRPr="005E0593">
        <w:rPr>
          <w:rFonts w:ascii="Arial" w:hAnsi="Arial" w:cs="Arial"/>
          <w:sz w:val="22"/>
          <w:szCs w:val="22"/>
        </w:rPr>
        <w:t xml:space="preserve">článku </w:t>
      </w:r>
      <w:r w:rsidRPr="00A13CAC">
        <w:rPr>
          <w:rFonts w:ascii="Arial" w:hAnsi="Arial" w:cs="Arial"/>
          <w:sz w:val="22"/>
          <w:szCs w:val="22"/>
        </w:rPr>
        <w:t>se vztahují i na všechny případné dodatky k této smlouvě, jejichž prostřednictvím je t</w:t>
      </w:r>
      <w:r w:rsidR="005E0593" w:rsidRPr="005E0593">
        <w:rPr>
          <w:rFonts w:ascii="Arial" w:hAnsi="Arial" w:cs="Arial"/>
          <w:sz w:val="22"/>
          <w:szCs w:val="22"/>
        </w:rPr>
        <w:t>ato smlouva měněna</w:t>
      </w:r>
      <w:r w:rsidRPr="00A13CAC">
        <w:rPr>
          <w:rFonts w:ascii="Arial" w:hAnsi="Arial" w:cs="Arial"/>
          <w:sz w:val="22"/>
          <w:szCs w:val="22"/>
        </w:rPr>
        <w:t>.</w:t>
      </w:r>
    </w:p>
    <w:p w:rsidR="005E0593" w:rsidRPr="00A13CAC" w:rsidRDefault="005E0593" w:rsidP="00A13CAC">
      <w:pPr>
        <w:jc w:val="both"/>
        <w:rPr>
          <w:rFonts w:ascii="Arial" w:hAnsi="Arial" w:cs="Arial"/>
          <w:sz w:val="22"/>
          <w:szCs w:val="22"/>
        </w:rPr>
      </w:pPr>
    </w:p>
    <w:p w:rsidR="00D710B6" w:rsidRDefault="005E059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účinnosti nejdříve uveřejněním v Registru.</w:t>
      </w:r>
    </w:p>
    <w:p w:rsidR="005E0593" w:rsidRPr="00D710B6" w:rsidRDefault="005E0593" w:rsidP="00A13CAC">
      <w:pPr>
        <w:jc w:val="both"/>
        <w:rPr>
          <w:rFonts w:ascii="Arial" w:hAnsi="Arial" w:cs="Arial"/>
          <w:sz w:val="22"/>
          <w:szCs w:val="22"/>
        </w:rPr>
      </w:pPr>
    </w:p>
    <w:p w:rsidR="00E705DD" w:rsidRPr="005E0593" w:rsidRDefault="00E705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E0593">
        <w:rPr>
          <w:rFonts w:ascii="Arial" w:hAnsi="Arial" w:cs="Arial"/>
          <w:sz w:val="22"/>
          <w:szCs w:val="22"/>
        </w:rPr>
        <w:t>Smlouva se vyhotovuje ve dvou výtiscích, z nichž každá strana obdrží po jednom výtisku.</w:t>
      </w:r>
    </w:p>
    <w:p w:rsidR="00E705DD" w:rsidRPr="00A13CAC" w:rsidRDefault="00E705DD">
      <w:pPr>
        <w:jc w:val="both"/>
        <w:rPr>
          <w:rFonts w:ascii="Arial" w:hAnsi="Arial" w:cs="Arial"/>
          <w:sz w:val="22"/>
          <w:szCs w:val="22"/>
        </w:rPr>
      </w:pPr>
    </w:p>
    <w:p w:rsidR="00E705DD" w:rsidRPr="00A13CAC" w:rsidRDefault="00E705DD">
      <w:pPr>
        <w:jc w:val="both"/>
        <w:rPr>
          <w:rFonts w:ascii="Arial" w:hAnsi="Arial" w:cs="Arial"/>
          <w:sz w:val="24"/>
          <w:szCs w:val="24"/>
        </w:rPr>
      </w:pPr>
    </w:p>
    <w:p w:rsidR="00E705DD" w:rsidRPr="00E705A2" w:rsidRDefault="00E705DD" w:rsidP="0098244E">
      <w:pPr>
        <w:jc w:val="both"/>
        <w:outlineLvl w:val="0"/>
        <w:rPr>
          <w:rFonts w:ascii="Arial" w:hAnsi="Arial"/>
          <w:sz w:val="22"/>
          <w:szCs w:val="22"/>
        </w:rPr>
      </w:pPr>
      <w:r w:rsidRPr="00A13CAC">
        <w:rPr>
          <w:rFonts w:ascii="Arial" w:hAnsi="Arial" w:cs="Arial"/>
          <w:sz w:val="24"/>
          <w:szCs w:val="24"/>
        </w:rPr>
        <w:t>V Českých Budě</w:t>
      </w:r>
      <w:r w:rsidR="004C57ED" w:rsidRPr="00A13CAC">
        <w:rPr>
          <w:rFonts w:ascii="Arial" w:hAnsi="Arial" w:cs="Arial"/>
          <w:sz w:val="24"/>
          <w:szCs w:val="24"/>
        </w:rPr>
        <w:t>jovicích dne</w:t>
      </w:r>
      <w:r w:rsidR="004C57ED" w:rsidRPr="00E705A2">
        <w:rPr>
          <w:rFonts w:ascii="Arial" w:hAnsi="Arial"/>
          <w:sz w:val="22"/>
          <w:szCs w:val="22"/>
        </w:rPr>
        <w:t xml:space="preserve"> </w:t>
      </w:r>
      <w:r w:rsidR="000E62A0">
        <w:rPr>
          <w:rFonts w:ascii="Arial" w:hAnsi="Arial"/>
          <w:sz w:val="22"/>
          <w:szCs w:val="22"/>
        </w:rPr>
        <w:t>15.4.</w:t>
      </w:r>
      <w:r w:rsidR="00B26CD2">
        <w:rPr>
          <w:rFonts w:ascii="Arial" w:hAnsi="Arial"/>
          <w:sz w:val="22"/>
          <w:szCs w:val="22"/>
        </w:rPr>
        <w:t>201</w:t>
      </w:r>
      <w:r w:rsidR="00FD0639">
        <w:rPr>
          <w:rFonts w:ascii="Arial" w:hAnsi="Arial"/>
          <w:sz w:val="22"/>
          <w:szCs w:val="22"/>
        </w:rPr>
        <w:t>9</w:t>
      </w:r>
    </w:p>
    <w:p w:rsidR="004303C4" w:rsidRDefault="004303C4">
      <w:pPr>
        <w:jc w:val="both"/>
        <w:rPr>
          <w:rFonts w:ascii="Arial" w:hAnsi="Arial"/>
          <w:sz w:val="22"/>
          <w:szCs w:val="22"/>
        </w:rPr>
      </w:pPr>
    </w:p>
    <w:p w:rsidR="003660A4" w:rsidRDefault="003660A4">
      <w:pPr>
        <w:jc w:val="both"/>
        <w:rPr>
          <w:rFonts w:ascii="Arial" w:hAnsi="Arial"/>
          <w:sz w:val="22"/>
          <w:szCs w:val="22"/>
        </w:rPr>
      </w:pPr>
    </w:p>
    <w:p w:rsidR="007064E8" w:rsidRDefault="00FD0639">
      <w:p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Kredance</w:t>
      </w:r>
      <w:proofErr w:type="spellEnd"/>
      <w:r>
        <w:rPr>
          <w:rFonts w:ascii="Arial" w:hAnsi="Arial"/>
          <w:sz w:val="22"/>
          <w:szCs w:val="22"/>
        </w:rPr>
        <w:t>, z. s.</w:t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161CB2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>Teplárna České Budějovice, a. s.</w:t>
      </w:r>
    </w:p>
    <w:p w:rsidR="00770B96" w:rsidRDefault="00770B96">
      <w:pPr>
        <w:jc w:val="both"/>
        <w:rPr>
          <w:rFonts w:ascii="Arial" w:hAnsi="Arial"/>
          <w:sz w:val="22"/>
          <w:szCs w:val="22"/>
        </w:rPr>
      </w:pPr>
    </w:p>
    <w:p w:rsidR="00770B96" w:rsidRDefault="00770B96">
      <w:pPr>
        <w:jc w:val="both"/>
        <w:rPr>
          <w:rFonts w:ascii="Arial" w:hAnsi="Arial"/>
          <w:sz w:val="22"/>
          <w:szCs w:val="22"/>
        </w:rPr>
      </w:pPr>
    </w:p>
    <w:p w:rsidR="00770B96" w:rsidRDefault="00770B96">
      <w:pPr>
        <w:jc w:val="both"/>
        <w:rPr>
          <w:rFonts w:ascii="Arial" w:hAnsi="Arial"/>
          <w:sz w:val="22"/>
          <w:szCs w:val="22"/>
        </w:rPr>
      </w:pPr>
    </w:p>
    <w:p w:rsidR="00770B96" w:rsidRDefault="00770B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………………………………….</w:t>
      </w:r>
    </w:p>
    <w:p w:rsidR="00770B96" w:rsidRDefault="00E8695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Hedvika Drenčeni</w:t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  <w:t>Ing. Václav Král</w:t>
      </w:r>
    </w:p>
    <w:p w:rsidR="00770B96" w:rsidRDefault="00E8695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spolku</w:t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</w:r>
      <w:r w:rsidR="00770B96">
        <w:rPr>
          <w:rFonts w:ascii="Arial" w:hAnsi="Arial"/>
          <w:sz w:val="22"/>
          <w:szCs w:val="22"/>
        </w:rPr>
        <w:tab/>
        <w:t>Předseda představenstva</w:t>
      </w:r>
    </w:p>
    <w:p w:rsidR="00770B96" w:rsidRDefault="00770B96">
      <w:pPr>
        <w:jc w:val="both"/>
        <w:rPr>
          <w:rFonts w:ascii="Arial" w:hAnsi="Arial"/>
          <w:sz w:val="22"/>
          <w:szCs w:val="22"/>
        </w:rPr>
      </w:pPr>
    </w:p>
    <w:p w:rsidR="00770B96" w:rsidRDefault="00770B96">
      <w:pPr>
        <w:jc w:val="both"/>
        <w:rPr>
          <w:rFonts w:ascii="Arial" w:hAnsi="Arial"/>
          <w:sz w:val="22"/>
          <w:szCs w:val="22"/>
        </w:rPr>
      </w:pPr>
    </w:p>
    <w:p w:rsidR="00D60264" w:rsidRDefault="00D6026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753DA">
        <w:rPr>
          <w:rFonts w:ascii="Arial" w:hAnsi="Arial"/>
          <w:sz w:val="22"/>
          <w:szCs w:val="22"/>
        </w:rPr>
        <w:tab/>
      </w:r>
      <w:r w:rsidR="00D753DA">
        <w:rPr>
          <w:rFonts w:ascii="Arial" w:hAnsi="Arial"/>
          <w:sz w:val="22"/>
          <w:szCs w:val="22"/>
        </w:rPr>
        <w:tab/>
      </w:r>
      <w:r w:rsidR="00D753DA">
        <w:rPr>
          <w:rFonts w:ascii="Arial" w:hAnsi="Arial"/>
          <w:sz w:val="22"/>
          <w:szCs w:val="22"/>
        </w:rPr>
        <w:tab/>
      </w:r>
      <w:r w:rsidR="00D753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………………………………….</w:t>
      </w:r>
    </w:p>
    <w:p w:rsidR="00D60264" w:rsidRDefault="00D753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60264">
        <w:rPr>
          <w:rFonts w:ascii="Arial" w:hAnsi="Arial"/>
          <w:sz w:val="22"/>
          <w:szCs w:val="22"/>
        </w:rPr>
        <w:tab/>
      </w:r>
      <w:r w:rsidR="00D60264">
        <w:rPr>
          <w:rFonts w:ascii="Arial" w:hAnsi="Arial"/>
          <w:sz w:val="22"/>
          <w:szCs w:val="22"/>
        </w:rPr>
        <w:tab/>
      </w:r>
      <w:r w:rsidR="00D60264">
        <w:rPr>
          <w:rFonts w:ascii="Arial" w:hAnsi="Arial"/>
          <w:sz w:val="22"/>
          <w:szCs w:val="22"/>
        </w:rPr>
        <w:tab/>
      </w:r>
      <w:r w:rsidR="00D60264">
        <w:rPr>
          <w:rFonts w:ascii="Arial" w:hAnsi="Arial"/>
          <w:sz w:val="22"/>
          <w:szCs w:val="22"/>
        </w:rPr>
        <w:tab/>
      </w:r>
      <w:r w:rsidR="00D60264">
        <w:rPr>
          <w:rFonts w:ascii="Arial" w:hAnsi="Arial"/>
          <w:sz w:val="22"/>
          <w:szCs w:val="22"/>
        </w:rPr>
        <w:tab/>
      </w:r>
      <w:r w:rsidR="00E16FA9">
        <w:rPr>
          <w:rFonts w:ascii="Arial" w:hAnsi="Arial"/>
          <w:sz w:val="22"/>
          <w:szCs w:val="22"/>
        </w:rPr>
        <w:t>Ing. Tomáš Kollarczyk</w:t>
      </w:r>
      <w:r w:rsidR="009C1E77">
        <w:rPr>
          <w:rFonts w:ascii="Arial" w:hAnsi="Arial"/>
          <w:sz w:val="22"/>
          <w:szCs w:val="22"/>
        </w:rPr>
        <w:t>, MBA</w:t>
      </w:r>
    </w:p>
    <w:p w:rsidR="00D60264" w:rsidRDefault="00D6026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753DA">
        <w:rPr>
          <w:rFonts w:ascii="Arial" w:hAnsi="Arial"/>
          <w:sz w:val="22"/>
          <w:szCs w:val="22"/>
        </w:rPr>
        <w:tab/>
      </w:r>
      <w:r w:rsidR="00E16FA9">
        <w:rPr>
          <w:rFonts w:ascii="Arial" w:hAnsi="Arial"/>
          <w:sz w:val="22"/>
          <w:szCs w:val="22"/>
        </w:rPr>
        <w:t>Místopředseda</w:t>
      </w:r>
      <w:r>
        <w:rPr>
          <w:rFonts w:ascii="Arial" w:hAnsi="Arial"/>
          <w:sz w:val="22"/>
          <w:szCs w:val="22"/>
        </w:rPr>
        <w:t xml:space="preserve"> </w:t>
      </w:r>
      <w:r w:rsidR="00E16FA9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ředstavenstva</w:t>
      </w:r>
    </w:p>
    <w:p w:rsidR="00D60264" w:rsidRDefault="00D60264">
      <w:pPr>
        <w:jc w:val="both"/>
        <w:rPr>
          <w:rFonts w:ascii="Arial" w:hAnsi="Arial"/>
          <w:sz w:val="22"/>
          <w:szCs w:val="22"/>
        </w:rPr>
      </w:pPr>
    </w:p>
    <w:p w:rsidR="00D60264" w:rsidRDefault="00D60264">
      <w:pPr>
        <w:jc w:val="both"/>
        <w:rPr>
          <w:rFonts w:ascii="Arial" w:hAnsi="Arial"/>
          <w:sz w:val="22"/>
          <w:szCs w:val="22"/>
        </w:rPr>
      </w:pPr>
    </w:p>
    <w:p w:rsidR="00D60264" w:rsidRDefault="00D60264">
      <w:pPr>
        <w:jc w:val="both"/>
        <w:rPr>
          <w:rFonts w:ascii="Arial" w:hAnsi="Arial"/>
          <w:sz w:val="22"/>
          <w:szCs w:val="22"/>
        </w:rPr>
      </w:pPr>
    </w:p>
    <w:p w:rsidR="00D60264" w:rsidRDefault="00D60264">
      <w:pPr>
        <w:jc w:val="both"/>
        <w:rPr>
          <w:rFonts w:ascii="Arial" w:hAnsi="Arial"/>
          <w:sz w:val="22"/>
          <w:szCs w:val="22"/>
        </w:rPr>
      </w:pPr>
    </w:p>
    <w:p w:rsidR="00D60264" w:rsidRDefault="00D60264">
      <w:pPr>
        <w:jc w:val="both"/>
        <w:rPr>
          <w:rFonts w:ascii="Arial" w:hAnsi="Arial"/>
          <w:sz w:val="22"/>
          <w:szCs w:val="22"/>
        </w:rPr>
      </w:pPr>
    </w:p>
    <w:p w:rsidR="00D60264" w:rsidRPr="00E705A2" w:rsidRDefault="00D60264">
      <w:pPr>
        <w:jc w:val="both"/>
        <w:rPr>
          <w:rFonts w:ascii="Arial" w:hAnsi="Arial"/>
          <w:sz w:val="22"/>
          <w:szCs w:val="22"/>
        </w:rPr>
      </w:pPr>
    </w:p>
    <w:sectPr w:rsidR="00D60264" w:rsidRPr="00E705A2" w:rsidSect="00C9372F">
      <w:pgSz w:w="11906" w:h="16838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076"/>
    <w:multiLevelType w:val="singleLevel"/>
    <w:tmpl w:val="64CEA7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</w:rPr>
    </w:lvl>
  </w:abstractNum>
  <w:abstractNum w:abstractNumId="1" w15:restartNumberingAfterBreak="0">
    <w:nsid w:val="06BA33DE"/>
    <w:multiLevelType w:val="hybridMultilevel"/>
    <w:tmpl w:val="FE70C0FE"/>
    <w:lvl w:ilvl="0" w:tplc="C9882290">
      <w:start w:val="1"/>
      <w:numFmt w:val="bullet"/>
      <w:lvlText w:val=""/>
      <w:lvlJc w:val="left"/>
      <w:pPr>
        <w:tabs>
          <w:tab w:val="num" w:pos="8863"/>
        </w:tabs>
        <w:ind w:left="8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80"/>
        </w:tabs>
        <w:ind w:left="9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00"/>
        </w:tabs>
        <w:ind w:left="10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20"/>
        </w:tabs>
        <w:ind w:left="10720" w:hanging="360"/>
      </w:pPr>
      <w:rPr>
        <w:rFonts w:ascii="Wingdings" w:hAnsi="Wingdings" w:hint="default"/>
      </w:rPr>
    </w:lvl>
  </w:abstractNum>
  <w:abstractNum w:abstractNumId="2" w15:restartNumberingAfterBreak="0">
    <w:nsid w:val="28365F0A"/>
    <w:multiLevelType w:val="hybridMultilevel"/>
    <w:tmpl w:val="8828FDE6"/>
    <w:lvl w:ilvl="0" w:tplc="C9882290">
      <w:start w:val="1"/>
      <w:numFmt w:val="bullet"/>
      <w:lvlText w:val=""/>
      <w:lvlJc w:val="left"/>
      <w:pPr>
        <w:tabs>
          <w:tab w:val="num" w:pos="8526"/>
        </w:tabs>
        <w:ind w:left="85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3"/>
        </w:tabs>
        <w:ind w:left="6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3"/>
        </w:tabs>
        <w:ind w:left="750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223"/>
        </w:tabs>
        <w:ind w:left="8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3"/>
        </w:tabs>
        <w:ind w:left="8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3"/>
        </w:tabs>
        <w:ind w:left="96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3"/>
        </w:tabs>
        <w:ind w:left="10383" w:hanging="360"/>
      </w:pPr>
      <w:rPr>
        <w:rFonts w:ascii="Wingdings" w:hAnsi="Wingdings" w:hint="default"/>
      </w:rPr>
    </w:lvl>
  </w:abstractNum>
  <w:abstractNum w:abstractNumId="3" w15:restartNumberingAfterBreak="0">
    <w:nsid w:val="3A5166B5"/>
    <w:multiLevelType w:val="hybridMultilevel"/>
    <w:tmpl w:val="F89C2442"/>
    <w:lvl w:ilvl="0" w:tplc="C9882290">
      <w:start w:val="1"/>
      <w:numFmt w:val="bullet"/>
      <w:lvlText w:val="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491"/>
    <w:multiLevelType w:val="hybridMultilevel"/>
    <w:tmpl w:val="F5822F90"/>
    <w:lvl w:ilvl="0" w:tplc="D2B40046">
      <w:start w:val="1"/>
      <w:numFmt w:val="lowerLetter"/>
      <w:lvlText w:val="%1.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5" w15:restartNumberingAfterBreak="0">
    <w:nsid w:val="48856BD0"/>
    <w:multiLevelType w:val="hybridMultilevel"/>
    <w:tmpl w:val="BA58333C"/>
    <w:lvl w:ilvl="0" w:tplc="C9882290">
      <w:start w:val="1"/>
      <w:numFmt w:val="bullet"/>
      <w:lvlText w:val=""/>
      <w:lvlJc w:val="left"/>
      <w:pPr>
        <w:tabs>
          <w:tab w:val="num" w:pos="9583"/>
        </w:tabs>
        <w:ind w:left="95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6" w15:restartNumberingAfterBreak="0">
    <w:nsid w:val="65BC28C2"/>
    <w:multiLevelType w:val="singleLevel"/>
    <w:tmpl w:val="C5E0A9C6"/>
    <w:lvl w:ilvl="0">
      <w:start w:val="1"/>
      <w:numFmt w:val="bullet"/>
      <w:lvlText w:val="-"/>
      <w:lvlJc w:val="left"/>
      <w:pPr>
        <w:tabs>
          <w:tab w:val="num" w:pos="3903"/>
        </w:tabs>
        <w:ind w:left="3903" w:hanging="360"/>
      </w:pPr>
      <w:rPr>
        <w:rFonts w:ascii="Times New Roman" w:hAnsi="Times New Roman" w:hint="default"/>
      </w:rPr>
    </w:lvl>
  </w:abstractNum>
  <w:abstractNum w:abstractNumId="7" w15:restartNumberingAfterBreak="0">
    <w:nsid w:val="74A948F3"/>
    <w:multiLevelType w:val="hybridMultilevel"/>
    <w:tmpl w:val="B4AEFFEE"/>
    <w:lvl w:ilvl="0" w:tplc="2CA647AA">
      <w:start w:val="37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4"/>
    <w:rsid w:val="00007331"/>
    <w:rsid w:val="0001212F"/>
    <w:rsid w:val="0001541B"/>
    <w:rsid w:val="00020DB5"/>
    <w:rsid w:val="00023C9B"/>
    <w:rsid w:val="0003369E"/>
    <w:rsid w:val="000570B2"/>
    <w:rsid w:val="000E62A0"/>
    <w:rsid w:val="000E7171"/>
    <w:rsid w:val="00111944"/>
    <w:rsid w:val="001123FB"/>
    <w:rsid w:val="00122EBB"/>
    <w:rsid w:val="00161CB2"/>
    <w:rsid w:val="001624A0"/>
    <w:rsid w:val="0018568A"/>
    <w:rsid w:val="001E26CF"/>
    <w:rsid w:val="00230F25"/>
    <w:rsid w:val="00233795"/>
    <w:rsid w:val="00293EEC"/>
    <w:rsid w:val="002E1130"/>
    <w:rsid w:val="002E4D63"/>
    <w:rsid w:val="003228E8"/>
    <w:rsid w:val="003452E1"/>
    <w:rsid w:val="003643D5"/>
    <w:rsid w:val="003660A4"/>
    <w:rsid w:val="0037498C"/>
    <w:rsid w:val="00391989"/>
    <w:rsid w:val="003A63C6"/>
    <w:rsid w:val="003A7656"/>
    <w:rsid w:val="004303C4"/>
    <w:rsid w:val="004313F9"/>
    <w:rsid w:val="00440652"/>
    <w:rsid w:val="00454870"/>
    <w:rsid w:val="00462796"/>
    <w:rsid w:val="004C57ED"/>
    <w:rsid w:val="004C59D1"/>
    <w:rsid w:val="004E300C"/>
    <w:rsid w:val="004E746D"/>
    <w:rsid w:val="00522C9A"/>
    <w:rsid w:val="005645E8"/>
    <w:rsid w:val="005B3C67"/>
    <w:rsid w:val="005D3209"/>
    <w:rsid w:val="005E0593"/>
    <w:rsid w:val="005E3CF0"/>
    <w:rsid w:val="005F109F"/>
    <w:rsid w:val="005F2400"/>
    <w:rsid w:val="006204E3"/>
    <w:rsid w:val="00646F5C"/>
    <w:rsid w:val="00653D5B"/>
    <w:rsid w:val="00654C03"/>
    <w:rsid w:val="00667150"/>
    <w:rsid w:val="006B4596"/>
    <w:rsid w:val="006E0880"/>
    <w:rsid w:val="007064E8"/>
    <w:rsid w:val="00713341"/>
    <w:rsid w:val="00716E19"/>
    <w:rsid w:val="0076101D"/>
    <w:rsid w:val="00770B96"/>
    <w:rsid w:val="00776D1C"/>
    <w:rsid w:val="00781FFD"/>
    <w:rsid w:val="00785755"/>
    <w:rsid w:val="007B1174"/>
    <w:rsid w:val="007B61FA"/>
    <w:rsid w:val="007C4F8C"/>
    <w:rsid w:val="007F24E7"/>
    <w:rsid w:val="008427D9"/>
    <w:rsid w:val="008604B5"/>
    <w:rsid w:val="0086554A"/>
    <w:rsid w:val="00871D7A"/>
    <w:rsid w:val="00875887"/>
    <w:rsid w:val="008E5BDC"/>
    <w:rsid w:val="009147B2"/>
    <w:rsid w:val="00933A5C"/>
    <w:rsid w:val="00951664"/>
    <w:rsid w:val="0098244E"/>
    <w:rsid w:val="009A0266"/>
    <w:rsid w:val="009C1E77"/>
    <w:rsid w:val="009F060C"/>
    <w:rsid w:val="00A13CAC"/>
    <w:rsid w:val="00A4213E"/>
    <w:rsid w:val="00A45015"/>
    <w:rsid w:val="00A56785"/>
    <w:rsid w:val="00A7079B"/>
    <w:rsid w:val="00A84C19"/>
    <w:rsid w:val="00A91EFF"/>
    <w:rsid w:val="00A93665"/>
    <w:rsid w:val="00AB2472"/>
    <w:rsid w:val="00AC0EAF"/>
    <w:rsid w:val="00AD7B4D"/>
    <w:rsid w:val="00AF0B99"/>
    <w:rsid w:val="00AF6B23"/>
    <w:rsid w:val="00B26CD2"/>
    <w:rsid w:val="00B70838"/>
    <w:rsid w:val="00BA225A"/>
    <w:rsid w:val="00BA515B"/>
    <w:rsid w:val="00BE57AE"/>
    <w:rsid w:val="00BF6EE6"/>
    <w:rsid w:val="00C018B0"/>
    <w:rsid w:val="00C73B7E"/>
    <w:rsid w:val="00C9372F"/>
    <w:rsid w:val="00CA26F4"/>
    <w:rsid w:val="00CE7E21"/>
    <w:rsid w:val="00D00C39"/>
    <w:rsid w:val="00D35075"/>
    <w:rsid w:val="00D375F4"/>
    <w:rsid w:val="00D60264"/>
    <w:rsid w:val="00D70603"/>
    <w:rsid w:val="00D710B6"/>
    <w:rsid w:val="00D753DA"/>
    <w:rsid w:val="00DE6B7C"/>
    <w:rsid w:val="00E00303"/>
    <w:rsid w:val="00E13CFA"/>
    <w:rsid w:val="00E16FA9"/>
    <w:rsid w:val="00E22713"/>
    <w:rsid w:val="00E3413F"/>
    <w:rsid w:val="00E56DF2"/>
    <w:rsid w:val="00E705A2"/>
    <w:rsid w:val="00E705DD"/>
    <w:rsid w:val="00E86959"/>
    <w:rsid w:val="00EC4316"/>
    <w:rsid w:val="00ED5C8E"/>
    <w:rsid w:val="00EF1B43"/>
    <w:rsid w:val="00F679A8"/>
    <w:rsid w:val="00F735B7"/>
    <w:rsid w:val="00FC6BD0"/>
    <w:rsid w:val="00FD0639"/>
    <w:rsid w:val="00FE62EE"/>
    <w:rsid w:val="00FF35D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069C1D-6082-4478-9BE0-2DB2273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9372F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C9372F"/>
    <w:pPr>
      <w:tabs>
        <w:tab w:val="left" w:pos="2977"/>
        <w:tab w:val="left" w:pos="3402"/>
      </w:tabs>
      <w:ind w:left="1134"/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rsid w:val="00C9372F"/>
    <w:pPr>
      <w:jc w:val="center"/>
    </w:pPr>
    <w:rPr>
      <w:rFonts w:ascii="Arial" w:hAnsi="Arial"/>
      <w:sz w:val="28"/>
    </w:rPr>
  </w:style>
  <w:style w:type="paragraph" w:styleId="Rozloendokumentu">
    <w:name w:val="Document Map"/>
    <w:basedOn w:val="Normln"/>
    <w:semiHidden/>
    <w:rsid w:val="0098244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570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1FFD"/>
    <w:pPr>
      <w:ind w:left="720"/>
      <w:contextualSpacing/>
    </w:pPr>
  </w:style>
  <w:style w:type="table" w:styleId="Mkatabulky">
    <w:name w:val="Table Grid"/>
    <w:basedOn w:val="Normlntabulka"/>
    <w:rsid w:val="0043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02DA-45ED-4333-B565-65357D5E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Šimečková Jiřina</dc:creator>
  <cp:lastModifiedBy>Langová Zuzana Mgr.</cp:lastModifiedBy>
  <cp:revision>2</cp:revision>
  <cp:lastPrinted>2017-06-16T12:13:00Z</cp:lastPrinted>
  <dcterms:created xsi:type="dcterms:W3CDTF">2019-04-17T09:56:00Z</dcterms:created>
  <dcterms:modified xsi:type="dcterms:W3CDTF">2019-04-17T09:56:00Z</dcterms:modified>
</cp:coreProperties>
</file>