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58" w:rsidRDefault="0090129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92735" distB="0" distL="114300" distR="5509260" simplePos="0" relativeHeight="125829378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731520</wp:posOffset>
                </wp:positionV>
                <wp:extent cx="981710" cy="4051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SAB</w:t>
                            </w:r>
                            <w:proofErr w:type="gramStart"/>
                            <w:r>
                              <w:t>::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8.049999999999997pt;margin-top:57.600000000000001pt;width:77.299999999999997pt;height:31.899999999999999pt;z-index:-125829375;mso-wrap-distance-left:9.pt;mso-wrap-distance-top:23.050000000000001pt;mso-wrap-distance-right:433.8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SAB::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4130" distB="191770" distL="4180205" distR="1708150" simplePos="0" relativeHeight="125829380" behindDoc="0" locked="0" layoutInCell="1" allowOverlap="1">
            <wp:simplePos x="0" y="0"/>
            <wp:positionH relativeFrom="page">
              <wp:posOffset>5057140</wp:posOffset>
            </wp:positionH>
            <wp:positionV relativeFrom="paragraph">
              <wp:posOffset>462915</wp:posOffset>
            </wp:positionV>
            <wp:extent cx="719455" cy="48133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945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5834380</wp:posOffset>
                </wp:positionH>
                <wp:positionV relativeFrom="paragraph">
                  <wp:posOffset>438785</wp:posOffset>
                </wp:positionV>
                <wp:extent cx="1532890" cy="53657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>
                              <w:t>Europaische</w:t>
                            </w:r>
                            <w:proofErr w:type="spellEnd"/>
                            <w:r>
                              <w:t xml:space="preserve"> Union. </w:t>
                            </w:r>
                            <w:proofErr w:type="spellStart"/>
                            <w:r>
                              <w:rPr>
                                <w:lang w:val="cs-CZ" w:eastAsia="cs-CZ" w:bidi="cs-CZ"/>
                              </w:rPr>
                              <w:t>Europáischer</w:t>
                            </w:r>
                            <w:proofErr w:type="spellEnd"/>
                            <w:r>
                              <w:rPr>
                                <w:lang w:val="cs-CZ" w:eastAsia="cs-CZ" w:bidi="cs-CZ"/>
                              </w:rPr>
                              <w:t xml:space="preserve"> </w:t>
                            </w:r>
                            <w:r>
                              <w:t xml:space="preserve">Ponds </w:t>
                            </w:r>
                            <w:proofErr w:type="spellStart"/>
                            <w:r>
                              <w:t>fiir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regionale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Entwicklung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Evropská unie. Evropský </w:t>
                            </w:r>
                            <w:r>
                              <w:t xml:space="preserve">fond pro </w:t>
                            </w:r>
                            <w:r>
                              <w:rPr>
                                <w:lang w:val="cs-CZ" w:eastAsia="cs-CZ" w:bidi="cs-CZ"/>
                              </w:rPr>
                              <w:t>regionální rozvoj.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59.39999999999998pt;margin-top:34.549999999999997pt;width:120.7pt;height:42.25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Europaische Union.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Europáischer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Ponds fiir regionale Entwicklung.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Evropská unie. Evropský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fond pro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regionální rozvoj.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F3658" w:rsidRDefault="0090129E">
      <w:pPr>
        <w:pStyle w:val="Nadpis10"/>
        <w:keepNext/>
        <w:keepLines/>
        <w:shd w:val="clear" w:color="auto" w:fill="auto"/>
      </w:pPr>
      <w:bookmarkStart w:id="0" w:name="bookmark0"/>
      <w:r>
        <w:t>mlze/?</w:t>
      </w:r>
      <w:bookmarkEnd w:id="0"/>
    </w:p>
    <w:p w:rsidR="00AF3658" w:rsidRDefault="0090129E">
      <w:pPr>
        <w:pStyle w:val="Nadpis20"/>
        <w:keepNext/>
        <w:keepLines/>
        <w:shd w:val="clear" w:color="auto" w:fill="auto"/>
      </w:pPr>
      <w:bookmarkStart w:id="1" w:name="bookmark1"/>
      <w:r>
        <w:t>SN^CZ</w:t>
      </w:r>
      <w:bookmarkEnd w:id="1"/>
    </w:p>
    <w:p w:rsidR="00AF3658" w:rsidRDefault="0090129E">
      <w:pPr>
        <w:pStyle w:val="Zkladntext20"/>
        <w:shd w:val="clear" w:color="auto" w:fill="auto"/>
        <w:spacing w:line="334" w:lineRule="auto"/>
        <w:ind w:left="2120"/>
        <w:jc w:val="both"/>
        <w:sectPr w:rsidR="00AF3658">
          <w:headerReference w:type="even" r:id="rId9"/>
          <w:headerReference w:type="default" r:id="rId10"/>
          <w:headerReference w:type="first" r:id="rId11"/>
          <w:pgSz w:w="16588" w:h="12765" w:orient="landscape"/>
          <w:pgMar w:top="834" w:right="1328" w:bottom="980" w:left="9092" w:header="0" w:footer="3" w:gutter="0"/>
          <w:pgNumType w:start="1"/>
          <w:cols w:space="720"/>
          <w:noEndnote/>
          <w:titlePg/>
          <w:docGrid w:linePitch="360"/>
        </w:sectPr>
      </w:pPr>
      <w:r>
        <w:rPr>
          <w:lang w:val="en-US" w:eastAsia="en-US" w:bidi="en-US"/>
        </w:rPr>
        <w:t xml:space="preserve">Ah </w:t>
      </w:r>
      <w:proofErr w:type="gramStart"/>
      <w:r>
        <w:t>oj</w:t>
      </w:r>
      <w:proofErr w:type="gramEnd"/>
      <w:r>
        <w:t xml:space="preserve"> sousede. </w:t>
      </w:r>
      <w:r>
        <w:rPr>
          <w:lang w:val="en-US" w:eastAsia="en-US" w:bidi="en-US"/>
        </w:rPr>
        <w:t xml:space="preserve">Hallo </w:t>
      </w:r>
      <w:proofErr w:type="spellStart"/>
      <w:r>
        <w:t>Hachbar</w:t>
      </w:r>
      <w:proofErr w:type="spellEnd"/>
      <w:r>
        <w:t xml:space="preserve">. </w:t>
      </w:r>
      <w:proofErr w:type="spellStart"/>
      <w:r>
        <w:t>InterregVA</w:t>
      </w:r>
      <w:proofErr w:type="spellEnd"/>
      <w:r>
        <w:t xml:space="preserve"> / 2014-2020</w:t>
      </w:r>
    </w:p>
    <w:p w:rsidR="00AF3658" w:rsidRDefault="00AF3658">
      <w:pPr>
        <w:spacing w:line="79" w:lineRule="exact"/>
        <w:rPr>
          <w:sz w:val="6"/>
          <w:szCs w:val="6"/>
        </w:rPr>
      </w:pPr>
    </w:p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834" w:right="0" w:bottom="980" w:left="0" w:header="0" w:footer="3" w:gutter="0"/>
          <w:cols w:space="720"/>
          <w:noEndnote/>
          <w:docGrid w:linePitch="360"/>
        </w:sectPr>
      </w:pPr>
    </w:p>
    <w:p w:rsidR="00AF3658" w:rsidRDefault="0090129E">
      <w:pPr>
        <w:pStyle w:val="Nadpis30"/>
        <w:keepNext/>
        <w:keepLines/>
        <w:shd w:val="clear" w:color="auto" w:fill="auto"/>
        <w:ind w:left="200"/>
      </w:pPr>
      <w:bookmarkStart w:id="2" w:name="bookmark2"/>
      <w:r>
        <w:t>ÁNDERUNG ZUM ZUWENDUNGSVERTRAG</w:t>
      </w:r>
      <w:bookmarkEnd w:id="2"/>
    </w:p>
    <w:p w:rsidR="00AF3658" w:rsidRDefault="0090129E">
      <w:pPr>
        <w:pStyle w:val="Zkladntext1"/>
        <w:shd w:val="clear" w:color="auto" w:fill="auto"/>
        <w:spacing w:after="0"/>
        <w:jc w:val="center"/>
      </w:pPr>
      <w:proofErr w:type="spellStart"/>
      <w:r>
        <w:rPr>
          <w:b/>
          <w:bCs/>
        </w:rPr>
        <w:t>zur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Umsetzung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Rahmen</w:t>
      </w:r>
      <w:proofErr w:type="spellEnd"/>
      <w:r>
        <w:rPr>
          <w:b/>
          <w:bCs/>
        </w:rPr>
        <w:t xml:space="preserve"> des</w:t>
      </w:r>
      <w:r>
        <w:rPr>
          <w:b/>
          <w:bCs/>
        </w:rPr>
        <w:br/>
      </w:r>
      <w:proofErr w:type="spellStart"/>
      <w:r>
        <w:rPr>
          <w:b/>
          <w:bCs/>
        </w:rPr>
        <w:t>Kooperationsprogramms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 w:eastAsia="en-US" w:bidi="en-US"/>
        </w:rPr>
        <w:t>Freistaat</w:t>
      </w:r>
      <w:proofErr w:type="spellEnd"/>
      <w:r>
        <w:rPr>
          <w:b/>
          <w:bCs/>
          <w:lang w:val="en-US" w:eastAsia="en-US" w:bidi="en-US"/>
        </w:rPr>
        <w:t xml:space="preserve"> Sachsen </w:t>
      </w:r>
      <w:r>
        <w:rPr>
          <w:b/>
          <w:bCs/>
        </w:rPr>
        <w:t>-</w:t>
      </w:r>
      <w:r>
        <w:rPr>
          <w:b/>
          <w:bCs/>
        </w:rPr>
        <w:br/>
      </w:r>
      <w:proofErr w:type="spellStart"/>
      <w:r>
        <w:rPr>
          <w:b/>
          <w:bCs/>
        </w:rPr>
        <w:lastRenderedPageBreak/>
        <w:t>Tschechische</w:t>
      </w:r>
      <w:proofErr w:type="spellEnd"/>
      <w:r>
        <w:rPr>
          <w:b/>
          <w:bCs/>
        </w:rPr>
        <w:t xml:space="preserve"> Republik 2014-2020</w:t>
      </w:r>
    </w:p>
    <w:p w:rsidR="00AF3658" w:rsidRDefault="0090129E">
      <w:pPr>
        <w:pStyle w:val="Nadpis30"/>
        <w:keepNext/>
        <w:keepLines/>
        <w:shd w:val="clear" w:color="auto" w:fill="auto"/>
        <w:spacing w:line="257" w:lineRule="auto"/>
        <w:jc w:val="center"/>
      </w:pPr>
      <w:bookmarkStart w:id="3" w:name="bookmark3"/>
      <w:r>
        <w:t xml:space="preserve">ZMĚNA SMLOUVY O </w:t>
      </w:r>
      <w:proofErr w:type="gramStart"/>
      <w:r>
        <w:t>POSKYTNUTI</w:t>
      </w:r>
      <w:proofErr w:type="gramEnd"/>
      <w:r>
        <w:t xml:space="preserve"> </w:t>
      </w:r>
      <w:r>
        <w:t>DOTACE</w:t>
      </w:r>
      <w:bookmarkEnd w:id="3"/>
    </w:p>
    <w:p w:rsidR="00AF3658" w:rsidRDefault="0090129E">
      <w:pPr>
        <w:pStyle w:val="Nadpis30"/>
        <w:keepNext/>
        <w:keepLines/>
        <w:shd w:val="clear" w:color="auto" w:fill="auto"/>
        <w:spacing w:after="0" w:line="257" w:lineRule="auto"/>
        <w:jc w:val="both"/>
        <w:sectPr w:rsidR="00AF3658">
          <w:type w:val="continuous"/>
          <w:pgSz w:w="16588" w:h="12765" w:orient="landscape"/>
          <w:pgMar w:top="834" w:right="2015" w:bottom="980" w:left="2703" w:header="0" w:footer="3" w:gutter="0"/>
          <w:cols w:num="2" w:space="1646"/>
          <w:noEndnote/>
          <w:docGrid w:linePitch="360"/>
        </w:sectPr>
      </w:pPr>
      <w:bookmarkStart w:id="4" w:name="bookmark4"/>
      <w:r>
        <w:t>na realizaci projektu v rámci Programu spolupráce Česká republika - Svobodný stát Sasko 2014-2020</w:t>
      </w:r>
      <w:bookmarkEnd w:id="4"/>
    </w:p>
    <w:p w:rsidR="00AF3658" w:rsidRDefault="00AF3658">
      <w:pPr>
        <w:spacing w:before="60" w:after="60" w:line="240" w:lineRule="exact"/>
        <w:rPr>
          <w:sz w:val="19"/>
          <w:szCs w:val="19"/>
        </w:rPr>
      </w:pPr>
    </w:p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834" w:right="0" w:bottom="98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4286"/>
        <w:gridCol w:w="2942"/>
        <w:gridCol w:w="3864"/>
      </w:tblGrid>
      <w:tr w:rsidR="00AF3658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2453" w:type="dxa"/>
            <w:shd w:val="clear" w:color="auto" w:fill="FFFFFF"/>
          </w:tcPr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40" w:lineRule="auto"/>
            </w:pPr>
            <w:proofErr w:type="spellStart"/>
            <w:r>
              <w:rPr>
                <w:b/>
                <w:bCs/>
              </w:rPr>
              <w:t>Antragsnummer</w:t>
            </w:r>
            <w:proofErr w:type="spellEnd"/>
            <w:r>
              <w:rPr>
                <w:b/>
                <w:bCs/>
              </w:rPr>
              <w:t>:</w:t>
            </w:r>
          </w:p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SAB-</w:t>
            </w:r>
            <w:proofErr w:type="spellStart"/>
            <w:r>
              <w:rPr>
                <w:b/>
                <w:bCs/>
              </w:rPr>
              <w:t>Kontonummer</w:t>
            </w:r>
            <w:proofErr w:type="spellEnd"/>
            <w:r>
              <w:rPr>
                <w:b/>
                <w:bCs/>
              </w:rPr>
              <w:t>:</w:t>
            </w:r>
          </w:p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40" w:lineRule="auto"/>
            </w:pPr>
            <w:proofErr w:type="spellStart"/>
            <w:r>
              <w:rPr>
                <w:b/>
                <w:bCs/>
              </w:rPr>
              <w:t>Projekttitel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286" w:type="dxa"/>
            <w:shd w:val="clear" w:color="auto" w:fill="FFFFFF"/>
          </w:tcPr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/>
              <w:ind w:left="140" w:firstLine="20"/>
            </w:pPr>
            <w:r>
              <w:t>100328840</w:t>
            </w:r>
          </w:p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/>
              <w:ind w:left="140" w:firstLine="20"/>
            </w:pPr>
            <w:r>
              <w:t>25635061</w:t>
            </w:r>
          </w:p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/>
              <w:ind w:left="140" w:firstLine="20"/>
            </w:pPr>
            <w:r>
              <w:t xml:space="preserve">ENZEDRA </w:t>
            </w:r>
            <w:proofErr w:type="spellStart"/>
            <w:r>
              <w:t>WeiBe</w:t>
            </w:r>
            <w:proofErr w:type="spellEnd"/>
            <w:r>
              <w:t xml:space="preserve"> </w:t>
            </w:r>
            <w:proofErr w:type="spellStart"/>
            <w:r>
              <w:t>Stellen</w:t>
            </w:r>
            <w:proofErr w:type="spellEnd"/>
            <w:r>
              <w:t xml:space="preserve"> der </w:t>
            </w:r>
            <w:proofErr w:type="spellStart"/>
            <w:r>
              <w:t>lándlichen</w:t>
            </w:r>
            <w:proofErr w:type="spellEnd"/>
            <w:r>
              <w:t xml:space="preserve"> </w:t>
            </w:r>
            <w:proofErr w:type="spellStart"/>
            <w:r>
              <w:t>Geschichte</w:t>
            </w:r>
            <w:proofErr w:type="spellEnd"/>
            <w:r>
              <w:t xml:space="preserve">: </w:t>
            </w:r>
            <w:proofErr w:type="spellStart"/>
            <w:r>
              <w:t>Einheimische</w:t>
            </w:r>
            <w:proofErr w:type="spellEnd"/>
            <w:r>
              <w:t xml:space="preserve"> </w:t>
            </w:r>
            <w:proofErr w:type="spellStart"/>
            <w:r>
              <w:t>Nutz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Zierpflanzen</w:t>
            </w:r>
            <w:proofErr w:type="spellEnd"/>
            <w:r>
              <w:t xml:space="preserve"> ais </w:t>
            </w:r>
            <w:proofErr w:type="spellStart"/>
            <w:r>
              <w:t>Weg</w:t>
            </w:r>
            <w:proofErr w:type="spellEnd"/>
            <w:r>
              <w:t xml:space="preserve"> der </w:t>
            </w:r>
            <w:proofErr w:type="spellStart"/>
            <w:r>
              <w:t>regionalen</w:t>
            </w:r>
            <w:proofErr w:type="spellEnd"/>
            <w:r>
              <w:t xml:space="preserve"> </w:t>
            </w:r>
            <w:proofErr w:type="spellStart"/>
            <w:r>
              <w:t>Artenvielfalterhóhung</w:t>
            </w:r>
            <w:proofErr w:type="spellEnd"/>
            <w:r>
              <w:t>.</w:t>
            </w:r>
          </w:p>
        </w:tc>
        <w:tc>
          <w:tcPr>
            <w:tcW w:w="2942" w:type="dxa"/>
            <w:shd w:val="clear" w:color="auto" w:fill="FFFFFF"/>
          </w:tcPr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40" w:lineRule="auto"/>
              <w:ind w:left="380"/>
            </w:pPr>
            <w:r>
              <w:rPr>
                <w:b/>
                <w:bCs/>
              </w:rPr>
              <w:t>Číslo žádosti:</w:t>
            </w:r>
          </w:p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40" w:lineRule="auto"/>
              <w:ind w:left="380"/>
            </w:pPr>
            <w:r>
              <w:rPr>
                <w:b/>
                <w:bCs/>
              </w:rPr>
              <w:t>Číslo účtu u SAB:</w:t>
            </w:r>
          </w:p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40" w:lineRule="auto"/>
              <w:ind w:left="380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3864" w:type="dxa"/>
            <w:shd w:val="clear" w:color="auto" w:fill="FFFFFF"/>
          </w:tcPr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52" w:lineRule="auto"/>
            </w:pPr>
            <w:r>
              <w:t>100328840</w:t>
            </w:r>
          </w:p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52" w:lineRule="auto"/>
            </w:pPr>
            <w:r>
              <w:t>25635061</w:t>
            </w:r>
          </w:p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52" w:lineRule="auto"/>
            </w:pPr>
            <w:r>
              <w:t>ENZEDRA Bílá místa rolnické historie: Místní užitkové a okrasné rostliny jako cesta</w:t>
            </w:r>
            <w:r>
              <w:t xml:space="preserve"> ke zvyšování druhové rozmanitosti regionu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453" w:type="dxa"/>
            <w:shd w:val="clear" w:color="auto" w:fill="FFFFFF"/>
            <w:vAlign w:val="center"/>
          </w:tcPr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40" w:lineRule="auto"/>
            </w:pPr>
            <w:r>
              <w:t xml:space="preserve">Der </w:t>
            </w:r>
            <w:proofErr w:type="spellStart"/>
            <w:r>
              <w:t>zwischen</w:t>
            </w:r>
            <w:proofErr w:type="spellEnd"/>
            <w:r>
              <w:t xml:space="preserve"> der</w:t>
            </w:r>
          </w:p>
        </w:tc>
        <w:tc>
          <w:tcPr>
            <w:tcW w:w="4286" w:type="dxa"/>
            <w:shd w:val="clear" w:color="auto" w:fill="FFFFFF"/>
          </w:tcPr>
          <w:p w:rsidR="00AF3658" w:rsidRDefault="00AF3658">
            <w:pPr>
              <w:framePr w:w="13546" w:h="3230" w:hSpace="10" w:vSpace="480" w:wrap="notBeside" w:vAnchor="text" w:hAnchor="text" w:x="68" w:y="1"/>
              <w:rPr>
                <w:sz w:val="10"/>
                <w:szCs w:val="10"/>
              </w:rPr>
            </w:pPr>
          </w:p>
        </w:tc>
        <w:tc>
          <w:tcPr>
            <w:tcW w:w="6806" w:type="dxa"/>
            <w:gridSpan w:val="2"/>
            <w:shd w:val="clear" w:color="auto" w:fill="FFFFFF"/>
            <w:vAlign w:val="center"/>
          </w:tcPr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40" w:lineRule="auto"/>
              <w:ind w:left="380"/>
            </w:pPr>
            <w:r>
              <w:t>Dochází ke změně Smlouvy o poskytnutí dotace uzavřené mezi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739" w:type="dxa"/>
            <w:gridSpan w:val="2"/>
            <w:shd w:val="clear" w:color="auto" w:fill="FFFFFF"/>
            <w:vAlign w:val="bottom"/>
          </w:tcPr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57" w:lineRule="auto"/>
            </w:pPr>
            <w:proofErr w:type="spellStart"/>
            <w:r>
              <w:t>Sáchsischen</w:t>
            </w:r>
            <w:proofErr w:type="spellEnd"/>
            <w:r>
              <w:t xml:space="preserve"> </w:t>
            </w:r>
            <w:proofErr w:type="spellStart"/>
            <w:r>
              <w:t>Aufbaubank</w:t>
            </w:r>
            <w:proofErr w:type="spellEnd"/>
            <w:r>
              <w:t xml:space="preserve"> - </w:t>
            </w:r>
            <w:proofErr w:type="spellStart"/>
            <w:r>
              <w:t>Fórderbank</w:t>
            </w:r>
            <w:proofErr w:type="spellEnd"/>
            <w:r>
              <w:t xml:space="preserve"> - </w:t>
            </w:r>
            <w:proofErr w:type="spellStart"/>
            <w:r>
              <w:t>Pirnaische</w:t>
            </w:r>
            <w:proofErr w:type="spellEnd"/>
            <w:r>
              <w:t xml:space="preserve"> </w:t>
            </w:r>
            <w:proofErr w:type="spellStart"/>
            <w:r>
              <w:t>StraBe</w:t>
            </w:r>
            <w:proofErr w:type="spellEnd"/>
            <w:r>
              <w:t xml:space="preserve"> 9, 01069 </w:t>
            </w:r>
            <w:r>
              <w:rPr>
                <w:lang w:val="en-US" w:eastAsia="en-US" w:bidi="en-US"/>
              </w:rPr>
              <w:t>Dresden</w:t>
            </w:r>
          </w:p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57" w:lineRule="auto"/>
            </w:pPr>
            <w:proofErr w:type="spellStart"/>
            <w:r>
              <w:t>Sitz</w:t>
            </w:r>
            <w:proofErr w:type="spellEnd"/>
            <w:r>
              <w:t xml:space="preserve">: </w:t>
            </w:r>
            <w:r>
              <w:rPr>
                <w:lang w:val="en-US" w:eastAsia="en-US" w:bidi="en-US"/>
              </w:rPr>
              <w:t>Leipzig</w:t>
            </w:r>
          </w:p>
        </w:tc>
        <w:tc>
          <w:tcPr>
            <w:tcW w:w="6806" w:type="dxa"/>
            <w:gridSpan w:val="2"/>
            <w:shd w:val="clear" w:color="auto" w:fill="FFFFFF"/>
            <w:vAlign w:val="bottom"/>
          </w:tcPr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57" w:lineRule="auto"/>
              <w:ind w:left="380"/>
            </w:pPr>
            <w:r>
              <w:t xml:space="preserve">Saskou rozvojovou bankou - dotační bankou - </w:t>
            </w:r>
            <w:r>
              <w:t>(</w:t>
            </w:r>
            <w:proofErr w:type="spellStart"/>
            <w:r>
              <w:t>Sáchsische</w:t>
            </w:r>
            <w:proofErr w:type="spellEnd"/>
            <w:r>
              <w:t xml:space="preserve"> </w:t>
            </w:r>
            <w:proofErr w:type="spellStart"/>
            <w:r>
              <w:t>Aufbaubank</w:t>
            </w:r>
            <w:proofErr w:type="spellEnd"/>
            <w:r>
              <w:t xml:space="preserve"> - </w:t>
            </w:r>
            <w:proofErr w:type="spellStart"/>
            <w:r>
              <w:t>Fórderbank</w:t>
            </w:r>
            <w:proofErr w:type="spellEnd"/>
            <w:r>
              <w:t xml:space="preserve"> -)</w:t>
            </w:r>
          </w:p>
          <w:p w:rsidR="00AF3658" w:rsidRDefault="0090129E">
            <w:pPr>
              <w:pStyle w:val="Jin0"/>
              <w:framePr w:w="13546" w:h="3230" w:hSpace="10" w:vSpace="480" w:wrap="notBeside" w:vAnchor="text" w:hAnchor="text" w:x="68" w:y="1"/>
              <w:shd w:val="clear" w:color="auto" w:fill="auto"/>
              <w:spacing w:after="0" w:line="257" w:lineRule="auto"/>
              <w:ind w:left="380"/>
            </w:pPr>
            <w:proofErr w:type="spellStart"/>
            <w:r>
              <w:t>Pirnaische</w:t>
            </w:r>
            <w:proofErr w:type="spellEnd"/>
            <w:r>
              <w:t xml:space="preserve"> </w:t>
            </w:r>
            <w:proofErr w:type="spellStart"/>
            <w:r>
              <w:t>StraBe</w:t>
            </w:r>
            <w:proofErr w:type="spellEnd"/>
            <w:r>
              <w:t xml:space="preserve"> 9, 01069 </w:t>
            </w:r>
            <w:r>
              <w:rPr>
                <w:lang w:val="en-US" w:eastAsia="en-US" w:bidi="en-US"/>
              </w:rPr>
              <w:t>Dresden</w:t>
            </w:r>
          </w:p>
        </w:tc>
      </w:tr>
    </w:tbl>
    <w:p w:rsidR="00AF3658" w:rsidRDefault="0090129E">
      <w:pPr>
        <w:pStyle w:val="Titulektabulky0"/>
        <w:framePr w:w="2731" w:h="494" w:hSpace="57" w:wrap="notBeside" w:vAnchor="text" w:hAnchor="text" w:x="58" w:y="3203"/>
        <w:shd w:val="clear" w:color="auto" w:fill="auto"/>
        <w:jc w:val="both"/>
      </w:pPr>
      <w:proofErr w:type="spellStart"/>
      <w:r>
        <w:rPr>
          <w:lang w:val="en-US" w:eastAsia="en-US" w:bidi="en-US"/>
        </w:rPr>
        <w:t>Bundesrepublik</w:t>
      </w:r>
      <w:proofErr w:type="spellEnd"/>
      <w:r>
        <w:rPr>
          <w:lang w:val="en-US" w:eastAsia="en-US" w:bidi="en-US"/>
        </w:rPr>
        <w:t xml:space="preserve"> Deutschland </w:t>
      </w:r>
      <w:r>
        <w:t>-SAB-</w:t>
      </w:r>
    </w:p>
    <w:p w:rsidR="00AF3658" w:rsidRDefault="0090129E">
      <w:pPr>
        <w:pStyle w:val="Titulektabulky0"/>
        <w:framePr w:w="2774" w:h="528" w:hSpace="57" w:wrap="notBeside" w:vAnchor="text" w:hAnchor="text" w:x="7177" w:y="3183"/>
        <w:shd w:val="clear" w:color="auto" w:fill="auto"/>
      </w:pPr>
      <w:r>
        <w:t xml:space="preserve">Sídlo: </w:t>
      </w:r>
      <w:r>
        <w:rPr>
          <w:lang w:val="en-US" w:eastAsia="en-US" w:bidi="en-US"/>
        </w:rPr>
        <w:t xml:space="preserve">Leipzig </w:t>
      </w:r>
      <w:r>
        <w:t>(Lipsko) Spolková republika Německo</w:t>
      </w:r>
    </w:p>
    <w:p w:rsidR="00AF3658" w:rsidRDefault="0090129E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5532755</wp:posOffset>
                </wp:positionH>
                <wp:positionV relativeFrom="paragraph">
                  <wp:posOffset>2346960</wp:posOffset>
                </wp:positionV>
                <wp:extent cx="463550" cy="17081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- SAB -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5.64999999999998pt;margin-top:184.80000000000001pt;width:36.5pt;height:13.449999999999999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SAB 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834" w:right="1329" w:bottom="980" w:left="1590" w:header="0" w:footer="3" w:gutter="0"/>
          <w:cols w:space="720"/>
          <w:noEndnote/>
          <w:docGrid w:linePitch="360"/>
        </w:sectPr>
      </w:pPr>
    </w:p>
    <w:p w:rsidR="00AF3658" w:rsidRDefault="00AF3658">
      <w:pPr>
        <w:spacing w:line="106" w:lineRule="exact"/>
        <w:rPr>
          <w:sz w:val="9"/>
          <w:szCs w:val="9"/>
        </w:rPr>
      </w:pPr>
    </w:p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834" w:right="0" w:bottom="980" w:left="0" w:header="0" w:footer="3" w:gutter="0"/>
          <w:cols w:space="720"/>
          <w:noEndnote/>
          <w:docGrid w:linePitch="360"/>
        </w:sectPr>
      </w:pPr>
    </w:p>
    <w:p w:rsidR="00AF3658" w:rsidRDefault="0090129E">
      <w:pPr>
        <w:pStyle w:val="Zkladntext1"/>
        <w:shd w:val="clear" w:color="auto" w:fill="auto"/>
      </w:pPr>
      <w:proofErr w:type="spellStart"/>
      <w:r>
        <w:lastRenderedPageBreak/>
        <w:t>und</w:t>
      </w:r>
      <w:proofErr w:type="spellEnd"/>
    </w:p>
    <w:p w:rsidR="00AF3658" w:rsidRDefault="0090129E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Výzkumný ústav rostlinné </w:t>
      </w:r>
      <w:r>
        <w:rPr>
          <w:b/>
          <w:bCs/>
        </w:rPr>
        <w:t>výroby, v. v. i. Černovická 4987 430 01 Chomutov</w:t>
      </w:r>
    </w:p>
    <w:p w:rsidR="00AF3658" w:rsidRDefault="0090129E">
      <w:pPr>
        <w:pStyle w:val="Zkladntext1"/>
        <w:shd w:val="clear" w:color="auto" w:fill="auto"/>
      </w:pPr>
      <w:r>
        <w:t xml:space="preserve">- </w:t>
      </w:r>
      <w:r>
        <w:rPr>
          <w:lang w:val="en-US" w:eastAsia="en-US" w:bidi="en-US"/>
        </w:rPr>
        <w:t xml:space="preserve">Lead-Partner </w:t>
      </w:r>
      <w:r>
        <w:t>- a</w:t>
      </w:r>
    </w:p>
    <w:p w:rsidR="00AF3658" w:rsidRDefault="0090129E">
      <w:pPr>
        <w:pStyle w:val="Zkladntext1"/>
        <w:shd w:val="clear" w:color="auto" w:fill="auto"/>
        <w:spacing w:after="0" w:line="252" w:lineRule="auto"/>
      </w:pPr>
      <w:r>
        <w:rPr>
          <w:b/>
          <w:bCs/>
        </w:rPr>
        <w:lastRenderedPageBreak/>
        <w:t>Výzkumný ústav rostlinné výroby, v. v. i. Černovická 4987 430 01 Chomutov</w:t>
      </w:r>
    </w:p>
    <w:p w:rsidR="00AF3658" w:rsidRDefault="0090129E">
      <w:pPr>
        <w:pStyle w:val="Zkladntext1"/>
        <w:shd w:val="clear" w:color="auto" w:fill="auto"/>
        <w:spacing w:after="0" w:line="252" w:lineRule="auto"/>
        <w:sectPr w:rsidR="00AF3658">
          <w:type w:val="continuous"/>
          <w:pgSz w:w="16588" w:h="12765" w:orient="landscape"/>
          <w:pgMar w:top="834" w:right="3776" w:bottom="980" w:left="1594" w:header="0" w:footer="3" w:gutter="0"/>
          <w:cols w:num="2" w:space="3003"/>
          <w:noEndnote/>
          <w:docGrid w:linePitch="360"/>
        </w:sectPr>
      </w:pPr>
      <w:r>
        <w:t xml:space="preserve">- </w:t>
      </w:r>
      <w:r>
        <w:rPr>
          <w:lang w:val="en-US" w:eastAsia="en-US" w:bidi="en-US"/>
        </w:rPr>
        <w:t xml:space="preserve">Lead </w:t>
      </w:r>
      <w:r>
        <w:t>partner -</w:t>
      </w:r>
    </w:p>
    <w:p w:rsidR="00AF3658" w:rsidRDefault="00AF3658">
      <w:pPr>
        <w:spacing w:line="90" w:lineRule="exact"/>
        <w:rPr>
          <w:sz w:val="7"/>
          <w:szCs w:val="7"/>
        </w:rPr>
      </w:pPr>
    </w:p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834" w:right="0" w:bottom="980" w:left="0" w:header="0" w:footer="3" w:gutter="0"/>
          <w:cols w:space="720"/>
          <w:noEndnote/>
          <w:docGrid w:linePitch="360"/>
        </w:sectPr>
      </w:pPr>
    </w:p>
    <w:p w:rsidR="00AF3658" w:rsidRDefault="0090129E">
      <w:pPr>
        <w:pStyle w:val="Zkladntext1"/>
        <w:shd w:val="clear" w:color="auto" w:fill="auto"/>
        <w:spacing w:after="0" w:line="240" w:lineRule="auto"/>
      </w:pPr>
      <w:proofErr w:type="spellStart"/>
      <w:r>
        <w:lastRenderedPageBreak/>
        <w:t>geschlossene</w:t>
      </w:r>
      <w:proofErr w:type="spellEnd"/>
      <w:r>
        <w:t xml:space="preserve"> </w:t>
      </w:r>
      <w:proofErr w:type="spellStart"/>
      <w:r>
        <w:t>Zuwendungsvertrag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gramStart"/>
      <w:r>
        <w:t>19.12.</w:t>
      </w:r>
      <w:r>
        <w:t>2017</w:t>
      </w:r>
      <w:proofErr w:type="gram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geándert</w:t>
      </w:r>
      <w:proofErr w:type="spellEnd"/>
      <w:r>
        <w:t>.</w:t>
      </w:r>
    </w:p>
    <w:p w:rsidR="00AF3658" w:rsidRDefault="0090129E">
      <w:pPr>
        <w:pStyle w:val="Zkladntext1"/>
        <w:shd w:val="clear" w:color="auto" w:fill="auto"/>
        <w:spacing w:after="0" w:line="240" w:lineRule="auto"/>
        <w:sectPr w:rsidR="00AF3658">
          <w:type w:val="continuous"/>
          <w:pgSz w:w="16588" w:h="12765" w:orient="landscape"/>
          <w:pgMar w:top="834" w:right="1329" w:bottom="980" w:left="1590" w:header="0" w:footer="3" w:gutter="0"/>
          <w:cols w:num="2" w:space="566"/>
          <w:noEndnote/>
          <w:docGrid w:linePitch="360"/>
        </w:sectPr>
      </w:pPr>
      <w:r>
        <w:lastRenderedPageBreak/>
        <w:t xml:space="preserve">ze dne </w:t>
      </w:r>
      <w:proofErr w:type="gramStart"/>
      <w:r>
        <w:t>19.12.2017</w:t>
      </w:r>
      <w:proofErr w:type="gramEnd"/>
      <w:r>
        <w:t>.</w:t>
      </w:r>
    </w:p>
    <w:p w:rsidR="00AF3658" w:rsidRDefault="00AF3658">
      <w:pPr>
        <w:spacing w:before="55" w:after="55" w:line="240" w:lineRule="exact"/>
        <w:rPr>
          <w:sz w:val="19"/>
          <w:szCs w:val="19"/>
        </w:rPr>
      </w:pPr>
    </w:p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1838" w:right="0" w:bottom="174" w:left="0" w:header="0" w:footer="3" w:gutter="0"/>
          <w:cols w:space="720"/>
          <w:noEndnote/>
          <w:docGrid w:linePitch="360"/>
        </w:sectPr>
      </w:pPr>
    </w:p>
    <w:p w:rsidR="00AF3658" w:rsidRDefault="0090129E">
      <w:pPr>
        <w:pStyle w:val="Zkladntext1"/>
        <w:shd w:val="clear" w:color="auto" w:fill="auto"/>
        <w:spacing w:after="0" w:line="252" w:lineRule="auto"/>
        <w:jc w:val="both"/>
      </w:pPr>
      <w:r>
        <w:lastRenderedPageBreak/>
        <w:t xml:space="preserve">Es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um' </w:t>
      </w:r>
      <w:proofErr w:type="spellStart"/>
      <w:r>
        <w:t>Ánderungsvertrag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1.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Ánderung</w:t>
      </w:r>
      <w:proofErr w:type="spellEnd"/>
      <w:r>
        <w:t xml:space="preserve"> des </w:t>
      </w:r>
      <w:proofErr w:type="spellStart"/>
      <w:r>
        <w:t>Zuwendungsvertrages</w:t>
      </w:r>
      <w:proofErr w:type="spellEnd"/>
      <w:r>
        <w:t xml:space="preserve"> </w:t>
      </w:r>
      <w:proofErr w:type="spellStart"/>
      <w:r>
        <w:t>erfolgte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Nachtrag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gramStart"/>
      <w:r>
        <w:t>04.02.2019</w:t>
      </w:r>
      <w:proofErr w:type="gramEnd"/>
      <w:r>
        <w:t>.</w:t>
      </w:r>
    </w:p>
    <w:p w:rsidR="00AF3658" w:rsidRDefault="0090129E">
      <w:pPr>
        <w:pStyle w:val="Zkladntext1"/>
        <w:shd w:val="clear" w:color="auto" w:fill="auto"/>
        <w:spacing w:after="0" w:line="257" w:lineRule="auto"/>
        <w:jc w:val="both"/>
      </w:pPr>
      <w:r>
        <w:t xml:space="preserve">Jedná se o v pořadí 1. změnu </w:t>
      </w:r>
      <w:r>
        <w:t xml:space="preserve">Smlouvy o poskytnutí dotace. Poslední změna Smlouvy byla provedena Dodatkem ze dne </w:t>
      </w:r>
      <w:proofErr w:type="gramStart"/>
      <w:r>
        <w:t>04.02.2019</w:t>
      </w:r>
      <w:proofErr w:type="gramEnd"/>
      <w:r>
        <w:t>.</w:t>
      </w:r>
      <w:r>
        <w:br w:type="page"/>
      </w:r>
    </w:p>
    <w:p w:rsidR="00AF3658" w:rsidRDefault="0090129E">
      <w:pPr>
        <w:pStyle w:val="Zkladntext1"/>
        <w:shd w:val="clear" w:color="auto" w:fill="auto"/>
        <w:spacing w:after="240"/>
      </w:pPr>
      <w:r>
        <w:rPr>
          <w:noProof/>
          <w:lang w:bidi="ar-SA"/>
        </w:rPr>
        <w:lastRenderedPageBreak/>
        <w:drawing>
          <wp:anchor distT="0" distB="0" distL="0" distR="0" simplePos="0" relativeHeight="125829385" behindDoc="0" locked="0" layoutInCell="1" allowOverlap="1">
            <wp:simplePos x="0" y="0"/>
            <wp:positionH relativeFrom="page">
              <wp:posOffset>502285</wp:posOffset>
            </wp:positionH>
            <wp:positionV relativeFrom="margin">
              <wp:posOffset>-1127125</wp:posOffset>
            </wp:positionV>
            <wp:extent cx="499745" cy="280670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9974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Folgende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geándert</w:t>
      </w:r>
      <w:proofErr w:type="spellEnd"/>
      <w:r>
        <w:t>: § 3</w:t>
      </w:r>
    </w:p>
    <w:p w:rsidR="00AF3658" w:rsidRDefault="0090129E">
      <w:pPr>
        <w:pStyle w:val="Nadpis30"/>
        <w:keepNext/>
        <w:keepLines/>
        <w:shd w:val="clear" w:color="auto" w:fill="auto"/>
      </w:pPr>
      <w:bookmarkStart w:id="5" w:name="bookmark5"/>
      <w:r>
        <w:t xml:space="preserve">§ 1 </w:t>
      </w:r>
      <w:proofErr w:type="spellStart"/>
      <w:r>
        <w:t>Vertragsgegenstand</w:t>
      </w:r>
      <w:bookmarkEnd w:id="5"/>
      <w:proofErr w:type="spellEnd"/>
    </w:p>
    <w:p w:rsidR="00AF3658" w:rsidRDefault="0090129E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spacing w:after="0"/>
      </w:pPr>
      <w:proofErr w:type="spellStart"/>
      <w:r>
        <w:rPr>
          <w:lang w:val="en-US" w:eastAsia="en-US" w:bidi="en-US"/>
        </w:rPr>
        <w:t>Gegenstand</w:t>
      </w:r>
      <w:proofErr w:type="spellEnd"/>
      <w:r>
        <w:rPr>
          <w:lang w:val="en-US" w:eastAsia="en-US" w:bidi="en-US"/>
        </w:rPr>
        <w:t xml:space="preserve"> dieses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>
        <w:rPr>
          <w:lang w:val="en-US" w:eastAsia="en-US" w:bidi="en-US"/>
        </w:rPr>
        <w:t xml:space="preserve">die </w:t>
      </w:r>
      <w:proofErr w:type="spellStart"/>
      <w:r>
        <w:t>Gewáhrung</w:t>
      </w:r>
      <w:proofErr w:type="spellEnd"/>
      <w:r>
        <w:t xml:space="preserve"> von</w:t>
      </w:r>
    </w:p>
    <w:p w:rsidR="00AF3658" w:rsidRDefault="0090129E">
      <w:pPr>
        <w:pStyle w:val="Zkladntext1"/>
        <w:shd w:val="clear" w:color="auto" w:fill="auto"/>
        <w:spacing w:after="0"/>
        <w:ind w:left="300"/>
      </w:pPr>
      <w:proofErr w:type="spellStart"/>
      <w:r>
        <w:t>Fórdermitteln</w:t>
      </w:r>
      <w:proofErr w:type="spellEnd"/>
      <w:r>
        <w:t xml:space="preserve"> der </w:t>
      </w:r>
      <w:proofErr w:type="spellStart"/>
      <w:r>
        <w:t>Europáischen</w:t>
      </w:r>
      <w:proofErr w:type="spellEnd"/>
      <w:r>
        <w:t xml:space="preserve"> Union durch </w:t>
      </w:r>
      <w:r>
        <w:rPr>
          <w:lang w:val="en-US" w:eastAsia="en-US" w:bidi="en-US"/>
        </w:rPr>
        <w:t xml:space="preserve">die SAB an </w:t>
      </w:r>
      <w:r>
        <w:t xml:space="preserve">den </w:t>
      </w:r>
      <w:r>
        <w:rPr>
          <w:lang w:val="en-US" w:eastAsia="en-US" w:bidi="en-US"/>
        </w:rPr>
        <w:t xml:space="preserve">Lead-Partner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Umsetzung</w:t>
      </w:r>
      <w:proofErr w:type="spellEnd"/>
      <w:r>
        <w:t xml:space="preserve"> des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Projektes</w:t>
      </w:r>
      <w:proofErr w:type="spellEnd"/>
      <w:r>
        <w:t>:</w:t>
      </w:r>
    </w:p>
    <w:p w:rsidR="00AF3658" w:rsidRDefault="0090129E">
      <w:pPr>
        <w:pStyle w:val="Zkladntext1"/>
        <w:numPr>
          <w:ilvl w:val="0"/>
          <w:numId w:val="2"/>
        </w:numPr>
        <w:shd w:val="clear" w:color="auto" w:fill="auto"/>
        <w:tabs>
          <w:tab w:val="left" w:pos="668"/>
        </w:tabs>
        <w:spacing w:after="0"/>
        <w:ind w:left="580" w:hanging="280"/>
      </w:pPr>
      <w:proofErr w:type="spellStart"/>
      <w:r>
        <w:t>Projekttitel</w:t>
      </w:r>
      <w:proofErr w:type="spellEnd"/>
      <w:r>
        <w:t xml:space="preserve">: ENZEDRA </w:t>
      </w:r>
      <w:proofErr w:type="spellStart"/>
      <w:r>
        <w:t>WeiBe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der </w:t>
      </w:r>
      <w:proofErr w:type="spellStart"/>
      <w:r>
        <w:t>lándlichen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: </w:t>
      </w:r>
      <w:proofErr w:type="spellStart"/>
      <w:r>
        <w:t>Einheimische</w:t>
      </w:r>
      <w:proofErr w:type="spellEnd"/>
      <w:r>
        <w:t xml:space="preserve"> </w:t>
      </w:r>
      <w:proofErr w:type="spellStart"/>
      <w:r>
        <w:t>Nutz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Zierpflanzen</w:t>
      </w:r>
      <w:proofErr w:type="spellEnd"/>
      <w:r>
        <w:t xml:space="preserve"> ais </w:t>
      </w:r>
      <w:proofErr w:type="spellStart"/>
      <w:r>
        <w:t>Weg</w:t>
      </w:r>
      <w:proofErr w:type="spellEnd"/>
      <w:r>
        <w:t xml:space="preserve"> der </w:t>
      </w:r>
      <w:proofErr w:type="spellStart"/>
      <w:r>
        <w:t>regionalen</w:t>
      </w:r>
      <w:proofErr w:type="spellEnd"/>
      <w:r>
        <w:t xml:space="preserve"> </w:t>
      </w:r>
      <w:proofErr w:type="spellStart"/>
      <w:r>
        <w:t>Artenvielfalterhóhung</w:t>
      </w:r>
      <w:proofErr w:type="spellEnd"/>
      <w:r>
        <w:t>.</w:t>
      </w:r>
    </w:p>
    <w:p w:rsidR="00AF3658" w:rsidRDefault="0090129E">
      <w:pPr>
        <w:pStyle w:val="Zkladntext1"/>
        <w:numPr>
          <w:ilvl w:val="0"/>
          <w:numId w:val="2"/>
        </w:numPr>
        <w:shd w:val="clear" w:color="auto" w:fill="auto"/>
        <w:tabs>
          <w:tab w:val="left" w:pos="668"/>
        </w:tabs>
        <w:spacing w:after="0"/>
        <w:ind w:left="580" w:hanging="280"/>
      </w:pPr>
      <w:proofErr w:type="spellStart"/>
      <w:r>
        <w:t>Kooperationspartner</w:t>
      </w:r>
      <w:proofErr w:type="spellEnd"/>
      <w:r>
        <w:t>:</w:t>
      </w:r>
    </w:p>
    <w:p w:rsidR="00AF3658" w:rsidRDefault="0090129E">
      <w:pPr>
        <w:pStyle w:val="Zkladntext1"/>
        <w:shd w:val="clear" w:color="auto" w:fill="auto"/>
        <w:spacing w:after="240" w:line="252" w:lineRule="auto"/>
      </w:pPr>
      <w:r>
        <w:lastRenderedPageBreak/>
        <w:t>Dochází ke změně násled</w:t>
      </w:r>
      <w:r>
        <w:t>ujících ustanovení: § 3.</w:t>
      </w:r>
    </w:p>
    <w:p w:rsidR="00AF3658" w:rsidRDefault="0090129E">
      <w:pPr>
        <w:pStyle w:val="Nadpis30"/>
        <w:keepNext/>
        <w:keepLines/>
        <w:shd w:val="clear" w:color="auto" w:fill="auto"/>
        <w:spacing w:line="252" w:lineRule="auto"/>
      </w:pPr>
      <w:bookmarkStart w:id="6" w:name="bookmark6"/>
      <w:r>
        <w:t>§ 1 Předmět smlouvy</w:t>
      </w:r>
      <w:bookmarkEnd w:id="6"/>
    </w:p>
    <w:p w:rsidR="00AF3658" w:rsidRDefault="0090129E">
      <w:pPr>
        <w:pStyle w:val="Zkladntext1"/>
        <w:numPr>
          <w:ilvl w:val="0"/>
          <w:numId w:val="3"/>
        </w:numPr>
        <w:shd w:val="clear" w:color="auto" w:fill="auto"/>
        <w:tabs>
          <w:tab w:val="left" w:pos="334"/>
        </w:tabs>
        <w:spacing w:after="0" w:line="252" w:lineRule="auto"/>
      </w:pPr>
      <w:r>
        <w:t>Předmětem této Smlouvy je poskytnutí dotace Evropské unie</w:t>
      </w:r>
    </w:p>
    <w:p w:rsidR="00AF3658" w:rsidRDefault="0090129E">
      <w:pPr>
        <w:pStyle w:val="Zkladntext1"/>
        <w:shd w:val="clear" w:color="auto" w:fill="auto"/>
        <w:spacing w:after="0" w:line="252" w:lineRule="auto"/>
        <w:ind w:left="300"/>
        <w:jc w:val="both"/>
      </w:pPr>
      <w:r>
        <w:t xml:space="preserve">Saskou rozvojovou bankou </w:t>
      </w:r>
      <w:r>
        <w:rPr>
          <w:lang w:val="en-US" w:eastAsia="en-US" w:bidi="en-US"/>
        </w:rPr>
        <w:t xml:space="preserve">Lead </w:t>
      </w:r>
      <w:r>
        <w:t>partnerovi za účelem realizace následujícího projektu:</w:t>
      </w:r>
    </w:p>
    <w:p w:rsidR="00AF3658" w:rsidRDefault="0090129E">
      <w:pPr>
        <w:pStyle w:val="Zkladntext1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52" w:lineRule="auto"/>
        <w:ind w:left="600" w:hanging="300"/>
      </w:pPr>
      <w:r>
        <w:t xml:space="preserve">Název projektu: ENZEDRA Bílá místa rolnické historie: Místní </w:t>
      </w:r>
      <w:r>
        <w:t>užitkové a okrasné rostliny jako cesta ke zvyšování druhové rozmanitosti regionu</w:t>
      </w:r>
    </w:p>
    <w:p w:rsidR="00AF3658" w:rsidRDefault="0090129E">
      <w:pPr>
        <w:pStyle w:val="Zkladntext1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52" w:lineRule="auto"/>
        <w:ind w:left="600" w:hanging="300"/>
        <w:sectPr w:rsidR="00AF3658">
          <w:type w:val="continuous"/>
          <w:pgSz w:w="16588" w:h="12765" w:orient="landscape"/>
          <w:pgMar w:top="1838" w:right="1357" w:bottom="174" w:left="1610" w:header="0" w:footer="3" w:gutter="0"/>
          <w:cols w:num="2" w:space="595"/>
          <w:noEndnote/>
          <w:docGrid w:linePitch="360"/>
        </w:sectPr>
      </w:pPr>
      <w:r>
        <w:t>Kooperační partneři:</w:t>
      </w:r>
    </w:p>
    <w:p w:rsidR="00AF3658" w:rsidRDefault="00AF3658">
      <w:pPr>
        <w:spacing w:line="76" w:lineRule="exact"/>
        <w:rPr>
          <w:sz w:val="6"/>
          <w:szCs w:val="6"/>
        </w:rPr>
      </w:pPr>
    </w:p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2120" w:right="0" w:bottom="163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723"/>
        <w:gridCol w:w="4325"/>
        <w:gridCol w:w="4334"/>
        <w:gridCol w:w="2117"/>
      </w:tblGrid>
      <w:tr w:rsidR="00AF365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lastRenderedPageBreak/>
              <w:t>laufende</w:t>
            </w:r>
            <w:proofErr w:type="spellEnd"/>
          </w:p>
          <w:p w:rsidR="00AF3658" w:rsidRDefault="0090129E">
            <w:pPr>
              <w:pStyle w:val="Jin0"/>
              <w:shd w:val="clear" w:color="auto" w:fill="auto"/>
              <w:spacing w:after="0" w:line="230" w:lineRule="auto"/>
              <w:jc w:val="center"/>
            </w:pPr>
            <w:proofErr w:type="spellStart"/>
            <w:r>
              <w:t>Nummer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Herkunftsland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 xml:space="preserve">Firma / </w:t>
            </w:r>
            <w:proofErr w:type="spellStart"/>
            <w:r>
              <w:t>Einrichtung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Anschrift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Rechtsform</w:t>
            </w:r>
            <w:proofErr w:type="spellEnd"/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Pořadové</w:t>
            </w:r>
          </w:p>
          <w:p w:rsidR="00AF3658" w:rsidRDefault="0090129E">
            <w:pPr>
              <w:pStyle w:val="Jin0"/>
              <w:shd w:val="clear" w:color="auto" w:fill="auto"/>
              <w:spacing w:after="0" w:line="226" w:lineRule="auto"/>
              <w:jc w:val="center"/>
            </w:pPr>
            <w:r>
              <w:t>číslo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Země původu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Firma / instituce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Adresa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Právní forma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80" w:after="0" w:line="240" w:lineRule="auto"/>
              <w:jc w:val="center"/>
            </w:pPr>
            <w:r>
              <w:t>LP1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80" w:after="0" w:line="240" w:lineRule="auto"/>
              <w:jc w:val="center"/>
            </w:pPr>
            <w:r>
              <w:t>CZ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100" w:after="0" w:line="221" w:lineRule="auto"/>
              <w:jc w:val="center"/>
            </w:pPr>
            <w:r>
              <w:t>Výzkumný ústav rostlinné výroby, v. v. i.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80" w:after="0" w:line="240" w:lineRule="auto"/>
              <w:jc w:val="center"/>
            </w:pPr>
            <w:r>
              <w:t>430 01 Chomutov, Černovická 4987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100" w:after="0" w:line="230" w:lineRule="auto"/>
              <w:jc w:val="center"/>
            </w:pPr>
            <w:r>
              <w:t xml:space="preserve">Veř. </w:t>
            </w:r>
            <w:proofErr w:type="gramStart"/>
            <w:r>
              <w:t>výzkumná</w:t>
            </w:r>
            <w:proofErr w:type="gramEnd"/>
            <w:r>
              <w:t xml:space="preserve"> instituce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100" w:after="0" w:line="240" w:lineRule="auto"/>
              <w:jc w:val="center"/>
            </w:pPr>
            <w:r>
              <w:t>PP1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100" w:after="0" w:line="240" w:lineRule="auto"/>
              <w:jc w:val="center"/>
            </w:pPr>
            <w:r>
              <w:t>CZ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80" w:after="0" w:line="226" w:lineRule="auto"/>
              <w:jc w:val="center"/>
            </w:pPr>
            <w:r>
              <w:t xml:space="preserve">Podkrušnohorský </w:t>
            </w:r>
            <w:proofErr w:type="spellStart"/>
            <w:r>
              <w:t>zoopark</w:t>
            </w:r>
            <w:proofErr w:type="spellEnd"/>
          </w:p>
          <w:p w:rsidR="00AF3658" w:rsidRDefault="0090129E">
            <w:pPr>
              <w:pStyle w:val="Jin0"/>
              <w:shd w:val="clear" w:color="auto" w:fill="auto"/>
              <w:spacing w:after="0" w:line="226" w:lineRule="auto"/>
              <w:jc w:val="center"/>
            </w:pPr>
            <w:r>
              <w:t>Chomutov, příspěvková organizace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80" w:after="0" w:line="240" w:lineRule="auto"/>
              <w:jc w:val="center"/>
            </w:pPr>
            <w:r>
              <w:t>430 01 Chomutov, Přemyslova 259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100" w:after="0" w:line="240" w:lineRule="auto"/>
              <w:jc w:val="center"/>
            </w:pPr>
            <w:r>
              <w:t>Příspěvková</w:t>
            </w:r>
          </w:p>
          <w:p w:rsidR="00AF3658" w:rsidRDefault="0090129E">
            <w:pPr>
              <w:pStyle w:val="Jin0"/>
              <w:shd w:val="clear" w:color="auto" w:fill="auto"/>
              <w:spacing w:after="0" w:line="230" w:lineRule="auto"/>
              <w:jc w:val="center"/>
            </w:pPr>
            <w:r>
              <w:t>organizace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100" w:after="0" w:line="240" w:lineRule="auto"/>
              <w:jc w:val="center"/>
            </w:pPr>
            <w:r>
              <w:t>PP2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100" w:after="0" w:line="240" w:lineRule="auto"/>
              <w:jc w:val="center"/>
            </w:pPr>
            <w:proofErr w:type="gramStart"/>
            <w:r>
              <w:t>DE</w:t>
            </w:r>
            <w:proofErr w:type="gram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80" w:after="0" w:line="240" w:lineRule="auto"/>
              <w:jc w:val="center"/>
            </w:pPr>
            <w:r>
              <w:rPr>
                <w:lang w:val="en-US" w:eastAsia="en-US" w:bidi="en-US"/>
              </w:rPr>
              <w:t xml:space="preserve">Sachsen </w:t>
            </w:r>
            <w:proofErr w:type="spellStart"/>
            <w:r>
              <w:t>Leinen</w:t>
            </w:r>
            <w:proofErr w:type="spellEnd"/>
            <w:r>
              <w:t xml:space="preserve"> </w:t>
            </w:r>
            <w:proofErr w:type="spellStart"/>
            <w:r>
              <w:t>e.V</w:t>
            </w:r>
            <w:proofErr w:type="spellEnd"/>
            <w: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before="80" w:after="0" w:line="240" w:lineRule="auto"/>
              <w:jc w:val="center"/>
            </w:pPr>
            <w:r>
              <w:t xml:space="preserve">08396 </w:t>
            </w:r>
            <w:proofErr w:type="spellStart"/>
            <w:r>
              <w:rPr>
                <w:lang w:val="en-US" w:eastAsia="en-US" w:bidi="en-US"/>
              </w:rPr>
              <w:t>Waldenburg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t>Ebersbacher</w:t>
            </w:r>
            <w:proofErr w:type="spellEnd"/>
            <w:r>
              <w:t xml:space="preserve"> Str.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30" w:lineRule="auto"/>
              <w:jc w:val="center"/>
            </w:pPr>
            <w:proofErr w:type="spellStart"/>
            <w:proofErr w:type="gramStart"/>
            <w:r>
              <w:t>e.V</w:t>
            </w:r>
            <w:proofErr w:type="spellEnd"/>
            <w:r>
              <w:t>. (</w:t>
            </w:r>
            <w:proofErr w:type="spellStart"/>
            <w:r>
              <w:t>kein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Unternehmen</w:t>
            </w:r>
            <w:proofErr w:type="spellEnd"/>
            <w:r>
              <w:t>)</w:t>
            </w:r>
          </w:p>
        </w:tc>
      </w:tr>
    </w:tbl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2120" w:right="1271" w:bottom="1630" w:left="1623" w:header="0" w:footer="3" w:gutter="0"/>
          <w:cols w:space="720"/>
          <w:noEndnote/>
          <w:docGrid w:linePitch="360"/>
        </w:sectPr>
      </w:pPr>
    </w:p>
    <w:p w:rsidR="00AF3658" w:rsidRDefault="00AF3658">
      <w:pPr>
        <w:spacing w:line="149" w:lineRule="exact"/>
        <w:rPr>
          <w:sz w:val="12"/>
          <w:szCs w:val="12"/>
        </w:rPr>
      </w:pPr>
    </w:p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2120" w:right="0" w:bottom="1630" w:left="0" w:header="0" w:footer="3" w:gutter="0"/>
          <w:cols w:space="720"/>
          <w:noEndnote/>
          <w:docGrid w:linePitch="360"/>
        </w:sectPr>
      </w:pPr>
    </w:p>
    <w:p w:rsidR="00AF3658" w:rsidRDefault="0090129E">
      <w:pPr>
        <w:pStyle w:val="Zkladntext1"/>
        <w:shd w:val="clear" w:color="auto" w:fill="auto"/>
        <w:spacing w:after="0" w:line="240" w:lineRule="auto"/>
      </w:pPr>
      <w:proofErr w:type="spellStart"/>
      <w:r>
        <w:lastRenderedPageBreak/>
        <w:t>MaGgeblich</w:t>
      </w:r>
      <w:proofErr w:type="spellEnd"/>
      <w:r>
        <w:t xml:space="preserve"> </w:t>
      </w:r>
      <w:r>
        <w:rPr>
          <w:lang w:val="en-US" w:eastAsia="en-US" w:bidi="en-US"/>
        </w:rPr>
        <w:t xml:space="preserve">fur die </w:t>
      </w:r>
      <w:proofErr w:type="spellStart"/>
      <w:r>
        <w:t>Projektbeschreibung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o. g. </w:t>
      </w:r>
      <w:proofErr w:type="spellStart"/>
      <w:r>
        <w:t>Projektantrag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Anlagen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der </w:t>
      </w:r>
      <w:proofErr w:type="spellStart"/>
      <w:r>
        <w:t>Detaillierten</w:t>
      </w:r>
      <w:proofErr w:type="spellEnd"/>
      <w:r>
        <w:t xml:space="preserve"> </w:t>
      </w:r>
      <w:proofErr w:type="spellStart"/>
      <w:r>
        <w:t>Projektplanung</w:t>
      </w:r>
      <w:proofErr w:type="spellEnd"/>
      <w:r>
        <w:t xml:space="preserve"> des </w:t>
      </w:r>
      <w:proofErr w:type="spellStart"/>
      <w:r>
        <w:t>Gesamtvorhabens</w:t>
      </w:r>
      <w:proofErr w:type="spellEnd"/>
      <w:r>
        <w:t xml:space="preserve"> (</w:t>
      </w:r>
      <w:proofErr w:type="spellStart"/>
      <w:r>
        <w:t>Umsetzung</w:t>
      </w:r>
      <w:proofErr w:type="spellEnd"/>
      <w:r>
        <w:t xml:space="preserve"> der </w:t>
      </w:r>
      <w:proofErr w:type="spellStart"/>
      <w:r>
        <w:t>Meilensteine</w:t>
      </w:r>
      <w:proofErr w:type="spellEnd"/>
      <w:r>
        <w:t xml:space="preserve">). </w:t>
      </w:r>
      <w:proofErr w:type="spellStart"/>
      <w:r>
        <w:t>Soweit</w:t>
      </w:r>
      <w:proofErr w:type="spellEnd"/>
      <w:r>
        <w:t xml:space="preserve"> der </w:t>
      </w:r>
      <w:proofErr w:type="spellStart"/>
      <w:r>
        <w:t>Begleitausschuss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Entscheidung</w:t>
      </w:r>
      <w:proofErr w:type="spellEnd"/>
      <w:r>
        <w:t xml:space="preserve"> uber </w:t>
      </w:r>
      <w:proofErr w:type="spellStart"/>
      <w:r>
        <w:t>das</w:t>
      </w:r>
      <w:proofErr w:type="spellEnd"/>
      <w:r>
        <w:t xml:space="preserve"> Projekt </w:t>
      </w:r>
      <w:proofErr w:type="spellStart"/>
      <w:r>
        <w:t>Modifizierungen</w:t>
      </w:r>
      <w:proofErr w:type="spellEnd"/>
      <w:r>
        <w:t xml:space="preserve"> </w:t>
      </w:r>
      <w:proofErr w:type="spellStart"/>
      <w:r>
        <w:t>vorgenommen</w:t>
      </w:r>
      <w:proofErr w:type="spellEnd"/>
      <w:r>
        <w:t xml:space="preserve"> </w:t>
      </w:r>
      <w:proofErr w:type="spellStart"/>
      <w:r>
        <w:t>oderÁnderungen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beauflagt</w:t>
      </w:r>
      <w:proofErr w:type="spellEnd"/>
      <w:r>
        <w:rPr>
          <w:lang w:val="en-US" w:eastAsia="en-US" w:bidi="en-US"/>
        </w:rPr>
        <w:t xml:space="preserve"> hat, gilt die </w:t>
      </w:r>
      <w:proofErr w:type="spellStart"/>
      <w:r>
        <w:t>Projektbeschreibung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nach </w:t>
      </w:r>
      <w:proofErr w:type="spellStart"/>
      <w:r>
        <w:t>MaBgabe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Modifizierungen</w:t>
      </w:r>
      <w:proofErr w:type="spellEnd"/>
      <w:r>
        <w:t>/</w:t>
      </w:r>
      <w:proofErr w:type="spellStart"/>
      <w:r>
        <w:t>Ánderungen</w:t>
      </w:r>
      <w:proofErr w:type="spellEnd"/>
      <w:r>
        <w:t>.</w:t>
      </w:r>
    </w:p>
    <w:p w:rsidR="00AF3658" w:rsidRDefault="0090129E">
      <w:pPr>
        <w:pStyle w:val="Zkladntext1"/>
        <w:shd w:val="clear" w:color="auto" w:fill="auto"/>
        <w:spacing w:after="0" w:line="240" w:lineRule="auto"/>
        <w:sectPr w:rsidR="00AF3658">
          <w:type w:val="continuous"/>
          <w:pgSz w:w="16588" w:h="12765" w:orient="landscape"/>
          <w:pgMar w:top="2120" w:right="1347" w:bottom="1630" w:left="1623" w:header="0" w:footer="3" w:gutter="0"/>
          <w:cols w:num="2" w:space="575"/>
          <w:noEndnote/>
          <w:docGrid w:linePitch="360"/>
        </w:sectPr>
      </w:pPr>
      <w:r>
        <w:t xml:space="preserve">Rozhodujícím pro popis projektu je shora uvedená Projektová žádost včetně příloh, především Podrobný plán realizace </w:t>
      </w:r>
      <w:r>
        <w:t>projektu (realizace milníků). V případě, že Monitorovací výbor provedl v rámci rozhodování o projektu modifikace nebo uložil jako podmínku provedení změn v projektu, platí popis projektu pouze ve verzi těchto modifikací / změn.</w:t>
      </w:r>
    </w:p>
    <w:p w:rsidR="00AF3658" w:rsidRDefault="0090129E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spacing w:before="140" w:after="0" w:line="259" w:lineRule="auto"/>
        <w:ind w:left="280" w:hanging="280"/>
      </w:pPr>
      <w:proofErr w:type="spellStart"/>
      <w:r>
        <w:rPr>
          <w:lang w:val="en-US" w:eastAsia="en-US" w:bidi="en-US"/>
        </w:rPr>
        <w:lastRenderedPageBreak/>
        <w:t>Voraussetzung</w:t>
      </w:r>
      <w:proofErr w:type="spellEnd"/>
      <w:r>
        <w:rPr>
          <w:lang w:val="en-US" w:eastAsia="en-US" w:bidi="en-US"/>
        </w:rPr>
        <w:t xml:space="preserve"> fur die </w:t>
      </w:r>
      <w:proofErr w:type="spellStart"/>
      <w:r>
        <w:t>Gewáhr</w:t>
      </w:r>
      <w:r>
        <w:t>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Belassung</w:t>
      </w:r>
      <w:proofErr w:type="spellEnd"/>
      <w:r>
        <w:t xml:space="preserve"> der </w:t>
      </w:r>
      <w:proofErr w:type="spellStart"/>
      <w:r>
        <w:t>Fórdermittel</w:t>
      </w:r>
      <w:proofErr w:type="spellEnd"/>
      <w:r>
        <w:t xml:space="preserve"> </w:t>
      </w:r>
      <w:proofErr w:type="spellStart"/>
      <w:r>
        <w:t>ist</w:t>
      </w:r>
      <w:proofErr w:type="spellEnd"/>
      <w:r>
        <w:t>:</w:t>
      </w:r>
    </w:p>
    <w:p w:rsidR="00AF3658" w:rsidRDefault="0090129E">
      <w:pPr>
        <w:pStyle w:val="Zkladntext1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259" w:lineRule="auto"/>
        <w:ind w:left="580" w:right="400" w:hanging="280"/>
      </w:pPr>
      <w:proofErr w:type="spellStart"/>
      <w:r>
        <w:t>das</w:t>
      </w:r>
      <w:proofErr w:type="spellEnd"/>
      <w:r>
        <w:t xml:space="preserve"> </w:t>
      </w:r>
      <w:proofErr w:type="spellStart"/>
      <w:r>
        <w:t>Fortbestehen</w:t>
      </w:r>
      <w:proofErr w:type="spellEnd"/>
      <w:r>
        <w:t xml:space="preserve"> des </w:t>
      </w:r>
      <w:proofErr w:type="spellStart"/>
      <w:r>
        <w:t>zwischen</w:t>
      </w:r>
      <w:proofErr w:type="spellEnd"/>
      <w:r>
        <w:t xml:space="preserve"> den </w:t>
      </w:r>
      <w:proofErr w:type="spellStart"/>
      <w:r>
        <w:t>Kooperationspartnern</w:t>
      </w:r>
      <w:proofErr w:type="spellEnd"/>
      <w:r>
        <w:t xml:space="preserve">, d. h. </w:t>
      </w:r>
      <w:proofErr w:type="spellStart"/>
      <w:r>
        <w:t>zwischen</w:t>
      </w:r>
      <w:proofErr w:type="spellEnd"/>
      <w:r>
        <w:t xml:space="preserve"> dem </w:t>
      </w:r>
      <w:r>
        <w:rPr>
          <w:lang w:val="en-US" w:eastAsia="en-US" w:bidi="en-US"/>
        </w:rPr>
        <w:t xml:space="preserve">Lead-Partner </w:t>
      </w:r>
      <w:proofErr w:type="spellStart"/>
      <w:r>
        <w:t>und</w:t>
      </w:r>
      <w:proofErr w:type="spellEnd"/>
      <w:r>
        <w:t xml:space="preserve"> den </w:t>
      </w:r>
      <w:r>
        <w:rPr>
          <w:lang w:val="en-US" w:eastAsia="en-US" w:bidi="en-US"/>
        </w:rPr>
        <w:t xml:space="preserve">an </w:t>
      </w:r>
      <w:r>
        <w:t xml:space="preserve">dem Projekt </w:t>
      </w:r>
      <w:proofErr w:type="spellStart"/>
      <w:r>
        <w:rPr>
          <w:lang w:val="en-US" w:eastAsia="en-US" w:bidi="en-US"/>
        </w:rPr>
        <w:t>beteiligten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Projektpartnern</w:t>
      </w:r>
      <w:proofErr w:type="spellEnd"/>
      <w:r>
        <w:t xml:space="preserve">, </w:t>
      </w:r>
      <w:r>
        <w:rPr>
          <w:lang w:val="en-US" w:eastAsia="en-US" w:bidi="en-US"/>
        </w:rPr>
        <w:t xml:space="preserve">am </w:t>
      </w:r>
      <w:proofErr w:type="gramStart"/>
      <w:r>
        <w:t>24.07.2017</w:t>
      </w:r>
      <w:proofErr w:type="gramEnd"/>
      <w:r>
        <w:t xml:space="preserve"> </w:t>
      </w:r>
      <w:proofErr w:type="spellStart"/>
      <w:r>
        <w:t>geschlossenen</w:t>
      </w:r>
      <w:proofErr w:type="spellEnd"/>
      <w:r>
        <w:t xml:space="preserve"> </w:t>
      </w:r>
      <w:proofErr w:type="spellStart"/>
      <w:r>
        <w:t>Kooperationsvertrages</w:t>
      </w:r>
      <w:proofErr w:type="spellEnd"/>
      <w:r>
        <w:t>,</w:t>
      </w:r>
    </w:p>
    <w:p w:rsidR="00AF3658" w:rsidRDefault="0090129E">
      <w:pPr>
        <w:pStyle w:val="Zkladntext1"/>
        <w:numPr>
          <w:ilvl w:val="0"/>
          <w:numId w:val="5"/>
        </w:numPr>
        <w:shd w:val="clear" w:color="auto" w:fill="auto"/>
        <w:tabs>
          <w:tab w:val="left" w:pos="603"/>
        </w:tabs>
        <w:spacing w:after="240" w:line="257" w:lineRule="auto"/>
        <w:ind w:left="580" w:hanging="280"/>
      </w:pPr>
      <w:proofErr w:type="gramStart"/>
      <w:r>
        <w:rPr>
          <w:lang w:val="en-US" w:eastAsia="en-US" w:bidi="en-US"/>
        </w:rPr>
        <w:t>die</w:t>
      </w:r>
      <w:proofErr w:type="gramEnd"/>
      <w:r>
        <w:rPr>
          <w:lang w:val="en-US" w:eastAsia="en-US" w:bidi="en-US"/>
        </w:rPr>
        <w:t xml:space="preserve"> </w:t>
      </w:r>
      <w:proofErr w:type="spellStart"/>
      <w:r>
        <w:t>Erfullung</w:t>
      </w:r>
      <w:proofErr w:type="spellEnd"/>
      <w:r>
        <w:t xml:space="preserve"> der </w:t>
      </w:r>
      <w:proofErr w:type="spellStart"/>
      <w:r>
        <w:t>Kriteri</w:t>
      </w:r>
      <w:r>
        <w:t>en</w:t>
      </w:r>
      <w:proofErr w:type="spellEnd"/>
      <w:r>
        <w:t xml:space="preserve"> der </w:t>
      </w:r>
      <w:proofErr w:type="spellStart"/>
      <w:r>
        <w:t>Zusammenarbeit</w:t>
      </w:r>
      <w:proofErr w:type="spellEnd"/>
      <w:r>
        <w:t xml:space="preserve">, der </w:t>
      </w:r>
      <w:r>
        <w:rPr>
          <w:lang w:val="en-US" w:eastAsia="en-US" w:bidi="en-US"/>
        </w:rPr>
        <w:t xml:space="preserve">in </w:t>
      </w:r>
      <w:r>
        <w:t xml:space="preserve">Punkt 4.1.1 des </w:t>
      </w:r>
      <w:proofErr w:type="spellStart"/>
      <w:r>
        <w:t>Projektantrages</w:t>
      </w:r>
      <w:proofErr w:type="spellEnd"/>
      <w:r>
        <w:t xml:space="preserve"> </w:t>
      </w:r>
      <w:proofErr w:type="spellStart"/>
      <w:r>
        <w:t>definierten</w:t>
      </w:r>
      <w:proofErr w:type="spellEnd"/>
      <w:r>
        <w:t xml:space="preserve"> </w:t>
      </w:r>
      <w:proofErr w:type="spellStart"/>
      <w:r>
        <w:t>Projektziele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r>
        <w:rPr>
          <w:lang w:val="en-US" w:eastAsia="en-US" w:bidi="en-US"/>
        </w:rPr>
        <w:t xml:space="preserve">in </w:t>
      </w:r>
      <w:r>
        <w:t xml:space="preserve">§ 3 </w:t>
      </w:r>
      <w:r>
        <w:rPr>
          <w:lang w:val="en-US" w:eastAsia="en-US" w:bidi="en-US"/>
        </w:rPr>
        <w:t xml:space="preserve">dieses </w:t>
      </w:r>
      <w:proofErr w:type="spellStart"/>
      <w:r>
        <w:t>Vertrags</w:t>
      </w:r>
      <w:proofErr w:type="spellEnd"/>
      <w:r>
        <w:t xml:space="preserve"> </w:t>
      </w:r>
      <w:proofErr w:type="spellStart"/>
      <w:r>
        <w:t>definierten</w:t>
      </w:r>
      <w:proofErr w:type="spellEnd"/>
      <w:r>
        <w:t xml:space="preserve"> </w:t>
      </w:r>
      <w:proofErr w:type="spellStart"/>
      <w:r>
        <w:t>Indikatoren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Planung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Umsetzung</w:t>
      </w:r>
      <w:proofErr w:type="spellEnd"/>
      <w:r>
        <w:t xml:space="preserve"> des </w:t>
      </w:r>
      <w:proofErr w:type="spellStart"/>
      <w:r>
        <w:t>Projektes</w:t>
      </w:r>
      <w:proofErr w:type="spellEnd"/>
      <w:r>
        <w:t>.</w:t>
      </w:r>
    </w:p>
    <w:p w:rsidR="00AF3658" w:rsidRDefault="0090129E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spacing w:after="240" w:line="252" w:lineRule="auto"/>
        <w:ind w:left="280" w:hanging="280"/>
      </w:pPr>
      <w:r>
        <w:t xml:space="preserve">Der </w:t>
      </w:r>
      <w:r>
        <w:rPr>
          <w:lang w:val="en-US" w:eastAsia="en-US" w:bidi="en-US"/>
        </w:rPr>
        <w:t xml:space="preserve">Lead-Partner </w:t>
      </w:r>
      <w:proofErr w:type="spellStart"/>
      <w:r>
        <w:t>erhalt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Umsetzung</w:t>
      </w:r>
      <w:proofErr w:type="spellEnd"/>
      <w:r>
        <w:t xml:space="preserve"> des </w:t>
      </w:r>
      <w:proofErr w:type="spellStart"/>
      <w:r>
        <w:t>Projektes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ruckzahlb</w:t>
      </w:r>
      <w:r>
        <w:t>aren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Zuschuss</w:t>
      </w:r>
      <w:proofErr w:type="spellEnd"/>
      <w:r>
        <w:rPr>
          <w:lang w:val="en-US" w:eastAsia="en-US" w:bidi="en-US"/>
        </w:rPr>
        <w:t xml:space="preserve"> in </w:t>
      </w:r>
      <w:proofErr w:type="spellStart"/>
      <w:r>
        <w:t>Hóhe</w:t>
      </w:r>
      <w:proofErr w:type="spellEnd"/>
      <w:r>
        <w:t xml:space="preserve"> </w:t>
      </w:r>
      <w:r>
        <w:rPr>
          <w:lang w:val="en-US" w:eastAsia="en-US" w:bidi="en-US"/>
        </w:rPr>
        <w:t xml:space="preserve">von maximal </w:t>
      </w:r>
      <w:r>
        <w:t xml:space="preserve">423.698,45 EUR ais </w:t>
      </w:r>
      <w:proofErr w:type="spellStart"/>
      <w:r>
        <w:t>Anteilsfinanzierung</w:t>
      </w:r>
      <w:proofErr w:type="spellEnd"/>
      <w:r>
        <w:t xml:space="preserve"> </w:t>
      </w:r>
      <w:proofErr w:type="spellStart"/>
      <w:r>
        <w:t>derzuschussfáhigen</w:t>
      </w:r>
      <w:proofErr w:type="spellEnd"/>
      <w:r>
        <w:t xml:space="preserve"> </w:t>
      </w:r>
      <w:proofErr w:type="spellStart"/>
      <w:r>
        <w:t>Ausgaben</w:t>
      </w:r>
      <w:proofErr w:type="spellEnd"/>
      <w:r>
        <w:t xml:space="preserve"> der </w:t>
      </w:r>
      <w:proofErr w:type="spellStart"/>
      <w:r>
        <w:t>Kooperationspartner</w:t>
      </w:r>
      <w:proofErr w:type="spellEnd"/>
      <w:r>
        <w:t xml:space="preserve">. Die </w:t>
      </w:r>
      <w:proofErr w:type="spellStart"/>
      <w:r>
        <w:t>Hóhe</w:t>
      </w:r>
      <w:proofErr w:type="spellEnd"/>
      <w:r>
        <w:t xml:space="preserve"> der </w:t>
      </w:r>
      <w:r>
        <w:rPr>
          <w:lang w:val="en-US" w:eastAsia="en-US" w:bidi="en-US"/>
        </w:rPr>
        <w:t xml:space="preserve">maximal </w:t>
      </w:r>
      <w:proofErr w:type="spellStart"/>
      <w:r>
        <w:t>zuschussfáhigen</w:t>
      </w:r>
      <w:proofErr w:type="spellEnd"/>
      <w:r>
        <w:t xml:space="preserve"> </w:t>
      </w:r>
      <w:proofErr w:type="spellStart"/>
      <w:r>
        <w:t>Ausgaben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Kooperationspartners</w:t>
      </w:r>
      <w:proofErr w:type="spellEnd"/>
      <w:r>
        <w:t xml:space="preserve"> </w:t>
      </w:r>
      <w:proofErr w:type="spellStart"/>
      <w:r>
        <w:t>ergibt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r>
        <w:rPr>
          <w:lang w:val="en-US" w:eastAsia="en-US" w:bidi="en-US"/>
        </w:rPr>
        <w:t xml:space="preserve">in </w:t>
      </w:r>
      <w:r>
        <w:t xml:space="preserve">§ 4 </w:t>
      </w:r>
      <w:proofErr w:type="spellStart"/>
      <w:r>
        <w:t>enthaltenen</w:t>
      </w:r>
      <w:proofErr w:type="spellEnd"/>
      <w:r>
        <w:t xml:space="preserve"> </w:t>
      </w:r>
      <w:proofErr w:type="spellStart"/>
      <w:r>
        <w:t>Ausgabenplan</w:t>
      </w:r>
      <w:proofErr w:type="spellEnd"/>
      <w:r>
        <w:t xml:space="preserve">. Die </w:t>
      </w:r>
      <w:proofErr w:type="spellStart"/>
      <w:r>
        <w:t>endgultige</w:t>
      </w:r>
      <w:proofErr w:type="spellEnd"/>
      <w:r>
        <w:t xml:space="preserve"> </w:t>
      </w:r>
      <w:proofErr w:type="spellStart"/>
      <w:r>
        <w:t>Hóhe</w:t>
      </w:r>
      <w:proofErr w:type="spellEnd"/>
      <w:r>
        <w:t xml:space="preserve"> </w:t>
      </w:r>
      <w:proofErr w:type="spellStart"/>
      <w:r>
        <w:t>ergibt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nach </w:t>
      </w:r>
      <w:proofErr w:type="spellStart"/>
      <w:r>
        <w:t>Prufung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Auszahlungsantráge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erforderlichen</w:t>
      </w:r>
      <w:proofErr w:type="spellEnd"/>
      <w:r>
        <w:t xml:space="preserve"> </w:t>
      </w:r>
      <w:proofErr w:type="spellStart"/>
      <w:r>
        <w:t>Ánderungsvertrágen</w:t>
      </w:r>
      <w:proofErr w:type="spellEnd"/>
      <w:r>
        <w:t>.</w:t>
      </w:r>
    </w:p>
    <w:p w:rsidR="00AF3658" w:rsidRDefault="0090129E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spacing w:after="240" w:line="257" w:lineRule="auto"/>
        <w:ind w:left="280" w:hanging="280"/>
      </w:pPr>
      <w:r>
        <w:t xml:space="preserve">Die </w:t>
      </w:r>
      <w:proofErr w:type="spellStart"/>
      <w:r>
        <w:t>zuschussfáhigen</w:t>
      </w:r>
      <w:proofErr w:type="spellEnd"/>
      <w:r>
        <w:t xml:space="preserve"> </w:t>
      </w:r>
      <w:proofErr w:type="spellStart"/>
      <w:r>
        <w:t>Ausgaben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bis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Hóhe</w:t>
      </w:r>
      <w:proofErr w:type="spellEnd"/>
      <w:r>
        <w:t xml:space="preserve"> des </w:t>
      </w:r>
      <w:r>
        <w:rPr>
          <w:lang w:val="en-US" w:eastAsia="en-US" w:bidi="en-US"/>
        </w:rPr>
        <w:t xml:space="preserve">fur die </w:t>
      </w:r>
      <w:proofErr w:type="spellStart"/>
      <w:r>
        <w:t>Ausgaben</w:t>
      </w:r>
      <w:proofErr w:type="spellEnd"/>
      <w:r>
        <w:t xml:space="preserve"> des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Kooperationspartners</w:t>
      </w:r>
      <w:proofErr w:type="spellEnd"/>
      <w:r>
        <w:t xml:space="preserve"> </w:t>
      </w:r>
      <w:proofErr w:type="spellStart"/>
      <w:r>
        <w:t>gultigen</w:t>
      </w:r>
      <w:proofErr w:type="spellEnd"/>
      <w:r>
        <w:t xml:space="preserve"> </w:t>
      </w:r>
      <w:proofErr w:type="spellStart"/>
      <w:r>
        <w:t>Fórdersatzes</w:t>
      </w:r>
      <w:proofErr w:type="spellEnd"/>
      <w:r>
        <w:t xml:space="preserve"> </w:t>
      </w:r>
      <w:proofErr w:type="spellStart"/>
      <w:r>
        <w:t>bezuschuss</w:t>
      </w:r>
      <w:r>
        <w:t>t</w:t>
      </w:r>
      <w:proofErr w:type="spellEnd"/>
      <w:r>
        <w:t xml:space="preserve">. Der </w:t>
      </w:r>
      <w:proofErr w:type="spellStart"/>
      <w:r>
        <w:t>fur</w:t>
      </w:r>
      <w:proofErr w:type="spellEnd"/>
      <w:r>
        <w:t xml:space="preserve"> den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Kooperationspartner</w:t>
      </w:r>
      <w:proofErr w:type="spellEnd"/>
      <w:r>
        <w:t xml:space="preserve"> </w:t>
      </w:r>
      <w:proofErr w:type="spellStart"/>
      <w:r>
        <w:t>gultige</w:t>
      </w:r>
      <w:proofErr w:type="spellEnd"/>
      <w:r>
        <w:t xml:space="preserve"> </w:t>
      </w:r>
      <w:proofErr w:type="spellStart"/>
      <w:r>
        <w:t>Fórdersatz</w:t>
      </w:r>
      <w:proofErr w:type="spellEnd"/>
      <w:r>
        <w:t xml:space="preserve"> </w:t>
      </w:r>
      <w:proofErr w:type="spellStart"/>
      <w:r>
        <w:t>entspricht</w:t>
      </w:r>
      <w:proofErr w:type="spellEnd"/>
      <w:r>
        <w:t xml:space="preserve"> dem </w:t>
      </w:r>
      <w:proofErr w:type="spellStart"/>
      <w:r>
        <w:t>Prozentsatz</w:t>
      </w:r>
      <w:proofErr w:type="spellEnd"/>
      <w:r>
        <w:t xml:space="preserve"> der EFRE-</w:t>
      </w:r>
      <w:proofErr w:type="spellStart"/>
      <w:r>
        <w:t>Mittel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Finanzierungsplan</w:t>
      </w:r>
      <w:proofErr w:type="spellEnd"/>
      <w:r>
        <w:t xml:space="preserve"> (§ 4 </w:t>
      </w:r>
      <w:proofErr w:type="spellStart"/>
      <w:r>
        <w:t>Abs</w:t>
      </w:r>
      <w:proofErr w:type="spellEnd"/>
      <w:r>
        <w:t>. 2).</w:t>
      </w:r>
    </w:p>
    <w:p w:rsidR="00AF3658" w:rsidRDefault="0090129E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spacing w:after="240" w:line="252" w:lineRule="auto"/>
        <w:ind w:left="280" w:hanging="280"/>
        <w:sectPr w:rsidR="00AF3658">
          <w:headerReference w:type="even" r:id="rId13"/>
          <w:headerReference w:type="default" r:id="rId14"/>
          <w:pgSz w:w="8400" w:h="11900"/>
          <w:pgMar w:top="2053" w:right="269" w:bottom="2829" w:left="269" w:header="0" w:footer="2401" w:gutter="1300"/>
          <w:cols w:space="720"/>
          <w:noEndnote/>
          <w:docGrid w:linePitch="360"/>
        </w:sectPr>
      </w:pPr>
      <w:r>
        <w:t xml:space="preserve">Die </w:t>
      </w:r>
      <w:proofErr w:type="spellStart"/>
      <w:r>
        <w:t>Fórdermittel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wirtschaftlich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sparsam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ausschlieBlich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Finanzierung</w:t>
      </w:r>
      <w:proofErr w:type="spellEnd"/>
      <w:r>
        <w:t xml:space="preserve"> des </w:t>
      </w:r>
      <w:proofErr w:type="spellStart"/>
      <w:r>
        <w:t>Projektes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>.</w:t>
      </w:r>
    </w:p>
    <w:p w:rsidR="00AF3658" w:rsidRDefault="0090129E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6" w:lineRule="auto"/>
        <w:ind w:left="280" w:hanging="280"/>
      </w:pPr>
      <w:r>
        <w:lastRenderedPageBreak/>
        <w:t xml:space="preserve">Předpokladem pro poskytnutí a zachování dotačních prostředků </w:t>
      </w:r>
      <w:r>
        <w:t>je:</w:t>
      </w:r>
    </w:p>
    <w:p w:rsidR="00AF3658" w:rsidRDefault="0090129E">
      <w:pPr>
        <w:pStyle w:val="Zkladntext1"/>
        <w:numPr>
          <w:ilvl w:val="0"/>
          <w:numId w:val="6"/>
        </w:numPr>
        <w:shd w:val="clear" w:color="auto" w:fill="auto"/>
        <w:tabs>
          <w:tab w:val="left" w:pos="608"/>
        </w:tabs>
        <w:spacing w:after="0" w:line="257" w:lineRule="auto"/>
        <w:ind w:left="580" w:hanging="280"/>
      </w:pPr>
      <w:r>
        <w:t xml:space="preserve">trvání Smlouvy o spolupráci, uzavřené dne </w:t>
      </w:r>
      <w:proofErr w:type="gramStart"/>
      <w:r>
        <w:t>24.07.2017</w:t>
      </w:r>
      <w:proofErr w:type="gramEnd"/>
      <w:r>
        <w:t xml:space="preserve"> mezi kooperačními partnery, tzn. mezi </w:t>
      </w:r>
      <w:r>
        <w:rPr>
          <w:lang w:val="en-US" w:eastAsia="en-US" w:bidi="en-US"/>
        </w:rPr>
        <w:t xml:space="preserve">Lead </w:t>
      </w:r>
      <w:r>
        <w:t>partnerem</w:t>
      </w:r>
    </w:p>
    <w:p w:rsidR="00AF3658" w:rsidRDefault="0090129E">
      <w:pPr>
        <w:pStyle w:val="Zkladntext1"/>
        <w:shd w:val="clear" w:color="auto" w:fill="auto"/>
        <w:spacing w:after="0" w:line="257" w:lineRule="auto"/>
        <w:ind w:left="580" w:firstLine="20"/>
      </w:pPr>
      <w:r>
        <w:t>a projektovými partnery, kteří se projektu účastní,</w:t>
      </w:r>
    </w:p>
    <w:p w:rsidR="00AF3658" w:rsidRDefault="0090129E">
      <w:pPr>
        <w:pStyle w:val="Zkladntext1"/>
        <w:numPr>
          <w:ilvl w:val="0"/>
          <w:numId w:val="6"/>
        </w:numPr>
        <w:shd w:val="clear" w:color="auto" w:fill="auto"/>
        <w:tabs>
          <w:tab w:val="left" w:pos="608"/>
        </w:tabs>
        <w:spacing w:after="0" w:line="257" w:lineRule="auto"/>
        <w:ind w:left="580" w:hanging="280"/>
      </w:pPr>
      <w:r>
        <w:t>splnění kritérií spolupráce, dosažení cílů projektu definovaných v bodu 4.1.1 Projektové žádos</w:t>
      </w:r>
      <w:r>
        <w:t>ti a ukazatelů, definovaných</w:t>
      </w:r>
    </w:p>
    <w:p w:rsidR="00AF3658" w:rsidRDefault="0090129E">
      <w:pPr>
        <w:pStyle w:val="Zkladntext1"/>
        <w:shd w:val="clear" w:color="auto" w:fill="auto"/>
        <w:spacing w:after="720" w:line="257" w:lineRule="auto"/>
        <w:ind w:left="580" w:firstLine="20"/>
      </w:pPr>
      <w:r>
        <w:t xml:space="preserve">v § 3 </w:t>
      </w:r>
      <w:proofErr w:type="gramStart"/>
      <w:r>
        <w:t>této</w:t>
      </w:r>
      <w:proofErr w:type="gramEnd"/>
      <w:r>
        <w:t xml:space="preserve"> Smlouvy, během přípravy a realizace projektu.</w:t>
      </w:r>
    </w:p>
    <w:p w:rsidR="00AF3658" w:rsidRDefault="0090129E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480" w:line="252" w:lineRule="auto"/>
        <w:ind w:left="280" w:hanging="280"/>
      </w:pPr>
      <w:r>
        <w:rPr>
          <w:lang w:val="en-US" w:eastAsia="en-US" w:bidi="en-US"/>
        </w:rPr>
        <w:t xml:space="preserve">Lead </w:t>
      </w:r>
      <w:r>
        <w:t xml:space="preserve">partner obdrží za účelem realizace projektu nevratný příspěvek ve výši nejvýše 423.698,45 EUR jako podíl </w:t>
      </w:r>
      <w:proofErr w:type="gramStart"/>
      <w:r>
        <w:t>na</w:t>
      </w:r>
      <w:proofErr w:type="gramEnd"/>
      <w:r>
        <w:t xml:space="preserve"> financování způsobilých výdajů kooperačních partnerů. </w:t>
      </w:r>
      <w:r>
        <w:t>Nejvyšší částka způsobilých výdajů za každého kooperačního partnera vyplývá z plánu výdajů obsaženého v § 4. Konečná částka za každého kooperačního partnera se určí na základě výsledků kontroly všech žádostí o výplatu a z příp. změn k této Smlouvě.</w:t>
      </w:r>
    </w:p>
    <w:p w:rsidR="00AF3658" w:rsidRDefault="0090129E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240"/>
        <w:ind w:left="280" w:hanging="280"/>
      </w:pPr>
      <w:r>
        <w:t xml:space="preserve">Dotace </w:t>
      </w:r>
      <w:r>
        <w:t>je poskytována na krytí způsobilých výdajů až do výše dotační sazby, platné pro výdaje příslušného kooperačního partnera. Dotační sazba, platná pro příslušného kooperačního partnera, odpovídá procentní sazbě prostředků EFRR v plánu financování (§ 4 odst. 2</w:t>
      </w:r>
      <w:r>
        <w:t>).</w:t>
      </w:r>
    </w:p>
    <w:p w:rsidR="00AF3658" w:rsidRDefault="0090129E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360" w:line="252" w:lineRule="auto"/>
        <w:ind w:left="280" w:hanging="280"/>
        <w:sectPr w:rsidR="00AF3658">
          <w:headerReference w:type="even" r:id="rId15"/>
          <w:headerReference w:type="default" r:id="rId16"/>
          <w:pgSz w:w="8400" w:h="11900"/>
          <w:pgMar w:top="2053" w:right="269" w:bottom="2829" w:left="269" w:header="0" w:footer="2401" w:gutter="1300"/>
          <w:pgNumType w:start="3"/>
          <w:cols w:space="720"/>
          <w:noEndnote/>
          <w:rtlGutter/>
          <w:docGrid w:linePitch="360"/>
        </w:sectPr>
      </w:pPr>
      <w:r>
        <w:lastRenderedPageBreak/>
        <w:t xml:space="preserve">Dotační prostředky je nutno vynakládat účelně, hospodárně a </w:t>
      </w:r>
      <w:r>
        <w:t>efektivně, jakož výlučně za účelem financování projektu.</w:t>
      </w:r>
    </w:p>
    <w:p w:rsidR="00AF3658" w:rsidRDefault="0090129E">
      <w:pPr>
        <w:pStyle w:val="Nadpis30"/>
        <w:keepNext/>
        <w:keepLines/>
        <w:shd w:val="clear" w:color="auto" w:fill="auto"/>
        <w:spacing w:line="257" w:lineRule="auto"/>
      </w:pPr>
      <w:bookmarkStart w:id="7" w:name="bookmark7"/>
      <w:r>
        <w:lastRenderedPageBreak/>
        <w:t xml:space="preserve">§ 2 </w:t>
      </w:r>
      <w:proofErr w:type="spellStart"/>
      <w:r>
        <w:t>Projektzeitraum</w:t>
      </w:r>
      <w:bookmarkEnd w:id="7"/>
      <w:proofErr w:type="spellEnd"/>
    </w:p>
    <w:p w:rsidR="00AF3658" w:rsidRDefault="0090129E">
      <w:pPr>
        <w:pStyle w:val="Zkladntext1"/>
        <w:numPr>
          <w:ilvl w:val="0"/>
          <w:numId w:val="7"/>
        </w:numPr>
        <w:shd w:val="clear" w:color="auto" w:fill="auto"/>
        <w:tabs>
          <w:tab w:val="left" w:pos="284"/>
        </w:tabs>
        <w:spacing w:after="240" w:line="257" w:lineRule="auto"/>
        <w:ind w:left="300" w:hanging="300"/>
      </w:pPr>
      <w:proofErr w:type="spellStart"/>
      <w:r>
        <w:t>Das</w:t>
      </w:r>
      <w:proofErr w:type="spellEnd"/>
      <w:r>
        <w:t xml:space="preserve"> Projekt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Zeitraum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gramStart"/>
      <w:r>
        <w:t>28.07.2017</w:t>
      </w:r>
      <w:proofErr w:type="gramEnd"/>
      <w:r>
        <w:t xml:space="preserve"> bis 31.12.2020 </w:t>
      </w:r>
      <w:proofErr w:type="spellStart"/>
      <w:r>
        <w:t>durchzufuhren</w:t>
      </w:r>
      <w:proofErr w:type="spellEnd"/>
      <w:r>
        <w:t xml:space="preserve">. Es </w:t>
      </w:r>
      <w:r>
        <w:rPr>
          <w:lang w:val="en-US" w:eastAsia="en-US" w:bidi="en-US"/>
        </w:rPr>
        <w:t xml:space="preserve">gilt </w:t>
      </w:r>
      <w:proofErr w:type="spellStart"/>
      <w:r>
        <w:t>mit</w:t>
      </w:r>
      <w:proofErr w:type="spellEnd"/>
      <w:r>
        <w:t xml:space="preserve"> dem Datum des </w:t>
      </w:r>
      <w:proofErr w:type="spellStart"/>
      <w:r>
        <w:t>Projektabschlusses</w:t>
      </w:r>
      <w:proofErr w:type="spellEnd"/>
      <w:r>
        <w:t xml:space="preserve"> ais </w:t>
      </w:r>
      <w:proofErr w:type="spellStart"/>
      <w:proofErr w:type="gramStart"/>
      <w:r>
        <w:t>beendet</w:t>
      </w:r>
      <w:proofErr w:type="spellEnd"/>
      <w:r>
        <w:t xml:space="preserve">, </w:t>
      </w:r>
      <w:proofErr w:type="spellStart"/>
      <w:r>
        <w:t>d.h</w:t>
      </w:r>
      <w:proofErr w:type="spellEnd"/>
      <w:r>
        <w:t>.</w:t>
      </w:r>
      <w:proofErr w:type="gramEnd"/>
      <w:r>
        <w:t xml:space="preserve"> </w:t>
      </w:r>
      <w:proofErr w:type="spellStart"/>
      <w:r>
        <w:t>sámtliche</w:t>
      </w:r>
      <w:proofErr w:type="spellEnd"/>
      <w:r>
        <w:t xml:space="preserve"> </w:t>
      </w:r>
      <w:proofErr w:type="spellStart"/>
      <w:r>
        <w:t>projektbezogenen</w:t>
      </w:r>
      <w:proofErr w:type="spellEnd"/>
      <w:r>
        <w:t xml:space="preserve"> </w:t>
      </w:r>
      <w:proofErr w:type="spellStart"/>
      <w:r>
        <w:t>Tátigkeiten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Kooperationspartner</w:t>
      </w:r>
      <w:proofErr w:type="spellEnd"/>
      <w:r>
        <w:t xml:space="preserve"> </w:t>
      </w:r>
      <w:proofErr w:type="spellStart"/>
      <w:r>
        <w:t>mussen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Datum </w:t>
      </w:r>
      <w:proofErr w:type="spellStart"/>
      <w:r>
        <w:t>vollstándig</w:t>
      </w:r>
      <w:proofErr w:type="spellEnd"/>
      <w:r>
        <w:t xml:space="preserve"> </w:t>
      </w:r>
      <w:proofErr w:type="spellStart"/>
      <w:r>
        <w:t>durchgefuhrt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:rsidR="00AF3658" w:rsidRDefault="0090129E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spacing w:after="240"/>
        <w:ind w:left="300" w:hanging="300"/>
      </w:pPr>
      <w:proofErr w:type="spellStart"/>
      <w:r>
        <w:t>Ausgaben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zuschussfáhig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spátestens</w:t>
      </w:r>
      <w:proofErr w:type="spellEnd"/>
      <w:r>
        <w:t xml:space="preserve"> 30 </w:t>
      </w:r>
      <w:proofErr w:type="spellStart"/>
      <w:r>
        <w:t>Tage</w:t>
      </w:r>
      <w:proofErr w:type="spellEnd"/>
      <w:r>
        <w:t xml:space="preserve"> nach dem Datum des </w:t>
      </w:r>
      <w:proofErr w:type="spellStart"/>
      <w:r>
        <w:t>Projektabschlusses</w:t>
      </w:r>
      <w:proofErr w:type="spellEnd"/>
      <w:r>
        <w:t xml:space="preserve"> </w:t>
      </w:r>
      <w:proofErr w:type="spellStart"/>
      <w:r>
        <w:t>bezahlt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r>
        <w:rPr>
          <w:lang w:val="en-US" w:eastAsia="en-US" w:bidi="en-US"/>
        </w:rPr>
        <w:t xml:space="preserve">die </w:t>
      </w:r>
      <w:proofErr w:type="spellStart"/>
      <w:r>
        <w:t>zugrundeliegenden</w:t>
      </w:r>
      <w:proofErr w:type="spellEnd"/>
      <w:r>
        <w:t xml:space="preserve"> </w:t>
      </w:r>
      <w:proofErr w:type="spellStart"/>
      <w:r>
        <w:t>Leistungen</w:t>
      </w:r>
      <w:proofErr w:type="spellEnd"/>
      <w:r>
        <w:t xml:space="preserve"> </w:t>
      </w:r>
      <w:proofErr w:type="spellStart"/>
      <w:r>
        <w:t>spátestens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Projekt</w:t>
      </w:r>
      <w:r>
        <w:t>abschluss</w:t>
      </w:r>
      <w:proofErr w:type="spellEnd"/>
      <w:r>
        <w:t xml:space="preserve"> </w:t>
      </w:r>
      <w:proofErr w:type="spellStart"/>
      <w:r>
        <w:t>erbracht</w:t>
      </w:r>
      <w:proofErr w:type="spellEnd"/>
      <w:r>
        <w:t xml:space="preserve"> </w:t>
      </w:r>
      <w:proofErr w:type="spellStart"/>
      <w:r>
        <w:t>wurden</w:t>
      </w:r>
      <w:proofErr w:type="spellEnd"/>
      <w:r>
        <w:t>.</w:t>
      </w:r>
    </w:p>
    <w:p w:rsidR="00AF3658" w:rsidRDefault="0090129E">
      <w:pPr>
        <w:pStyle w:val="Nadpis30"/>
        <w:keepNext/>
        <w:keepLines/>
        <w:shd w:val="clear" w:color="auto" w:fill="auto"/>
        <w:spacing w:line="257" w:lineRule="auto"/>
      </w:pPr>
      <w:bookmarkStart w:id="8" w:name="bookmark8"/>
      <w:r>
        <w:t xml:space="preserve">§ 2a </w:t>
      </w:r>
      <w:proofErr w:type="spellStart"/>
      <w:r>
        <w:t>Zweckbindungsfrist</w:t>
      </w:r>
      <w:bookmarkEnd w:id="8"/>
      <w:proofErr w:type="spellEnd"/>
    </w:p>
    <w:p w:rsidR="00AF3658" w:rsidRDefault="0090129E">
      <w:pPr>
        <w:pStyle w:val="Zkladntext1"/>
        <w:numPr>
          <w:ilvl w:val="0"/>
          <w:numId w:val="8"/>
        </w:numPr>
        <w:shd w:val="clear" w:color="auto" w:fill="auto"/>
        <w:tabs>
          <w:tab w:val="left" w:pos="284"/>
        </w:tabs>
        <w:spacing w:after="240" w:line="257" w:lineRule="auto"/>
        <w:ind w:left="300" w:hanging="300"/>
      </w:pPr>
      <w:r>
        <w:t xml:space="preserve">Die </w:t>
      </w:r>
      <w:proofErr w:type="spellStart"/>
      <w:r>
        <w:t>Zweckbindungsfrist</w:t>
      </w:r>
      <w:proofErr w:type="spellEnd"/>
      <w:r>
        <w:t xml:space="preserve"> </w:t>
      </w:r>
      <w:proofErr w:type="spellStart"/>
      <w:r>
        <w:t>betrágt</w:t>
      </w:r>
      <w:proofErr w:type="spellEnd"/>
      <w:r>
        <w:t xml:space="preserve"> </w:t>
      </w:r>
      <w:proofErr w:type="spellStart"/>
      <w:r>
        <w:t>fúnf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Arbeitstag</w:t>
      </w:r>
      <w:proofErr w:type="spellEnd"/>
      <w:r>
        <w:t xml:space="preserve"> nach der </w:t>
      </w:r>
      <w:proofErr w:type="spellStart"/>
      <w:r>
        <w:t>Buchung</w:t>
      </w:r>
      <w:proofErr w:type="spellEnd"/>
      <w:r>
        <w:t xml:space="preserve"> der </w:t>
      </w:r>
      <w:proofErr w:type="spellStart"/>
      <w:r>
        <w:t>Abschlussauszahlung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SAB.</w:t>
      </w:r>
    </w:p>
    <w:p w:rsidR="00AF3658" w:rsidRDefault="0090129E">
      <w:pPr>
        <w:pStyle w:val="Zkladntext1"/>
        <w:numPr>
          <w:ilvl w:val="0"/>
          <w:numId w:val="8"/>
        </w:numPr>
        <w:shd w:val="clear" w:color="auto" w:fill="auto"/>
        <w:tabs>
          <w:tab w:val="left" w:pos="294"/>
        </w:tabs>
        <w:spacing w:after="480" w:line="257" w:lineRule="auto"/>
        <w:ind w:left="300" w:hanging="300"/>
      </w:pPr>
      <w:proofErr w:type="spellStart"/>
      <w:r>
        <w:t>Wáhrend</w:t>
      </w:r>
      <w:proofErr w:type="spellEnd"/>
      <w:r>
        <w:t xml:space="preserve"> der </w:t>
      </w:r>
      <w:proofErr w:type="spellStart"/>
      <w:r>
        <w:t>Zweckbindungsfrist</w:t>
      </w:r>
      <w:proofErr w:type="spellEnd"/>
      <w:r>
        <w:t xml:space="preserve"> </w:t>
      </w:r>
      <w:proofErr w:type="spellStart"/>
      <w:r>
        <w:t>mussen</w:t>
      </w:r>
      <w:proofErr w:type="spellEnd"/>
      <w:r>
        <w:t xml:space="preserve"> </w:t>
      </w:r>
      <w:r>
        <w:rPr>
          <w:lang w:val="en-US" w:eastAsia="en-US" w:bidi="en-US"/>
        </w:rPr>
        <w:t xml:space="preserve">die </w:t>
      </w:r>
      <w:proofErr w:type="spellStart"/>
      <w:r>
        <w:t>gefórderten</w:t>
      </w:r>
      <w:proofErr w:type="spellEnd"/>
      <w:r>
        <w:t xml:space="preserve"> </w:t>
      </w:r>
      <w:proofErr w:type="spellStart"/>
      <w:r>
        <w:t>Wirtschaftsguter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dem </w:t>
      </w:r>
      <w:proofErr w:type="spellStart"/>
      <w:r>
        <w:t>K</w:t>
      </w:r>
      <w:r>
        <w:t>ooperationspartner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verbleiben</w:t>
      </w:r>
      <w:proofErr w:type="spellEnd"/>
      <w:r>
        <w:rPr>
          <w:lang w:val="en-US" w:eastAsia="en-US" w:bidi="en-US"/>
        </w:rPr>
        <w:t xml:space="preserve">, </w:t>
      </w:r>
      <w:r>
        <w:t xml:space="preserve">dem </w:t>
      </w:r>
      <w:r>
        <w:rPr>
          <w:lang w:val="en-US" w:eastAsia="en-US" w:bidi="en-US"/>
        </w:rPr>
        <w:t xml:space="preserve">die </w:t>
      </w:r>
      <w:proofErr w:type="spellStart"/>
      <w:r>
        <w:t>Ausgabe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jeweilige</w:t>
      </w:r>
      <w:proofErr w:type="spellEnd"/>
      <w:r>
        <w:t xml:space="preserve"> </w:t>
      </w:r>
      <w:proofErr w:type="spellStart"/>
      <w:r>
        <w:t>gefórderte</w:t>
      </w:r>
      <w:proofErr w:type="spellEnd"/>
      <w:r>
        <w:t xml:space="preserve"> </w:t>
      </w:r>
      <w:proofErr w:type="spellStart"/>
      <w:r>
        <w:t>Wirtschaftsgut</w:t>
      </w:r>
      <w:proofErr w:type="spellEnd"/>
      <w:r>
        <w:t xml:space="preserve"> </w:t>
      </w:r>
      <w:proofErr w:type="spellStart"/>
      <w:r>
        <w:t>zuzurechnen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zweckentsprechend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:rsidR="00AF3658" w:rsidRDefault="0090129E">
      <w:pPr>
        <w:pStyle w:val="Nadpis30"/>
        <w:keepNext/>
        <w:keepLines/>
        <w:shd w:val="clear" w:color="auto" w:fill="auto"/>
        <w:spacing w:line="257" w:lineRule="auto"/>
      </w:pPr>
      <w:bookmarkStart w:id="9" w:name="bookmark9"/>
      <w:r>
        <w:t xml:space="preserve">§ 3 </w:t>
      </w:r>
      <w:proofErr w:type="spellStart"/>
      <w:r>
        <w:t>Indikatoren</w:t>
      </w:r>
      <w:bookmarkEnd w:id="9"/>
      <w:proofErr w:type="spellEnd"/>
    </w:p>
    <w:p w:rsidR="00AF3658" w:rsidRDefault="0090129E">
      <w:pPr>
        <w:pStyle w:val="Zkladntext1"/>
        <w:shd w:val="clear" w:color="auto" w:fill="auto"/>
        <w:spacing w:after="0" w:line="257" w:lineRule="auto"/>
      </w:pPr>
      <w:r>
        <w:t xml:space="preserve">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Projektabschluss</w:t>
      </w:r>
      <w:proofErr w:type="spellEnd"/>
      <w:r>
        <w:t xml:space="preserve"> </w:t>
      </w:r>
      <w:proofErr w:type="spellStart"/>
      <w:r>
        <w:t>gemáR</w:t>
      </w:r>
      <w:proofErr w:type="spellEnd"/>
      <w:r>
        <w:t xml:space="preserve"> § 2 </w:t>
      </w:r>
      <w:proofErr w:type="spellStart"/>
      <w:r>
        <w:t>Abs</w:t>
      </w:r>
      <w:proofErr w:type="spellEnd"/>
      <w:r>
        <w:t xml:space="preserve">. 1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Indikatoren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erfůllen</w:t>
      </w:r>
      <w:proofErr w:type="spellEnd"/>
      <w:r>
        <w:t>:</w:t>
      </w:r>
    </w:p>
    <w:p w:rsidR="00AF3658" w:rsidRDefault="0090129E">
      <w:pPr>
        <w:pStyle w:val="Nadpis30"/>
        <w:keepNext/>
        <w:keepLines/>
        <w:shd w:val="clear" w:color="auto" w:fill="auto"/>
        <w:spacing w:line="257" w:lineRule="auto"/>
      </w:pPr>
      <w:bookmarkStart w:id="10" w:name="bookmark10"/>
      <w:r>
        <w:lastRenderedPageBreak/>
        <w:t>§ 2 Doba real</w:t>
      </w:r>
      <w:r>
        <w:t>izace projektu</w:t>
      </w:r>
      <w:bookmarkEnd w:id="10"/>
    </w:p>
    <w:p w:rsidR="00AF3658" w:rsidRDefault="0090129E">
      <w:pPr>
        <w:pStyle w:val="Zkladntext1"/>
        <w:numPr>
          <w:ilvl w:val="0"/>
          <w:numId w:val="9"/>
        </w:numPr>
        <w:shd w:val="clear" w:color="auto" w:fill="auto"/>
        <w:tabs>
          <w:tab w:val="left" w:pos="287"/>
        </w:tabs>
        <w:spacing w:after="520" w:line="257" w:lineRule="auto"/>
        <w:ind w:left="300" w:hanging="300"/>
      </w:pPr>
      <w:r>
        <w:t xml:space="preserve">Projekt je nutno realizovat v období od </w:t>
      </w:r>
      <w:proofErr w:type="gramStart"/>
      <w:r>
        <w:t>28.07.2017</w:t>
      </w:r>
      <w:proofErr w:type="gramEnd"/>
      <w:r>
        <w:t xml:space="preserve"> do 31.12.2020. K datu ukončení projektu je projekt považován za ukončený, tj. do tohoto data musí v plném rozsahu proběhnout veškeré činnosti všech kooperačních partnerů, které s projektem </w:t>
      </w:r>
      <w:r>
        <w:t>souvisejí.</w:t>
      </w:r>
    </w:p>
    <w:p w:rsidR="00AF3658" w:rsidRDefault="0090129E">
      <w:pPr>
        <w:pStyle w:val="Zkladntext1"/>
        <w:numPr>
          <w:ilvl w:val="0"/>
          <w:numId w:val="9"/>
        </w:numPr>
        <w:shd w:val="clear" w:color="auto" w:fill="auto"/>
        <w:tabs>
          <w:tab w:val="left" w:pos="294"/>
        </w:tabs>
        <w:spacing w:after="0"/>
      </w:pPr>
      <w:r>
        <w:t>Výdaje jsou způsobilé pouze tehdy, pokud byly uhrazeny</w:t>
      </w:r>
    </w:p>
    <w:p w:rsidR="00AF3658" w:rsidRDefault="0090129E">
      <w:pPr>
        <w:pStyle w:val="Zkladntext1"/>
        <w:shd w:val="clear" w:color="auto" w:fill="auto"/>
        <w:spacing w:after="240"/>
        <w:ind w:left="300" w:right="180"/>
        <w:jc w:val="both"/>
      </w:pPr>
      <w:r>
        <w:t xml:space="preserve">nejpozději 30 dní po datu ukončení </w:t>
      </w:r>
      <w:proofErr w:type="gramStart"/>
      <w:r>
        <w:t>projektu a pokud</w:t>
      </w:r>
      <w:proofErr w:type="gramEnd"/>
      <w:r>
        <w:t xml:space="preserve"> byla plnění, která jsou základem těchto výdajů, poskytnuta nejpozději do dne ukončení projektu.</w:t>
      </w:r>
    </w:p>
    <w:p w:rsidR="00AF3658" w:rsidRDefault="0090129E">
      <w:pPr>
        <w:pStyle w:val="Nadpis30"/>
        <w:keepNext/>
        <w:keepLines/>
        <w:shd w:val="clear" w:color="auto" w:fill="auto"/>
      </w:pPr>
      <w:bookmarkStart w:id="11" w:name="bookmark11"/>
      <w:r>
        <w:t>§ 2a Doba účelového vázání prostředků</w:t>
      </w:r>
      <w:bookmarkEnd w:id="11"/>
    </w:p>
    <w:p w:rsidR="00AF3658" w:rsidRDefault="0090129E">
      <w:pPr>
        <w:pStyle w:val="Zkladntext1"/>
        <w:numPr>
          <w:ilvl w:val="0"/>
          <w:numId w:val="10"/>
        </w:numPr>
        <w:shd w:val="clear" w:color="auto" w:fill="auto"/>
        <w:tabs>
          <w:tab w:val="left" w:pos="287"/>
        </w:tabs>
        <w:spacing w:after="240" w:line="252" w:lineRule="auto"/>
        <w:ind w:left="300" w:hanging="300"/>
      </w:pPr>
      <w:r>
        <w:t>Doba</w:t>
      </w:r>
      <w:r>
        <w:t xml:space="preserve"> účelového vázání prostředků činí pět let a počíná běžet od prvního pracovního dne následujícího po dni zúčtování závěrečné výplaty v </w:t>
      </w:r>
      <w:proofErr w:type="gramStart"/>
      <w:r>
        <w:t>SAB</w:t>
      </w:r>
      <w:proofErr w:type="gramEnd"/>
      <w:r>
        <w:t>.</w:t>
      </w:r>
    </w:p>
    <w:p w:rsidR="00AF3658" w:rsidRDefault="0090129E">
      <w:pPr>
        <w:pStyle w:val="Zkladntext1"/>
        <w:numPr>
          <w:ilvl w:val="0"/>
          <w:numId w:val="10"/>
        </w:numPr>
        <w:shd w:val="clear" w:color="auto" w:fill="auto"/>
        <w:tabs>
          <w:tab w:val="left" w:pos="289"/>
        </w:tabs>
        <w:spacing w:after="240"/>
        <w:ind w:left="300" w:hanging="300"/>
      </w:pPr>
      <w:r>
        <w:t>Během doby účelového vázání prostředků musí podpořený investiční majetek zůstat ve vlastnictví kooperačního partnera,</w:t>
      </w:r>
      <w:r>
        <w:t xml:space="preserve"> který realizoval výdaje na pořízení příslušného podpořeného investičního majetku, a být používán v souladu s účelem, pro který byl pořízen.</w:t>
      </w:r>
    </w:p>
    <w:p w:rsidR="00AF3658" w:rsidRDefault="0090129E">
      <w:pPr>
        <w:pStyle w:val="Nadpis30"/>
        <w:keepNext/>
        <w:keepLines/>
        <w:shd w:val="clear" w:color="auto" w:fill="auto"/>
      </w:pPr>
      <w:bookmarkStart w:id="12" w:name="bookmark12"/>
      <w:r>
        <w:t>§ 3 Ukazatele</w:t>
      </w:r>
      <w:bookmarkEnd w:id="12"/>
    </w:p>
    <w:p w:rsidR="00AF3658" w:rsidRDefault="0090129E">
      <w:pPr>
        <w:pStyle w:val="Zkladntext1"/>
        <w:shd w:val="clear" w:color="auto" w:fill="auto"/>
        <w:spacing w:after="0" w:line="252" w:lineRule="auto"/>
        <w:sectPr w:rsidR="00AF3658">
          <w:headerReference w:type="even" r:id="rId17"/>
          <w:headerReference w:type="default" r:id="rId18"/>
          <w:pgSz w:w="16588" w:h="12765" w:orient="landscape"/>
          <w:pgMar w:top="2615" w:right="1327" w:bottom="1362" w:left="1595" w:header="0" w:footer="3" w:gutter="0"/>
          <w:cols w:num="2" w:space="562"/>
          <w:noEndnote/>
          <w:docGrid w:linePitch="360"/>
        </w:sectPr>
      </w:pPr>
      <w:r>
        <w:t>Do doby ukončení</w:t>
      </w:r>
      <w:r>
        <w:t xml:space="preserve"> projektu podle § 2 odst. 1 je nutno splnit následující ukazatele:</w:t>
      </w:r>
    </w:p>
    <w:p w:rsidR="00AF3658" w:rsidRDefault="00AF3658">
      <w:pPr>
        <w:spacing w:line="96" w:lineRule="exact"/>
        <w:rPr>
          <w:sz w:val="8"/>
          <w:szCs w:val="8"/>
        </w:rPr>
      </w:pPr>
    </w:p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2308" w:right="0" w:bottom="116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5746"/>
        <w:gridCol w:w="2150"/>
      </w:tblGrid>
      <w:tr w:rsidR="00AF36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 w:firstLine="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Indikátor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Ukazatel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Wert</w:t>
            </w:r>
            <w:proofErr w:type="spellEnd"/>
            <w:r>
              <w:rPr>
                <w:b/>
                <w:bCs/>
                <w:sz w:val="19"/>
                <w:szCs w:val="19"/>
              </w:rPr>
              <w:t>/Hodnota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 w:firstLine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Fláche</w:t>
            </w:r>
            <w:proofErr w:type="spellEnd"/>
            <w:r>
              <w:rPr>
                <w:sz w:val="19"/>
                <w:szCs w:val="19"/>
              </w:rPr>
              <w:t xml:space="preserve"> der Habitate, </w:t>
            </w:r>
            <w:r>
              <w:rPr>
                <w:sz w:val="19"/>
                <w:szCs w:val="19"/>
                <w:lang w:val="en-US" w:eastAsia="en-US" w:bidi="en-US"/>
              </w:rPr>
              <w:t xml:space="preserve">die </w:t>
            </w:r>
            <w:proofErr w:type="spellStart"/>
            <w:r>
              <w:rPr>
                <w:sz w:val="19"/>
                <w:szCs w:val="19"/>
              </w:rPr>
              <w:t>fúr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Zwecke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eines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besseren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Erhaltungszustandes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unterstutzt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werden</w:t>
            </w:r>
            <w:proofErr w:type="spellEnd"/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Plocha stanovišť, která jsou </w:t>
            </w:r>
            <w:r>
              <w:rPr>
                <w:sz w:val="19"/>
                <w:szCs w:val="19"/>
              </w:rPr>
              <w:t>podporována s cílem zlepšit jejich stav z hlediska ochrany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 w:firstLine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Anzahl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neu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geschaffener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Strategien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und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Werkzeuge</w:t>
            </w:r>
            <w:proofErr w:type="spellEnd"/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 nově vytvořených strategií a nástrojů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</w:tbl>
    <w:p w:rsidR="00AF3658" w:rsidRDefault="0090129E">
      <w:pPr>
        <w:spacing w:line="14" w:lineRule="exact"/>
      </w:pPr>
      <w:r>
        <w:br w:type="page"/>
      </w:r>
    </w:p>
    <w:p w:rsidR="00AF3658" w:rsidRDefault="0090129E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2065" distB="824865" distL="245110" distR="4046220" simplePos="0" relativeHeight="125829386" behindDoc="0" locked="0" layoutInCell="1" allowOverlap="1">
                <wp:simplePos x="0" y="0"/>
                <wp:positionH relativeFrom="page">
                  <wp:posOffset>1137285</wp:posOffset>
                </wp:positionH>
                <wp:positionV relativeFrom="margin">
                  <wp:posOffset>-176530</wp:posOffset>
                </wp:positionV>
                <wp:extent cx="3422650" cy="44831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Fláchen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denen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gemeinsame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Lósungsansátze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Erhalt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zur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Unterstútzung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biologischen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Vielfalt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zur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Anwendung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kommen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89.549999999999997pt;margin-top:-13.9pt;width:269.5pt;height:35.299999999999997pt;z-index:-125829367;mso-wrap-distance-left:19.300000000000001pt;mso-wrap-distance-top:0.94999999999999996pt;mso-wrap-distance-right:318.60000000000002pt;mso-wrap-distance-bottom:64.950000000000003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Fláchen, bei denen gemeinsame Lósungsansátze zum Erhalt und zur Unterstútzung der biologischen Vielfalt zur Anwendung kommen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74090" distL="3884930" distR="467995" simplePos="0" relativeHeight="125829388" behindDoc="0" locked="0" layoutInCell="1" allowOverlap="1">
                <wp:simplePos x="0" y="0"/>
                <wp:positionH relativeFrom="page">
                  <wp:posOffset>4777105</wp:posOffset>
                </wp:positionH>
                <wp:positionV relativeFrom="margin">
                  <wp:posOffset>-188595</wp:posOffset>
                </wp:positionV>
                <wp:extent cx="3361690" cy="31115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Rozloha ploch, na nichž jsou uplatňována společná řešení na zachování a podporu biologické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rozma-nitosti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376.14999999999998pt;margin-top:-14.85pt;width:264.69999999999999pt;height:24.5pt;z-index:-125829365;mso-wrap-distance-left:305.89999999999998pt;mso-wrap-distance-right:36.850000000000001pt;mso-wrap-distance-bottom:76.700000000000003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Rozloha ploch, na nichž jsou uplatňována společná řešení na zachování a podporu biologické rozma-nitosti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7870" distB="50800" distL="114300" distR="4283710" simplePos="0" relativeHeight="125829390" behindDoc="0" locked="0" layoutInCell="1" allowOverlap="1">
                <wp:simplePos x="0" y="0"/>
                <wp:positionH relativeFrom="page">
                  <wp:posOffset>1006475</wp:posOffset>
                </wp:positionH>
                <wp:positionV relativeFrom="margin">
                  <wp:posOffset>549275</wp:posOffset>
                </wp:positionV>
                <wp:extent cx="3315970" cy="49657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260" w:line="240" w:lineRule="auto"/>
                            </w:pPr>
                            <w:bookmarkStart w:id="13" w:name="bookmark13"/>
                            <w:r>
                              <w:t xml:space="preserve">§ 4 </w:t>
                            </w:r>
                            <w:proofErr w:type="spellStart"/>
                            <w:r>
                              <w:t>Ausgaben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Finanzierungsplan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Auszahlung</w:t>
                            </w:r>
                            <w:bookmarkEnd w:id="13"/>
                            <w:proofErr w:type="spellEnd"/>
                          </w:p>
                          <w:p w:rsidR="00AF3658" w:rsidRDefault="0090129E">
                            <w:pPr>
                              <w:pStyle w:val="Zkladntext1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  <w:spacing w:after="0" w:line="240" w:lineRule="auto"/>
                            </w:pPr>
                            <w:proofErr w:type="spellStart"/>
                            <w:r>
                              <w:t>Ausgabenplan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79.25pt;margin-top:43.25pt;width:261.10000000000002pt;height:39.100000000000001pt;z-index:-125829363;mso-wrap-distance-left:9.pt;mso-wrap-distance-top:58.100000000000001pt;mso-wrap-distance-right:337.30000000000001pt;mso-wrap-distance-bottom:4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§ 4 Ausgaben- und Finanzierungsplan, Auszahlung</w:t>
                      </w:r>
                      <w:bookmarkEnd w:id="13"/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pos="26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Ausgabenplan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5170" distB="66040" distL="4606925" distR="114300" simplePos="0" relativeHeight="125829392" behindDoc="0" locked="0" layoutInCell="1" allowOverlap="1">
                <wp:simplePos x="0" y="0"/>
                <wp:positionH relativeFrom="page">
                  <wp:posOffset>5499100</wp:posOffset>
                </wp:positionH>
                <wp:positionV relativeFrom="margin">
                  <wp:posOffset>537210</wp:posOffset>
                </wp:positionV>
                <wp:extent cx="2993390" cy="494030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260" w:line="240" w:lineRule="auto"/>
                            </w:pPr>
                            <w:bookmarkStart w:id="14" w:name="bookmark14"/>
                            <w:r>
                              <w:t xml:space="preserve">§ 4 Plán výdajů a financování </w:t>
                            </w:r>
                            <w:r>
                              <w:t>projektu, platba</w:t>
                            </w:r>
                            <w:bookmarkEnd w:id="14"/>
                          </w:p>
                          <w:p w:rsidR="00AF3658" w:rsidRDefault="0090129E">
                            <w:pPr>
                              <w:pStyle w:val="Zkladntext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after="0" w:line="240" w:lineRule="auto"/>
                            </w:pPr>
                            <w:r>
                              <w:t>Plán výdajů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433.pt;margin-top:42.299999999999997pt;width:235.69999999999999pt;height:38.899999999999999pt;z-index:-125829361;mso-wrap-distance-left:362.75pt;mso-wrap-distance-top:57.100000000000001pt;mso-wrap-distance-right:9.pt;mso-wrap-distance-bottom:5.2000000000000002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§ 4 Plán výdajů a financování projektu, platba</w:t>
                      </w:r>
                      <w:bookmarkEnd w:id="14"/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pos="27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Plán výdajů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117"/>
        <w:gridCol w:w="960"/>
        <w:gridCol w:w="2112"/>
        <w:gridCol w:w="2117"/>
        <w:gridCol w:w="2117"/>
        <w:gridCol w:w="2122"/>
      </w:tblGrid>
      <w:tr w:rsidR="00AF365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Ausgabenarten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druhy výdajů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Partner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Gesamtausgaben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Zuschussfáhige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Ausgaben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</w:t>
            </w:r>
            <w:proofErr w:type="spellStart"/>
            <w:r>
              <w:rPr>
                <w:sz w:val="13"/>
                <w:szCs w:val="13"/>
              </w:rPr>
              <w:t>tatsáchliche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Ausgaben</w:t>
            </w:r>
            <w:proofErr w:type="spellEnd"/>
            <w:r>
              <w:rPr>
                <w:sz w:val="13"/>
                <w:szCs w:val="13"/>
              </w:rPr>
              <w:t xml:space="preserve"> + </w:t>
            </w:r>
            <w:proofErr w:type="spellStart"/>
            <w:r>
              <w:rPr>
                <w:sz w:val="13"/>
                <w:szCs w:val="13"/>
              </w:rPr>
              <w:t>Pauschale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Zuschussfáhige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tatsáchliche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Ausgaben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Pauschale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Celkové výdaje 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Způsobilé výdaje</w:t>
            </w:r>
            <w:r>
              <w:rPr>
                <w:sz w:val="13"/>
                <w:szCs w:val="13"/>
              </w:rPr>
              <w:t xml:space="preserve"> 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(skutečné výdaje + paušální částky)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Způsobilé skutečné výdaje 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Paušální částka 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Personalkosten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Osobní náklady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LP1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144.844.77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144.844,77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144.844,77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71.579,52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71.579,52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71.579,52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137.877,85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137.877,85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137.877,85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Sachkosten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Věcné náklady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LP1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51.126.72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51.126,72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29.400,00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21.726,72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17.146,93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17.146,93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6.410,00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10.736,93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51.681,68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51.681,68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20.681,68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/>
              <w:ind w:left="2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Kosten</w:t>
            </w:r>
            <w:proofErr w:type="spellEnd"/>
            <w:r>
              <w:rPr>
                <w:sz w:val="13"/>
                <w:szCs w:val="13"/>
              </w:rPr>
              <w:t xml:space="preserve"> fůr</w:t>
            </w:r>
          </w:p>
          <w:p w:rsidR="00AF3658" w:rsidRDefault="0090129E">
            <w:pPr>
              <w:pStyle w:val="Jin0"/>
              <w:shd w:val="clear" w:color="auto" w:fill="auto"/>
              <w:spacing w:after="0"/>
              <w:ind w:left="2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Ausrůstungsgůter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und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Investitionen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Výdaje na vybavení a investice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LP1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17.676,30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17.676,30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17.676,30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58" w:rsidRDefault="00AF3658">
            <w:pPr>
              <w:rPr>
                <w:sz w:val="10"/>
                <w:szCs w:val="10"/>
              </w:rPr>
            </w:pP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6.535,00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6.535,00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6.535,00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58" w:rsidRDefault="00AF3658"/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58" w:rsidRDefault="00AF3658"/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Gesamt</w:t>
            </w:r>
            <w:proofErr w:type="spellEnd"/>
            <w:r>
              <w:rPr>
                <w:sz w:val="13"/>
                <w:szCs w:val="13"/>
              </w:rPr>
              <w:t xml:space="preserve"> (Partner)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 (partner)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LP1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213.647,79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213.647,79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191.921,07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21.726,72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95.261,45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95.261,45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84.524,52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10.736,93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189.559,53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189.559,53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168.877,85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20.681,68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davon</w:t>
            </w:r>
            <w:proofErr w:type="spellEnd"/>
            <w:r>
              <w:rPr>
                <w:sz w:val="13"/>
                <w:szCs w:val="13"/>
              </w:rPr>
              <w:t xml:space="preserve"> Projekt- </w:t>
            </w:r>
            <w:proofErr w:type="spellStart"/>
            <w:r>
              <w:rPr>
                <w:sz w:val="13"/>
                <w:szCs w:val="13"/>
              </w:rPr>
              <w:t>vorbereitungskosten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z toho náklady na </w:t>
            </w:r>
            <w:proofErr w:type="spellStart"/>
            <w:r>
              <w:rPr>
                <w:sz w:val="13"/>
                <w:szCs w:val="13"/>
              </w:rPr>
              <w:t>pnpravu</w:t>
            </w:r>
            <w:proofErr w:type="spellEnd"/>
            <w:r>
              <w:rPr>
                <w:sz w:val="13"/>
                <w:szCs w:val="13"/>
              </w:rPr>
              <w:t xml:space="preserve"> projektu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LP1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AF365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Gesamt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58" w:rsidRDefault="00AF3658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498.468,77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498.468,77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445.323,44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53.145,33</w:t>
            </w:r>
          </w:p>
        </w:tc>
      </w:tr>
    </w:tbl>
    <w:p w:rsidR="00AF3658" w:rsidRDefault="0090129E">
      <w:pPr>
        <w:spacing w:line="1" w:lineRule="exact"/>
        <w:rPr>
          <w:sz w:val="2"/>
          <w:szCs w:val="2"/>
        </w:rPr>
      </w:pPr>
      <w:r>
        <w:br w:type="page"/>
      </w:r>
    </w:p>
    <w:p w:rsidR="00AF3658" w:rsidRDefault="0090129E">
      <w:pPr>
        <w:pStyle w:val="Zkladntext1"/>
        <w:numPr>
          <w:ilvl w:val="0"/>
          <w:numId w:val="18"/>
        </w:numPr>
        <w:shd w:val="clear" w:color="auto" w:fill="auto"/>
        <w:tabs>
          <w:tab w:val="left" w:pos="358"/>
        </w:tabs>
        <w:spacing w:after="240"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ragraph">
                  <wp:posOffset>12700</wp:posOffset>
                </wp:positionV>
                <wp:extent cx="1207135" cy="170815"/>
                <wp:effectExtent l="0" t="0" r="0" b="0"/>
                <wp:wrapSquare wrapText="left"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2. Plán financování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434.55000000000001pt;margin-top:1.pt;width:95.049999999999997pt;height:13.449999999999999pt;z-index:-12582935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 Plán financování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Finanzierungsplan</w:t>
      </w:r>
      <w:proofErr w:type="spellEnd"/>
    </w:p>
    <w:p w:rsidR="00AF3658" w:rsidRDefault="0090129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67310" distB="0" distL="114300" distR="4740910" simplePos="0" relativeHeight="125829396" behindDoc="0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76200</wp:posOffset>
                </wp:positionV>
                <wp:extent cx="4011295" cy="1862455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295" cy="1862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Zkladntext1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298"/>
                              </w:tabs>
                              <w:spacing w:line="257" w:lineRule="auto"/>
                              <w:ind w:left="300" w:hanging="300"/>
                            </w:pPr>
                            <w:r>
                              <w:t xml:space="preserve">Der </w:t>
                            </w:r>
                            <w:proofErr w:type="spellStart"/>
                            <w:r>
                              <w:t>Ausgabenplan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Finanzierungsplan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verbindlich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Fur die </w:t>
                            </w:r>
                            <w:proofErr w:type="spellStart"/>
                            <w:r>
                              <w:t>Zuschussfáhigkeit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Ausgaben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die </w:t>
                            </w:r>
                            <w:proofErr w:type="spellStart"/>
                            <w:r>
                              <w:t>Anforderungen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an </w:t>
                            </w:r>
                            <w:proofErr w:type="spellStart"/>
                            <w:r>
                              <w:t>ihren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Nachweis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gelten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Úbrigen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die </w:t>
                            </w:r>
                            <w:proofErr w:type="spellStart"/>
                            <w:r>
                              <w:t>Bestimmungen</w:t>
                            </w:r>
                            <w:proofErr w:type="spellEnd"/>
                            <w:r>
                              <w:t xml:space="preserve"> des </w:t>
                            </w:r>
                            <w:proofErr w:type="spellStart"/>
                            <w:r>
                              <w:t>Gemeinsamen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Umsetzungsdokumentes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In </w:t>
                            </w:r>
                            <w:r>
                              <w:t xml:space="preserve">den </w:t>
                            </w:r>
                            <w:proofErr w:type="spellStart"/>
                            <w:r>
                              <w:t>Allgemeinen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Vertragsbedingungen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enthaltene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Bestimmungen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bleiben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unberuhrt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F3658" w:rsidRDefault="0090129E">
                            <w:pPr>
                              <w:pStyle w:val="Zkladntext1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302"/>
                              </w:tabs>
                              <w:spacing w:after="0" w:line="252" w:lineRule="auto"/>
                              <w:ind w:left="300" w:hanging="30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Die Art </w:t>
                            </w:r>
                            <w:r>
                              <w:t xml:space="preserve">der </w:t>
                            </w:r>
                            <w:proofErr w:type="spellStart"/>
                            <w:r>
                              <w:t>Fórderung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Ausgabenplan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genannten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Personalkosten</w:t>
                            </w:r>
                            <w:proofErr w:type="spellEnd"/>
                            <w:r>
                              <w:t xml:space="preserve"> (ais </w:t>
                            </w:r>
                            <w:proofErr w:type="spellStart"/>
                            <w:r>
                              <w:t>tatsáchliche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Kosten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oder</w:t>
                            </w:r>
                            <w:proofErr w:type="gramEnd"/>
                            <w:r>
                              <w:t xml:space="preserve"> ais </w:t>
                            </w:r>
                            <w:proofErr w:type="spellStart"/>
                            <w:r>
                              <w:t>Personalkostenpauschale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istfur</w:t>
                            </w:r>
                            <w:proofErr w:type="spellEnd"/>
                            <w:r>
                              <w:t xml:space="preserve"> jeden </w:t>
                            </w:r>
                            <w:proofErr w:type="spellStart"/>
                            <w:r>
                              <w:t>Kooperationspartner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fur</w:t>
                            </w:r>
                            <w:proofErr w:type="spellEnd"/>
                            <w:r>
                              <w:t xml:space="preserve"> den </w:t>
                            </w:r>
                            <w:proofErr w:type="spellStart"/>
                            <w:r>
                              <w:t>gesamten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Projektzeitraum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t>erbindlich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kann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geándert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werden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77.950000000000003pt;margin-top:6.pt;width:315.85000000000002pt;height:146.65000000000001pt;z-index:-125829357;mso-wrap-distance-left:9.pt;mso-wrap-distance-top:5.2999999999999998pt;mso-wrap-distance-right:373.3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pos="298" w:val="left"/>
                        </w:tabs>
                        <w:bidi w:val="0"/>
                        <w:spacing w:before="0" w:line="257" w:lineRule="auto"/>
                        <w:ind w:left="300" w:right="0" w:hanging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Der Ausgabenplan und der Finanzierungsplan sind verbindlich.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Fur die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Zuschussfáhigkeit der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Ausgaben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und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die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Anforderungen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ihren Nachweis gelten im Úbrigen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die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Bestimmungen des Gemeinsamen Umsetzungsdokumentes.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den Allgemeinen Vertragsbedingungen enthaltene Bestimmungen bleiben unberuhrt.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pos="302" w:val="left"/>
                        </w:tabs>
                        <w:bidi w:val="0"/>
                        <w:spacing w:before="0" w:after="0" w:line="252" w:lineRule="auto"/>
                        <w:ind w:left="300" w:right="0" w:hanging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Die Art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der Fórderung der im Ausgabenplan genannten Personalkosten (ais tatsáchliche Kosten oder ais Personalkostenpauschale) istfur jeden Kooperationspartner fur den gesamten Projektzeitraum verbindlich und kann nicht geándert werden.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485" distB="1203960" distL="4631690" distR="273050" simplePos="0" relativeHeight="125829398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79375</wp:posOffset>
                </wp:positionV>
                <wp:extent cx="3962400" cy="64643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Zkladntext1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after="0"/>
                              <w:ind w:left="300" w:hanging="300"/>
                            </w:pPr>
                            <w:r>
                              <w:t>Plán výdajů a plán financování jsou závazné. Obecně platí pro způsobilost výdajů a jejich dokladování ustanovení Společného realizačního dokumentu. Podmínky obsažené ve Všeobecných smluvních podmínkách tím nejs</w:t>
                            </w:r>
                            <w:r>
                              <w:t>ou dotčeny.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433.60000000000002pt;margin-top:6.25pt;width:312.pt;height:50.899999999999999pt;z-index:-125829355;mso-wrap-distance-left:364.69999999999999pt;mso-wrap-distance-top:5.5499999999999998pt;mso-wrap-distance-right:21.5pt;mso-wrap-distance-bottom:94.799999999999997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27"/>
                        </w:numPr>
                        <w:shd w:val="clear" w:color="auto" w:fill="auto"/>
                        <w:tabs>
                          <w:tab w:pos="293" w:val="left"/>
                        </w:tabs>
                        <w:bidi w:val="0"/>
                        <w:spacing w:before="0" w:after="0"/>
                        <w:ind w:left="300" w:right="0" w:hanging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Plán výdajů a plán financování jsou závazné. Obecně platí pro způsobilost výdajů a jejich dokladování ustanovení Společného realizačního dokumentu. Podmínky obsažené ve Všeobecných smluvních podmínkách tím nejsou dotčeny.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6175" distB="140335" distL="4622165" distR="114300" simplePos="0" relativeHeight="125829400" behindDoc="0" locked="0" layoutInCell="1" allowOverlap="1">
                <wp:simplePos x="0" y="0"/>
                <wp:positionH relativeFrom="page">
                  <wp:posOffset>5497830</wp:posOffset>
                </wp:positionH>
                <wp:positionV relativeFrom="paragraph">
                  <wp:posOffset>1155065</wp:posOffset>
                </wp:positionV>
                <wp:extent cx="4130040" cy="633730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Zkladntext1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after="0" w:line="252" w:lineRule="auto"/>
                              <w:ind w:left="300" w:hanging="300"/>
                            </w:pPr>
                            <w:r>
                              <w:t>Způsob financování osobních nákladů uvedených v plánu výdajů (jako skutečné náklady nebo jako paušální částka) je pro každého kooperačního partnera pro celou dobu realizace projektu závazný a nelze jej měnit.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432.89999999999998pt;margin-top:90.950000000000003pt;width:325.19999999999999pt;height:49.899999999999999pt;z-index:-125829353;mso-wrap-distance-left:363.94999999999999pt;mso-wrap-distance-top:90.25pt;mso-wrap-distance-right:9.pt;mso-wrap-distance-bottom:11.05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288" w:val="left"/>
                        </w:tabs>
                        <w:bidi w:val="0"/>
                        <w:spacing w:before="0" w:after="0" w:line="252" w:lineRule="auto"/>
                        <w:ind w:left="300" w:right="0" w:hanging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Způsob financování osobních nákladů uvedených v plánu výdajů (jako skutečné náklady nebo jako paušální částka) je pro každého kooperačního partnera pro celou dobu realizace projektu závazný a nelze jej měnit.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205"/>
        <w:gridCol w:w="466"/>
        <w:gridCol w:w="1205"/>
        <w:gridCol w:w="466"/>
        <w:gridCol w:w="1210"/>
        <w:gridCol w:w="461"/>
        <w:gridCol w:w="1210"/>
        <w:gridCol w:w="466"/>
        <w:gridCol w:w="1210"/>
        <w:gridCol w:w="466"/>
        <w:gridCol w:w="1445"/>
        <w:gridCol w:w="1680"/>
        <w:gridCol w:w="1464"/>
      </w:tblGrid>
      <w:tr w:rsidR="00AF365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Koop</w:t>
            </w:r>
            <w:proofErr w:type="spellEnd"/>
            <w:r>
              <w:rPr>
                <w:sz w:val="13"/>
                <w:szCs w:val="13"/>
              </w:rPr>
              <w:softHyphen/>
            </w:r>
          </w:p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erations</w:t>
            </w:r>
            <w:proofErr w:type="spellEnd"/>
            <w:r>
              <w:rPr>
                <w:sz w:val="13"/>
                <w:szCs w:val="13"/>
              </w:rPr>
              <w:softHyphen/>
            </w:r>
          </w:p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partner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52" w:lineRule="auto"/>
              <w:ind w:right="8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Fórdermittel</w:t>
            </w:r>
            <w:proofErr w:type="spellEnd"/>
            <w:r>
              <w:rPr>
                <w:sz w:val="13"/>
                <w:szCs w:val="13"/>
              </w:rPr>
              <w:t xml:space="preserve"> der EU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Kofinanzierung</w:t>
            </w:r>
            <w:proofErr w:type="spellEnd"/>
            <w:r>
              <w:rPr>
                <w:sz w:val="13"/>
                <w:szCs w:val="13"/>
              </w:rPr>
              <w:t xml:space="preserve"> der EU-</w:t>
            </w:r>
            <w:proofErr w:type="spellStart"/>
            <w:r>
              <w:rPr>
                <w:sz w:val="13"/>
                <w:szCs w:val="13"/>
              </w:rPr>
              <w:t>Mittel</w:t>
            </w:r>
            <w:proofErr w:type="spellEnd"/>
          </w:p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</w:t>
            </w:r>
            <w:proofErr w:type="spellStart"/>
            <w:r>
              <w:rPr>
                <w:sz w:val="13"/>
                <w:szCs w:val="13"/>
              </w:rPr>
              <w:t>aus</w:t>
            </w:r>
            <w:proofErr w:type="spellEnd"/>
            <w:r>
              <w:rPr>
                <w:sz w:val="13"/>
                <w:szCs w:val="13"/>
              </w:rPr>
              <w:t xml:space="preserve"> dem </w:t>
            </w:r>
            <w:proofErr w:type="spellStart"/>
            <w:r>
              <w:rPr>
                <w:sz w:val="13"/>
                <w:szCs w:val="13"/>
              </w:rPr>
              <w:t>Staatshaushalt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SachsensZder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Tschechischen</w:t>
            </w:r>
            <w:proofErr w:type="spellEnd"/>
          </w:p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Republik)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sonstige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óffent</w:t>
            </w:r>
            <w:proofErr w:type="spellEnd"/>
            <w:r>
              <w:rPr>
                <w:sz w:val="13"/>
                <w:szCs w:val="13"/>
              </w:rPr>
              <w:t xml:space="preserve">- </w:t>
            </w:r>
            <w:proofErr w:type="spellStart"/>
            <w:r>
              <w:rPr>
                <w:sz w:val="13"/>
                <w:szCs w:val="13"/>
              </w:rPr>
              <w:t>liche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Mittel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zur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Finanzierung</w:t>
            </w:r>
            <w:proofErr w:type="spellEnd"/>
            <w:r>
              <w:rPr>
                <w:sz w:val="13"/>
                <w:szCs w:val="13"/>
              </w:rPr>
              <w:t xml:space="preserve"> der </w:t>
            </w:r>
            <w:proofErr w:type="spellStart"/>
            <w:r>
              <w:rPr>
                <w:sz w:val="13"/>
                <w:szCs w:val="13"/>
              </w:rPr>
              <w:t>zuschussfahigen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Ausgaben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52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Zwischensumme</w:t>
            </w:r>
            <w:proofErr w:type="spellEnd"/>
            <w:r>
              <w:rPr>
                <w:sz w:val="13"/>
                <w:szCs w:val="13"/>
              </w:rPr>
              <w:t xml:space="preserve"> der </w:t>
            </w:r>
            <w:proofErr w:type="spellStart"/>
            <w:r>
              <w:rPr>
                <w:sz w:val="13"/>
                <w:szCs w:val="13"/>
              </w:rPr>
              <w:t>óffentlichen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Finanzierung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52" w:lineRule="auto"/>
              <w:ind w:right="10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 xml:space="preserve">private </w:t>
            </w:r>
            <w:proofErr w:type="spellStart"/>
            <w:r>
              <w:rPr>
                <w:sz w:val="13"/>
                <w:szCs w:val="13"/>
              </w:rPr>
              <w:t>Finanzierung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Nettoprojekt</w:t>
            </w:r>
            <w:proofErr w:type="spellEnd"/>
            <w:r>
              <w:rPr>
                <w:sz w:val="13"/>
                <w:szCs w:val="13"/>
              </w:rPr>
              <w:t xml:space="preserve">- </w:t>
            </w:r>
            <w:proofErr w:type="spellStart"/>
            <w:r>
              <w:rPr>
                <w:sz w:val="13"/>
                <w:szCs w:val="13"/>
              </w:rPr>
              <w:t>einnahmen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52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Sonstige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Mittel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zur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Finanzierung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nicht</w:t>
            </w:r>
            <w:proofErr w:type="spellEnd"/>
            <w:r>
              <w:rPr>
                <w:sz w:val="13"/>
                <w:szCs w:val="13"/>
              </w:rPr>
              <w:t xml:space="preserve">- </w:t>
            </w:r>
            <w:proofErr w:type="spellStart"/>
            <w:r>
              <w:rPr>
                <w:sz w:val="13"/>
                <w:szCs w:val="13"/>
              </w:rPr>
              <w:t>zuschussfáhiger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Ausgaben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Gesamtsumme</w:t>
            </w:r>
            <w:proofErr w:type="spellEnd"/>
            <w:r>
              <w:rPr>
                <w:sz w:val="13"/>
                <w:szCs w:val="13"/>
              </w:rPr>
              <w:t xml:space="preserve"> der </w:t>
            </w:r>
            <w:proofErr w:type="spellStart"/>
            <w:r>
              <w:rPr>
                <w:sz w:val="13"/>
                <w:szCs w:val="13"/>
              </w:rPr>
              <w:t>Finanzierung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en-US" w:eastAsia="en-US" w:bidi="en-US"/>
              </w:rPr>
              <w:t xml:space="preserve">in </w:t>
            </w:r>
            <w:r>
              <w:rPr>
                <w:sz w:val="13"/>
                <w:szCs w:val="13"/>
              </w:rPr>
              <w:t>EUR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Koope</w:t>
            </w:r>
            <w:proofErr w:type="spellEnd"/>
            <w:r>
              <w:rPr>
                <w:sz w:val="13"/>
                <w:szCs w:val="13"/>
              </w:rPr>
              <w:softHyphen/>
            </w:r>
          </w:p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rační</w:t>
            </w:r>
            <w:proofErr w:type="spellEnd"/>
          </w:p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partner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dotační </w:t>
            </w:r>
            <w:r>
              <w:rPr>
                <w:sz w:val="13"/>
                <w:szCs w:val="13"/>
              </w:rPr>
              <w:t xml:space="preserve">prostředky EU 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dotační prostředky na spolufinancování prostředků EU (ze státního rozpočtu České republiky/Saska) 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Ostatní veřejné prostředky na spolufinancování způsobilých výdajů 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veřejné financováni - mezisoučet</w:t>
            </w:r>
          </w:p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52" w:lineRule="auto"/>
              <w:ind w:right="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soukromé fina</w:t>
            </w:r>
            <w:r>
              <w:rPr>
                <w:sz w:val="13"/>
                <w:szCs w:val="13"/>
              </w:rPr>
              <w:t xml:space="preserve">ncování 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čisté </w:t>
            </w:r>
            <w:proofErr w:type="spellStart"/>
            <w:r>
              <w:rPr>
                <w:sz w:val="13"/>
                <w:szCs w:val="13"/>
              </w:rPr>
              <w:t>přijmy</w:t>
            </w:r>
            <w:proofErr w:type="spellEnd"/>
            <w:r>
              <w:rPr>
                <w:sz w:val="13"/>
                <w:szCs w:val="13"/>
              </w:rPr>
              <w:t xml:space="preserve"> projektu 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ostatní prostředky na spolufinancování nezpůsobilých výdajů 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celková částka financování v </w:t>
            </w:r>
            <w:proofErr w:type="gramStart"/>
            <w:r>
              <w:rPr>
                <w:sz w:val="13"/>
                <w:szCs w:val="13"/>
              </w:rPr>
              <w:t>EUR</w:t>
            </w:r>
            <w:proofErr w:type="gramEnd"/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LP1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181.600,62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10.682,39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21.364,78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213.647,79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8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213.647,79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80.972,23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4.763,07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9.526,15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95.261,45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8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95.261,45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PP2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161.125.60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161.125,60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28.433,93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8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189.559,53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Gesamt</w:t>
            </w:r>
            <w:proofErr w:type="spellEnd"/>
            <w:r>
              <w:rPr>
                <w:sz w:val="13"/>
                <w:szCs w:val="13"/>
              </w:rPr>
              <w:t>/</w:t>
            </w:r>
          </w:p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423.698,45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15.445,46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30.890,93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470.034,84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28.433,93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8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right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498.468,77</w:t>
            </w:r>
          </w:p>
        </w:tc>
      </w:tr>
    </w:tbl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2308" w:right="1293" w:bottom="1160" w:left="15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2309"/>
        <w:gridCol w:w="9432"/>
      </w:tblGrid>
      <w:tr w:rsidR="00AF365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lastRenderedPageBreak/>
              <w:t>Jahr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640" w:firstLine="20"/>
            </w:pPr>
            <w:proofErr w:type="spellStart"/>
            <w:r>
              <w:rPr>
                <w:b/>
                <w:bCs/>
                <w:lang w:val="en-US" w:eastAsia="en-US" w:bidi="en-US"/>
              </w:rPr>
              <w:t>Betrag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in </w:t>
            </w:r>
            <w:r>
              <w:rPr>
                <w:b/>
                <w:bCs/>
              </w:rPr>
              <w:t>EUR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380"/>
            </w:pPr>
            <w:proofErr w:type="spellStart"/>
            <w:r>
              <w:rPr>
                <w:b/>
                <w:bCs/>
              </w:rPr>
              <w:t>Bezeichnung</w:t>
            </w:r>
            <w:proofErr w:type="spellEnd"/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Rok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640" w:firstLine="20"/>
            </w:pPr>
            <w:r>
              <w:rPr>
                <w:b/>
                <w:bCs/>
              </w:rPr>
              <w:t xml:space="preserve">Částka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rPr>
                <w:b/>
                <w:bCs/>
              </w:rPr>
              <w:t>Název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980"/>
            </w:pPr>
            <w:r>
              <w:t>23.507,20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KP SN-CZ EU-SN P2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980"/>
            </w:pPr>
            <w:r>
              <w:t>18.705,79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KP SN-CZ EU-CZ P2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980"/>
            </w:pPr>
            <w:r>
              <w:t>11.940,40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KP SN-CZ EU-SN P2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980"/>
            </w:pPr>
            <w:r>
              <w:t>68.266,00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KP</w:t>
            </w:r>
            <w:r>
              <w:t xml:space="preserve"> SN-CZ EU-CZ P2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980"/>
            </w:pPr>
            <w:r>
              <w:t>60.422,00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KP SN-CZ EU-SN P2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980"/>
            </w:pPr>
            <w:r>
              <w:t>78.775,00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KP SN-CZ EU-CZ P2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980"/>
            </w:pPr>
            <w:r>
              <w:t>65.256,00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KP SN-CZ EU-SN P2</w:t>
            </w:r>
          </w:p>
        </w:tc>
      </w:tr>
      <w:tr w:rsidR="00AF36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980"/>
            </w:pPr>
            <w:r>
              <w:t>96.826,06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58" w:rsidRDefault="0090129E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KP SN-CZ EU-CZ P2</w:t>
            </w:r>
          </w:p>
        </w:tc>
      </w:tr>
    </w:tbl>
    <w:p w:rsidR="00AF3658" w:rsidRDefault="0090129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3175" distB="203200" distL="114300" distR="4692650" simplePos="0" relativeHeight="125829402" behindDoc="0" locked="0" layoutInCell="1" allowOverlap="1">
                <wp:simplePos x="0" y="0"/>
                <wp:positionH relativeFrom="page">
                  <wp:posOffset>1018540</wp:posOffset>
                </wp:positionH>
                <wp:positionV relativeFrom="margin">
                  <wp:posOffset>259715</wp:posOffset>
                </wp:positionV>
                <wp:extent cx="4038600" cy="490855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Zkladntext1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after="0" w:line="257" w:lineRule="auto"/>
                              <w:ind w:left="280" w:hanging="280"/>
                            </w:pPr>
                            <w:r>
                              <w:t xml:space="preserve">Die </w:t>
                            </w:r>
                            <w:proofErr w:type="spellStart"/>
                            <w:r>
                              <w:t>Fórdermittel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werden</w:t>
                            </w:r>
                            <w:proofErr w:type="spellEnd"/>
                            <w:r>
                              <w:t xml:space="preserve"> dem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Lead-Partner </w:t>
                            </w:r>
                            <w:r>
                              <w:t xml:space="preserve">fůr den </w:t>
                            </w:r>
                            <w:proofErr w:type="spellStart"/>
                            <w:r>
                              <w:t>unter</w:t>
                            </w:r>
                            <w:proofErr w:type="spellEnd"/>
                            <w:r>
                              <w:t xml:space="preserve"> § 2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genannten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Projektzeitraum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in </w:t>
                            </w:r>
                            <w:proofErr w:type="spellStart"/>
                            <w:r>
                              <w:t>Teilbetrágen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Jahresscheiben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folgt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Verfůgung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gestellt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80.200000000000003pt;margin-top:20.449999999999999pt;width:318.pt;height:38.649999999999999pt;z-index:-125829351;mso-wrap-distance-left:9.pt;mso-wrap-distance-top:0.25pt;mso-wrap-distance-right:369.5pt;mso-wrap-distance-bottom:16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293" w:val="left"/>
                        </w:tabs>
                        <w:bidi w:val="0"/>
                        <w:spacing w:before="0" w:after="0" w:line="257" w:lineRule="auto"/>
                        <w:ind w:left="280" w:right="0" w:hanging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Die Fórdermittel werden dem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Lead-Partner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fůr den unter § 2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genannten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Projektzeitraum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Teilbetrágen (Jahresscheiben) wie folgt zur Verfůgung gestellt: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9550" distL="4628515" distR="114300" simplePos="0" relativeHeight="125829404" behindDoc="0" locked="0" layoutInCell="1" allowOverlap="1">
                <wp:simplePos x="0" y="0"/>
                <wp:positionH relativeFrom="page">
                  <wp:posOffset>5532755</wp:posOffset>
                </wp:positionH>
                <wp:positionV relativeFrom="margin">
                  <wp:posOffset>256540</wp:posOffset>
                </wp:positionV>
                <wp:extent cx="4102735" cy="487680"/>
                <wp:effectExtent l="0" t="0" r="0" b="0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73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58" w:rsidRDefault="0090129E">
                            <w:pPr>
                              <w:pStyle w:val="Zkladntext1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after="0"/>
                              <w:ind w:left="300" w:hanging="300"/>
                              <w:jc w:val="both"/>
                            </w:pPr>
                            <w:r>
                              <w:t xml:space="preserve">Dotační prostředky jsou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Lead </w:t>
                            </w:r>
                            <w:r>
                              <w:t>partnerovi dány k dispozici po dobu realizace projektu podle § 2 v dílčích částkách (ročních platbách), a to následujícím způsobem: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435.64999999999998pt;margin-top:20.199999999999999pt;width:323.05000000000001pt;height:38.399999999999999pt;z-index:-125829349;mso-wrap-distance-left:364.44999999999999pt;mso-wrap-distance-right:9.pt;mso-wrap-distance-bottom:16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293" w:val="left"/>
                        </w:tabs>
                        <w:bidi w:val="0"/>
                        <w:spacing w:before="0" w:after="0"/>
                        <w:ind w:left="300" w:right="0" w:hanging="3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Dotační prostředky jsou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Lead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partnerovi dány k dispozici po dobu realizace projektu podle § 2 v dílčích částkách (ročních platbách), a to následujícím způsobem: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AF3658" w:rsidRDefault="00AF3658">
      <w:pPr>
        <w:spacing w:line="14" w:lineRule="exact"/>
        <w:sectPr w:rsidR="00AF3658">
          <w:headerReference w:type="even" r:id="rId19"/>
          <w:headerReference w:type="default" r:id="rId20"/>
          <w:pgSz w:w="16588" w:h="12765" w:orient="landscape"/>
          <w:pgMar w:top="2308" w:right="1293" w:bottom="1160" w:left="1559" w:header="0" w:footer="732" w:gutter="0"/>
          <w:cols w:space="720"/>
          <w:noEndnote/>
          <w:docGrid w:linePitch="360"/>
        </w:sectPr>
      </w:pPr>
    </w:p>
    <w:p w:rsidR="00AF3658" w:rsidRDefault="00AF3658">
      <w:pPr>
        <w:spacing w:before="77" w:after="77" w:line="240" w:lineRule="exact"/>
        <w:rPr>
          <w:sz w:val="19"/>
          <w:szCs w:val="19"/>
        </w:rPr>
      </w:pPr>
    </w:p>
    <w:p w:rsidR="00AF3658" w:rsidRDefault="00AF3658">
      <w:pPr>
        <w:spacing w:line="14" w:lineRule="exact"/>
        <w:sectPr w:rsidR="00AF3658">
          <w:type w:val="continuous"/>
          <w:pgSz w:w="16588" w:h="12765" w:orient="landscape"/>
          <w:pgMar w:top="2607" w:right="0" w:bottom="1527" w:left="0" w:header="0" w:footer="3" w:gutter="0"/>
          <w:cols w:space="720"/>
          <w:noEndnote/>
          <w:docGrid w:linePitch="360"/>
        </w:sectPr>
      </w:pPr>
    </w:p>
    <w:p w:rsidR="00AF3658" w:rsidRDefault="0090129E">
      <w:pPr>
        <w:pStyle w:val="Zkladntext1"/>
        <w:shd w:val="clear" w:color="auto" w:fill="auto"/>
        <w:spacing w:after="460" w:line="257" w:lineRule="auto"/>
        <w:ind w:left="300"/>
      </w:pPr>
      <w:r>
        <w:rPr>
          <w:lang w:val="en-US" w:eastAsia="en-US" w:bidi="en-US"/>
        </w:rPr>
        <w:lastRenderedPageBreak/>
        <w:t xml:space="preserve">Die SAB </w:t>
      </w:r>
      <w:r>
        <w:t xml:space="preserve">kann </w:t>
      </w:r>
      <w:r>
        <w:rPr>
          <w:lang w:val="en-US" w:eastAsia="en-US" w:bidi="en-US"/>
        </w:rPr>
        <w:t xml:space="preserve">die </w:t>
      </w:r>
      <w:proofErr w:type="spellStart"/>
      <w:r>
        <w:t>Jahresscheiben</w:t>
      </w:r>
      <w:proofErr w:type="spellEnd"/>
      <w:r>
        <w:t xml:space="preserve"> </w:t>
      </w:r>
      <w:proofErr w:type="spellStart"/>
      <w:r>
        <w:t>ándern</w:t>
      </w:r>
      <w:proofErr w:type="spellEnd"/>
      <w:r>
        <w:t xml:space="preserve">, </w:t>
      </w:r>
      <w:proofErr w:type="spellStart"/>
      <w:r>
        <w:rPr>
          <w:lang w:val="en-US" w:eastAsia="en-US" w:bidi="en-US"/>
        </w:rPr>
        <w:t>wenn</w:t>
      </w:r>
      <w:proofErr w:type="spellEnd"/>
      <w:r>
        <w:rPr>
          <w:lang w:val="en-US" w:eastAsia="en-US" w:bidi="en-US"/>
        </w:rP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ausreichenden</w:t>
      </w:r>
      <w:proofErr w:type="spellEnd"/>
      <w:r>
        <w:t xml:space="preserve"> </w:t>
      </w:r>
      <w:proofErr w:type="spellStart"/>
      <w:r>
        <w:t>Haushaltsmittel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Verfůgung</w:t>
      </w:r>
      <w:proofErr w:type="spellEnd"/>
      <w:r>
        <w:t xml:space="preserve"> stehen.</w:t>
      </w:r>
    </w:p>
    <w:p w:rsidR="00AF3658" w:rsidRDefault="0090129E">
      <w:pPr>
        <w:pStyle w:val="Zkladntext1"/>
        <w:numPr>
          <w:ilvl w:val="0"/>
          <w:numId w:val="1"/>
        </w:numPr>
        <w:shd w:val="clear" w:color="auto" w:fill="auto"/>
        <w:tabs>
          <w:tab w:val="left" w:pos="293"/>
        </w:tabs>
        <w:spacing w:after="0" w:line="252" w:lineRule="auto"/>
        <w:ind w:left="300" w:hanging="300"/>
      </w:pPr>
      <w:r>
        <w:t xml:space="preserve">Die </w:t>
      </w:r>
      <w:proofErr w:type="spellStart"/>
      <w:r>
        <w:t>Aufteilung</w:t>
      </w:r>
      <w:proofErr w:type="spellEnd"/>
      <w:r>
        <w:t xml:space="preserve"> der </w:t>
      </w:r>
      <w:proofErr w:type="spellStart"/>
      <w:r>
        <w:t>Jahresscheiben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verbindlich</w:t>
      </w:r>
      <w:proofErr w:type="spellEnd"/>
      <w:r>
        <w:t xml:space="preserve">. Es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der </w:t>
      </w:r>
      <w:r>
        <w:rPr>
          <w:lang w:val="en-US" w:eastAsia="en-US" w:bidi="en-US"/>
        </w:rPr>
        <w:t xml:space="preserve">SAB </w:t>
      </w:r>
      <w:proofErr w:type="spellStart"/>
      <w:r>
        <w:t>zur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Auszahlung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t>wenn</w:t>
      </w:r>
      <w:proofErr w:type="spellEnd"/>
      <w:r>
        <w:t xml:space="preserve"> </w:t>
      </w:r>
      <w:r>
        <w:rPr>
          <w:lang w:val="en-US" w:eastAsia="en-US" w:bidi="en-US"/>
        </w:rPr>
        <w:t xml:space="preserve">die </w:t>
      </w:r>
      <w:proofErr w:type="spellStart"/>
      <w:r>
        <w:t>jeweilige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Jahresscheibe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rechtzeitig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abgerufen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wird</w:t>
      </w:r>
      <w:proofErr w:type="spellEnd"/>
      <w:r>
        <w:rPr>
          <w:lang w:val="en-US" w:eastAsia="en-US" w:bidi="en-US"/>
        </w:rPr>
        <w:t xml:space="preserve">, </w:t>
      </w:r>
      <w:r>
        <w:t xml:space="preserve">d. h. </w:t>
      </w:r>
      <w:proofErr w:type="spellStart"/>
      <w:r>
        <w:t>wenn</w:t>
      </w:r>
      <w:proofErr w:type="spellEnd"/>
      <w:r>
        <w:t xml:space="preserve"> </w:t>
      </w:r>
      <w:r>
        <w:rPr>
          <w:lang w:val="en-US" w:eastAsia="en-US" w:bidi="en-US"/>
        </w:rPr>
        <w:t xml:space="preserve">die </w:t>
      </w:r>
      <w:proofErr w:type="spellStart"/>
      <w:r>
        <w:t>bewilligten</w:t>
      </w:r>
      <w:proofErr w:type="spellEnd"/>
      <w:r>
        <w:t xml:space="preserve"> </w:t>
      </w:r>
      <w:proofErr w:type="spellStart"/>
      <w:r>
        <w:t>Mittel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gramStart"/>
      <w:r>
        <w:t>31.08. des</w:t>
      </w:r>
      <w:proofErr w:type="gramEnd"/>
      <w:r>
        <w:t xml:space="preserve"> </w:t>
      </w:r>
      <w:proofErr w:type="spellStart"/>
      <w:r>
        <w:t>laufenden</w:t>
      </w:r>
      <w:proofErr w:type="spellEnd"/>
      <w:r>
        <w:t xml:space="preserve"> </w:t>
      </w:r>
      <w:proofErr w:type="spellStart"/>
      <w:r>
        <w:t>Jahres</w:t>
      </w:r>
      <w:proofErr w:type="spellEnd"/>
      <w:r>
        <w:t xml:space="preserve"> per </w:t>
      </w:r>
      <w:proofErr w:type="spellStart"/>
      <w:r>
        <w:t>Bel</w:t>
      </w:r>
      <w:r>
        <w:t>egliste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Auszahlungsantrag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Kontrollinstanz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Abrechnung</w:t>
      </w:r>
      <w:proofErr w:type="spellEnd"/>
      <w:r>
        <w:t xml:space="preserve"> </w:t>
      </w:r>
      <w:proofErr w:type="spellStart"/>
      <w:r>
        <w:t>vorgelegt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Fůr </w:t>
      </w:r>
      <w:proofErr w:type="spellStart"/>
      <w:r>
        <w:t>Mittelůbertragungen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den </w:t>
      </w:r>
      <w:proofErr w:type="spellStart"/>
      <w:r>
        <w:t>Jahresscheiben</w:t>
      </w:r>
      <w:proofErr w:type="spellEnd"/>
      <w:r>
        <w:t xml:space="preserve"> </w:t>
      </w:r>
      <w:r>
        <w:rPr>
          <w:lang w:val="en-US" w:eastAsia="en-US" w:bidi="en-US"/>
        </w:rPr>
        <w:t xml:space="preserve">gilt Art. </w:t>
      </w:r>
      <w:r>
        <w:t xml:space="preserve">Vlil. </w:t>
      </w:r>
      <w:proofErr w:type="spellStart"/>
      <w:r>
        <w:t>Abs</w:t>
      </w:r>
      <w:proofErr w:type="spellEnd"/>
      <w:r>
        <w:t xml:space="preserve">. 4 der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>.</w:t>
      </w:r>
    </w:p>
    <w:p w:rsidR="00AF3658" w:rsidRDefault="0090129E">
      <w:pPr>
        <w:pStyle w:val="Zkladntext1"/>
        <w:shd w:val="clear" w:color="auto" w:fill="auto"/>
        <w:spacing w:line="257" w:lineRule="auto"/>
        <w:ind w:left="300"/>
      </w:pPr>
      <w:r>
        <w:t xml:space="preserve">V případě, že v daném roce není k dispozici dostatečný </w:t>
      </w:r>
      <w:r>
        <w:t>objem rozpočtových prostředků, může Saská rozvojová banka přikročit ke změně plánu ročních plateb.</w:t>
      </w:r>
    </w:p>
    <w:p w:rsidR="00AF3658" w:rsidRDefault="0090129E">
      <w:pPr>
        <w:pStyle w:val="Zkladntext1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40" w:lineRule="auto"/>
        <w:ind w:left="300" w:hanging="300"/>
        <w:sectPr w:rsidR="00AF3658">
          <w:type w:val="continuous"/>
          <w:pgSz w:w="16588" w:h="12765" w:orient="landscape"/>
          <w:pgMar w:top="2607" w:right="1460" w:bottom="1527" w:left="1559" w:header="0" w:footer="3" w:gutter="0"/>
          <w:cols w:num="2" w:space="534"/>
          <w:noEndnote/>
          <w:docGrid w:linePitch="360"/>
        </w:sectPr>
      </w:pPr>
      <w:r>
        <w:lastRenderedPageBreak/>
        <w:t>Plán ročních plateb je závazný. SAB není zavázána k výplatě, pokud nebyla roční platba čerpána včas, tzn. pokud prostředky schvál</w:t>
      </w:r>
      <w:r>
        <w:t xml:space="preserve">ené na příslušný rok nebyly do </w:t>
      </w:r>
      <w:proofErr w:type="gramStart"/>
      <w:r>
        <w:t>31.08. běžného</w:t>
      </w:r>
      <w:proofErr w:type="gramEnd"/>
      <w:r>
        <w:t xml:space="preserve"> roku předloženy kontrolorovi k vyúčtování ve formě soupisky výdajů se žádostí o platbu. Pro přesun prostředků </w:t>
      </w:r>
      <w:proofErr w:type="gramStart"/>
      <w:r>
        <w:t>platí</w:t>
      </w:r>
      <w:proofErr w:type="gramEnd"/>
      <w:r>
        <w:t xml:space="preserve"> čl. </w:t>
      </w:r>
      <w:proofErr w:type="gramStart"/>
      <w:r>
        <w:t>Vlil</w:t>
      </w:r>
      <w:proofErr w:type="gramEnd"/>
      <w:r>
        <w:t>. odst. 4 Všeobecných smluvních podmínek.</w:t>
      </w:r>
    </w:p>
    <w:p w:rsidR="00AF3658" w:rsidRDefault="0090129E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spacing w:before="560" w:after="0" w:line="257" w:lineRule="auto"/>
      </w:pPr>
      <w:proofErr w:type="spellStart"/>
      <w:r>
        <w:lastRenderedPageBreak/>
        <w:t>Voraussetzung</w:t>
      </w:r>
      <w:proofErr w:type="spellEnd"/>
      <w:r>
        <w:t xml:space="preserve"> fůr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Auszahlung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ein</w:t>
      </w:r>
      <w:proofErr w:type="spellEnd"/>
    </w:p>
    <w:p w:rsidR="00AF3658" w:rsidRDefault="0090129E">
      <w:pPr>
        <w:pStyle w:val="Zkladntext1"/>
        <w:shd w:val="clear" w:color="auto" w:fill="auto"/>
        <w:spacing w:after="240" w:line="257" w:lineRule="auto"/>
        <w:ind w:left="340"/>
      </w:pPr>
      <w:proofErr w:type="spellStart"/>
      <w:r>
        <w:t>Kooperationspartner</w:t>
      </w:r>
      <w:proofErr w:type="spellEnd"/>
      <w:r>
        <w:t xml:space="preserve"> </w:t>
      </w:r>
      <w:proofErr w:type="spellStart"/>
      <w:r>
        <w:t>zuschussfáhige</w:t>
      </w:r>
      <w:proofErr w:type="spellEnd"/>
      <w:r>
        <w:t xml:space="preserve"> </w:t>
      </w:r>
      <w:proofErr w:type="spellStart"/>
      <w:r>
        <w:t>Ausgaben</w:t>
      </w:r>
      <w:proofErr w:type="spellEnd"/>
      <w:r>
        <w:t xml:space="preserve"> </w:t>
      </w:r>
      <w:proofErr w:type="spellStart"/>
      <w:r>
        <w:t>getátigt</w:t>
      </w:r>
      <w:proofErr w:type="spellEnd"/>
      <w:r>
        <w:t xml:space="preserve">, d. h. </w:t>
      </w:r>
      <w:proofErr w:type="spellStart"/>
      <w:r>
        <w:t>Zahlungen</w:t>
      </w:r>
      <w:proofErr w:type="spellEnd"/>
      <w:r>
        <w:t xml:space="preserve"> </w:t>
      </w:r>
      <w:proofErr w:type="spellStart"/>
      <w:r>
        <w:t>geleistet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(</w:t>
      </w:r>
      <w:proofErr w:type="spellStart"/>
      <w:r>
        <w:t>Erstattungsprinzip</w:t>
      </w:r>
      <w:proofErr w:type="spellEnd"/>
      <w:r>
        <w:t xml:space="preserve">). </w:t>
      </w:r>
      <w:proofErr w:type="spellStart"/>
      <w:r>
        <w:t>Ausgaben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anteilig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dem </w:t>
      </w:r>
      <w:proofErr w:type="spellStart"/>
      <w:r>
        <w:t>Fórdersatz</w:t>
      </w:r>
      <w:proofErr w:type="spellEnd"/>
      <w:r>
        <w:t xml:space="preserve"> </w:t>
      </w:r>
      <w:proofErr w:type="spellStart"/>
      <w:r>
        <w:t>erstattet</w:t>
      </w:r>
      <w:proofErr w:type="spellEnd"/>
      <w:r>
        <w:t>.</w:t>
      </w:r>
    </w:p>
    <w:p w:rsidR="00AF3658" w:rsidRDefault="0090129E">
      <w:pPr>
        <w:pStyle w:val="Nadpis30"/>
        <w:keepNext/>
        <w:keepLines/>
        <w:shd w:val="clear" w:color="auto" w:fill="auto"/>
      </w:pPr>
      <w:bookmarkStart w:id="15" w:name="bookmark15"/>
      <w:r>
        <w:t xml:space="preserve">§ 5 </w:t>
      </w:r>
      <w:proofErr w:type="spellStart"/>
      <w:r>
        <w:t>Sonstige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Auflagen</w:t>
      </w:r>
      <w:bookmarkEnd w:id="15"/>
      <w:proofErr w:type="spellEnd"/>
    </w:p>
    <w:p w:rsidR="00AF3658" w:rsidRDefault="0090129E">
      <w:pPr>
        <w:pStyle w:val="Nadpis30"/>
        <w:keepNext/>
        <w:keepLines/>
        <w:shd w:val="clear" w:color="auto" w:fill="auto"/>
        <w:spacing w:after="0"/>
      </w:pPr>
      <w:bookmarkStart w:id="16" w:name="bookmark16"/>
      <w:proofErr w:type="spellStart"/>
      <w:r>
        <w:t>Auflagen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 xml:space="preserve"> fůr </w:t>
      </w:r>
      <w:proofErr w:type="spellStart"/>
      <w:r>
        <w:t>tschechisc</w:t>
      </w:r>
      <w:r>
        <w:t>he</w:t>
      </w:r>
      <w:bookmarkEnd w:id="16"/>
      <w:proofErr w:type="spellEnd"/>
    </w:p>
    <w:p w:rsidR="00AF3658" w:rsidRDefault="0090129E">
      <w:pPr>
        <w:pStyle w:val="Zkladntext1"/>
        <w:shd w:val="clear" w:color="auto" w:fill="auto"/>
        <w:spacing w:after="240"/>
      </w:pPr>
      <w:proofErr w:type="spellStart"/>
      <w:r>
        <w:rPr>
          <w:b/>
          <w:bCs/>
        </w:rPr>
        <w:t>Kooperationspartner</w:t>
      </w:r>
      <w:proofErr w:type="spellEnd"/>
    </w:p>
    <w:p w:rsidR="00AF3658" w:rsidRDefault="0090129E">
      <w:pPr>
        <w:pStyle w:val="Zkladntext1"/>
        <w:numPr>
          <w:ilvl w:val="0"/>
          <w:numId w:val="19"/>
        </w:numPr>
        <w:shd w:val="clear" w:color="auto" w:fill="auto"/>
        <w:tabs>
          <w:tab w:val="left" w:pos="294"/>
        </w:tabs>
        <w:spacing w:after="240"/>
      </w:pPr>
      <w:r>
        <w:t xml:space="preserve">Der LP </w:t>
      </w:r>
      <w:r>
        <w:rPr>
          <w:lang w:val="en-US" w:eastAsia="en-US" w:bidi="en-US"/>
        </w:rPr>
        <w:t xml:space="preserve">hat die </w:t>
      </w:r>
      <w:proofErr w:type="spellStart"/>
      <w:r>
        <w:t>tschechischen</w:t>
      </w:r>
      <w:proofErr w:type="spellEnd"/>
      <w:r>
        <w:t xml:space="preserve"> </w:t>
      </w:r>
      <w:proofErr w:type="spellStart"/>
      <w:r>
        <w:t>Einrichtungen</w:t>
      </w:r>
      <w:proofErr w:type="spellEnd"/>
      <w:r>
        <w:t xml:space="preserve"> </w:t>
      </w:r>
      <w:proofErr w:type="spellStart"/>
      <w:r>
        <w:t>Umweltzentrum</w:t>
      </w:r>
      <w:proofErr w:type="spellEnd"/>
      <w:r>
        <w:t xml:space="preserve"> Meluzína </w:t>
      </w:r>
      <w:proofErr w:type="spellStart"/>
      <w:r>
        <w:t>und</w:t>
      </w:r>
      <w:proofErr w:type="spellEnd"/>
      <w:r>
        <w:t xml:space="preserve"> Český svaz ochránců přírody (ČSOP)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kontaktieren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r>
        <w:rPr>
          <w:lang w:val="en-US" w:eastAsia="en-US" w:bidi="en-US"/>
        </w:rPr>
        <w:t xml:space="preserve">an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Vorarbeiten</w:t>
      </w:r>
      <w:proofErr w:type="spellEnd"/>
      <w:r>
        <w:t xml:space="preserve"> </w:t>
      </w:r>
      <w:proofErr w:type="spellStart"/>
      <w:r>
        <w:t>anzuknůpfen</w:t>
      </w:r>
      <w:proofErr w:type="spellEnd"/>
      <w:r>
        <w:t xml:space="preserve">. </w:t>
      </w:r>
      <w:proofErr w:type="spellStart"/>
      <w:r>
        <w:t>Entsprechende</w:t>
      </w:r>
      <w:proofErr w:type="spellEnd"/>
      <w:r>
        <w:t xml:space="preserve"> </w:t>
      </w:r>
      <w:proofErr w:type="spellStart"/>
      <w:r>
        <w:t>Nachweise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spátestens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Auszahlungsantrag</w:t>
      </w:r>
      <w:proofErr w:type="spellEnd"/>
      <w:r>
        <w:t xml:space="preserve"> </w:t>
      </w:r>
      <w:proofErr w:type="spellStart"/>
      <w:r>
        <w:t>vorzulegen</w:t>
      </w:r>
      <w:proofErr w:type="spellEnd"/>
      <w:r>
        <w:t>.</w:t>
      </w:r>
    </w:p>
    <w:p w:rsidR="00AF3658" w:rsidRDefault="0090129E">
      <w:pPr>
        <w:pStyle w:val="Zkladntext1"/>
        <w:numPr>
          <w:ilvl w:val="0"/>
          <w:numId w:val="19"/>
        </w:numPr>
        <w:shd w:val="clear" w:color="auto" w:fill="auto"/>
        <w:tabs>
          <w:tab w:val="left" w:pos="294"/>
        </w:tabs>
        <w:spacing w:after="0"/>
      </w:pPr>
      <w:r>
        <w:t xml:space="preserve">Der </w:t>
      </w:r>
      <w:r>
        <w:rPr>
          <w:lang w:val="en-US" w:eastAsia="en-US" w:bidi="en-US"/>
        </w:rPr>
        <w:t xml:space="preserve">Lead-Partner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,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30 </w:t>
      </w:r>
      <w:proofErr w:type="spellStart"/>
      <w:r>
        <w:t>Tagen</w:t>
      </w:r>
      <w:proofErr w:type="spellEnd"/>
      <w:r>
        <w:t xml:space="preserve"> nach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Unterzeichnung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Vertragsregister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Einklang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tschechischen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340/2015, uber </w:t>
      </w:r>
      <w:proofErr w:type="spellStart"/>
      <w:r>
        <w:t>das</w:t>
      </w:r>
      <w:proofErr w:type="spellEnd"/>
    </w:p>
    <w:p w:rsidR="00AF3658" w:rsidRDefault="0090129E">
      <w:pPr>
        <w:pStyle w:val="Zkladntext1"/>
        <w:shd w:val="clear" w:color="auto" w:fill="auto"/>
        <w:spacing w:after="1000"/>
      </w:pPr>
      <w:proofErr w:type="spellStart"/>
      <w:r>
        <w:t>Vertragsregister</w:t>
      </w:r>
      <w:proofErr w:type="spellEnd"/>
      <w:r>
        <w:t xml:space="preserve">, </w:t>
      </w:r>
      <w:r>
        <w:rPr>
          <w:lang w:val="en-US" w:eastAsia="en-US" w:bidi="en-US"/>
        </w:rPr>
        <w:t xml:space="preserve">in </w:t>
      </w:r>
      <w:proofErr w:type="spellStart"/>
      <w:r>
        <w:t>geltender</w:t>
      </w:r>
      <w:proofErr w:type="spellEnd"/>
      <w:r>
        <w:t xml:space="preserve"> </w:t>
      </w:r>
      <w:proofErr w:type="spellStart"/>
      <w:r>
        <w:t>Fassung</w:t>
      </w:r>
      <w:proofErr w:type="spellEnd"/>
      <w:r>
        <w:t xml:space="preserve"> (</w:t>
      </w:r>
      <w:proofErr w:type="spellStart"/>
      <w:r>
        <w:t>Vertragsregistergesetz</w:t>
      </w:r>
      <w:proofErr w:type="spellEnd"/>
      <w:r>
        <w:t xml:space="preserve">),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veróffentlichen</w:t>
      </w:r>
      <w:proofErr w:type="spellEnd"/>
      <w:r>
        <w:t xml:space="preserve">. </w:t>
      </w:r>
      <w:proofErr w:type="spellStart"/>
      <w:r>
        <w:t>Weiterhin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r>
        <w:rPr>
          <w:lang w:val="en-US" w:eastAsia="en-US" w:bidi="en-US"/>
        </w:rPr>
        <w:t xml:space="preserve">Lead-Partner </w:t>
      </w:r>
      <w:proofErr w:type="spellStart"/>
      <w:r>
        <w:t>verpflichtet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Nachweis</w:t>
      </w:r>
      <w:proofErr w:type="spellEnd"/>
      <w:r>
        <w:t xml:space="preserve"> uber den </w:t>
      </w:r>
      <w:r>
        <w:rPr>
          <w:lang w:val="en-US" w:eastAsia="en-US" w:bidi="en-US"/>
        </w:rPr>
        <w:t xml:space="preserve">Tag </w:t>
      </w:r>
      <w:r>
        <w:t xml:space="preserve">der </w:t>
      </w:r>
      <w:proofErr w:type="spellStart"/>
      <w:r>
        <w:t>Veróffentlichung</w:t>
      </w:r>
      <w:proofErr w:type="spellEnd"/>
      <w:r>
        <w:t xml:space="preserve"> des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Vertragsregister</w:t>
      </w:r>
      <w:proofErr w:type="spellEnd"/>
      <w:r>
        <w:t xml:space="preserve"> </w:t>
      </w:r>
      <w:proofErr w:type="spellStart"/>
      <w:r>
        <w:t>unverzůglich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SAB </w:t>
      </w:r>
      <w:proofErr w:type="spellStart"/>
      <w:r>
        <w:t>vorzulegen</w:t>
      </w:r>
      <w:proofErr w:type="spellEnd"/>
      <w:r>
        <w:t xml:space="preserve">. Der </w:t>
      </w:r>
      <w:r>
        <w:rPr>
          <w:lang w:val="en-US" w:eastAsia="en-US" w:bidi="en-US"/>
        </w:rPr>
        <w:t xml:space="preserve">Lead- Partner </w:t>
      </w:r>
      <w:proofErr w:type="spellStart"/>
      <w:r>
        <w:t>nimmt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Kenntnis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t>dass</w:t>
      </w:r>
      <w:proofErr w:type="spellEnd"/>
      <w:r>
        <w:t xml:space="preserve"> </w:t>
      </w:r>
      <w:r>
        <w:rPr>
          <w:lang w:val="en-US" w:eastAsia="en-US" w:bidi="en-US"/>
        </w:rPr>
        <w:t xml:space="preserve">die </w:t>
      </w:r>
      <w:proofErr w:type="spellStart"/>
      <w:r>
        <w:t>Nichterfúllung</w:t>
      </w:r>
      <w:proofErr w:type="spellEnd"/>
      <w:r>
        <w:t xml:space="preserve"> der </w:t>
      </w:r>
      <w:proofErr w:type="spellStart"/>
      <w:r>
        <w:t>Veróffentlichungspflicht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Einklang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Vertragsregistergesetz</w:t>
      </w:r>
      <w:proofErr w:type="spellEnd"/>
      <w:r>
        <w:t xml:space="preserve"> </w:t>
      </w:r>
      <w:r>
        <w:rPr>
          <w:lang w:val="en-US" w:eastAsia="en-US" w:bidi="en-US"/>
        </w:rPr>
        <w:t xml:space="preserve">die </w:t>
      </w:r>
      <w:proofErr w:type="spellStart"/>
      <w:r>
        <w:t>Ungúltigkeit</w:t>
      </w:r>
      <w:proofErr w:type="spellEnd"/>
      <w:r>
        <w:t xml:space="preserve"> </w:t>
      </w:r>
      <w:r>
        <w:rPr>
          <w:lang w:val="en-US" w:eastAsia="en-US" w:bidi="en-US"/>
        </w:rPr>
        <w:t xml:space="preserve">dieses </w:t>
      </w:r>
      <w:proofErr w:type="spellStart"/>
      <w:r>
        <w:t>Vertrages</w:t>
      </w:r>
      <w:proofErr w:type="spellEnd"/>
      <w:r>
        <w:t xml:space="preserve"> </w:t>
      </w:r>
      <w:r>
        <w:rPr>
          <w:lang w:val="en-US" w:eastAsia="en-US" w:bidi="en-US"/>
        </w:rPr>
        <w:t xml:space="preserve">von </w:t>
      </w:r>
      <w:proofErr w:type="spellStart"/>
      <w:r>
        <w:t>Beginn</w:t>
      </w:r>
      <w:proofErr w:type="spellEnd"/>
      <w:r>
        <w:t xml:space="preserve"> </w:t>
      </w:r>
      <w:r>
        <w:rPr>
          <w:lang w:val="en-US" w:eastAsia="en-US" w:bidi="en-US"/>
        </w:rPr>
        <w:t xml:space="preserve">an </w:t>
      </w:r>
      <w:proofErr w:type="spellStart"/>
      <w:r>
        <w:t>zu</w:t>
      </w:r>
      <w:proofErr w:type="spellEnd"/>
      <w:r>
        <w:t xml:space="preserve"> </w:t>
      </w:r>
      <w:proofErr w:type="spellStart"/>
      <w:r>
        <w:t>Folge</w:t>
      </w:r>
      <w:proofErr w:type="spellEnd"/>
      <w:r>
        <w:t xml:space="preserve"> </w:t>
      </w:r>
      <w:proofErr w:type="spellStart"/>
      <w:r>
        <w:t>hat</w:t>
      </w:r>
      <w:proofErr w:type="spellEnd"/>
      <w:r>
        <w:t>.</w:t>
      </w:r>
    </w:p>
    <w:p w:rsidR="00AF3658" w:rsidRDefault="0090129E">
      <w:pPr>
        <w:pStyle w:val="Zkladntext1"/>
        <w:shd w:val="clear" w:color="auto" w:fill="auto"/>
        <w:spacing w:after="240" w:line="252" w:lineRule="auto"/>
      </w:pPr>
      <w:proofErr w:type="spellStart"/>
      <w:r>
        <w:rPr>
          <w:i/>
          <w:iCs/>
        </w:rPr>
        <w:t>Folgende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Auflage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wurde</w:t>
      </w:r>
      <w:proofErr w:type="spellEnd"/>
      <w:r>
        <w:rPr>
          <w:i/>
          <w:iCs/>
        </w:rPr>
        <w:t xml:space="preserve"> bere </w:t>
      </w:r>
      <w:r>
        <w:rPr>
          <w:i/>
          <w:iCs/>
          <w:lang w:val="en-US" w:eastAsia="en-US" w:bidi="en-US"/>
        </w:rPr>
        <w:t xml:space="preserve">its </w:t>
      </w:r>
      <w:proofErr w:type="spellStart"/>
      <w:r>
        <w:rPr>
          <w:i/>
          <w:iCs/>
        </w:rPr>
        <w:t>erfůllt</w:t>
      </w:r>
      <w:proofErr w:type="spellEnd"/>
      <w:r>
        <w:rPr>
          <w:i/>
          <w:iCs/>
        </w:rPr>
        <w:t>:</w:t>
      </w:r>
    </w:p>
    <w:p w:rsidR="00AF3658" w:rsidRDefault="0090129E">
      <w:pPr>
        <w:pStyle w:val="Zkladntext1"/>
        <w:shd w:val="clear" w:color="auto" w:fill="auto"/>
        <w:spacing w:after="240" w:line="252" w:lineRule="auto"/>
        <w:sectPr w:rsidR="00AF3658">
          <w:headerReference w:type="even" r:id="rId21"/>
          <w:headerReference w:type="default" r:id="rId22"/>
          <w:pgSz w:w="8400" w:h="11900"/>
          <w:pgMar w:top="1776" w:right="268" w:bottom="710" w:left="268" w:header="0" w:footer="282" w:gutter="1303"/>
          <w:pgNumType w:start="9"/>
          <w:cols w:space="720"/>
          <w:noEndnote/>
          <w:docGrid w:linePitch="360"/>
        </w:sectPr>
      </w:pPr>
      <w:proofErr w:type="spellStart"/>
      <w:r>
        <w:t>Dieser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Anspruch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Mitfinanzierung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Staatshaushalt</w:t>
      </w:r>
      <w:proofErr w:type="spellEnd"/>
      <w:r>
        <w:t xml:space="preserve"> </w:t>
      </w:r>
      <w:r>
        <w:lastRenderedPageBreak/>
        <w:t xml:space="preserve">der </w:t>
      </w:r>
      <w:proofErr w:type="spellStart"/>
      <w:r>
        <w:t>Tschechischen</w:t>
      </w:r>
      <w:proofErr w:type="spellEnd"/>
      <w:r>
        <w:t xml:space="preserve"> Republik.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solcher</w:t>
      </w:r>
      <w:proofErr w:type="spellEnd"/>
      <w:r>
        <w:t xml:space="preserve"> </w:t>
      </w:r>
      <w:proofErr w:type="spellStart"/>
      <w:r>
        <w:t>Anspruch</w:t>
      </w:r>
      <w:proofErr w:type="spellEnd"/>
      <w:r>
        <w:t xml:space="preserve"> </w:t>
      </w:r>
      <w:proofErr w:type="spellStart"/>
      <w:r>
        <w:t>entsteht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durch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Entscheidung</w:t>
      </w:r>
      <w:proofErr w:type="spellEnd"/>
      <w:r>
        <w:t xml:space="preserve"> des </w:t>
      </w:r>
      <w:proofErr w:type="spellStart"/>
      <w:r>
        <w:t>Ministeriums</w:t>
      </w:r>
      <w:proofErr w:type="spellEnd"/>
      <w:r>
        <w:t xml:space="preserve"> fůr </w:t>
      </w:r>
      <w:proofErr w:type="spellStart"/>
      <w:r>
        <w:t>Regionalentwicklung</w:t>
      </w:r>
      <w:proofErr w:type="spellEnd"/>
      <w:r>
        <w:t xml:space="preserve"> uber </w:t>
      </w:r>
      <w:r>
        <w:rPr>
          <w:lang w:val="en-US" w:eastAsia="en-US" w:bidi="en-US"/>
        </w:rPr>
        <w:t xml:space="preserve">die </w:t>
      </w:r>
      <w:proofErr w:type="spellStart"/>
      <w:r>
        <w:t>Mitfinanzierung</w:t>
      </w:r>
      <w:proofErr w:type="spellEnd"/>
      <w:r>
        <w:t xml:space="preserve"> des </w:t>
      </w:r>
      <w:proofErr w:type="spellStart"/>
      <w:r>
        <w:t>Projektes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Staatshaushalt</w:t>
      </w:r>
      <w:proofErr w:type="spellEnd"/>
      <w:r>
        <w:t xml:space="preserve"> der </w:t>
      </w:r>
      <w:proofErr w:type="spellStart"/>
      <w:r>
        <w:t>Tschechischen</w:t>
      </w:r>
      <w:proofErr w:type="spellEnd"/>
      <w:r>
        <w:t xml:space="preserve"> Republik.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diese</w:t>
      </w:r>
      <w:proofErr w:type="spellEnd"/>
    </w:p>
    <w:p w:rsidR="00AF3658" w:rsidRDefault="0090129E">
      <w:pPr>
        <w:pStyle w:val="Zkladntext1"/>
        <w:numPr>
          <w:ilvl w:val="0"/>
          <w:numId w:val="1"/>
        </w:numPr>
        <w:shd w:val="clear" w:color="auto" w:fill="auto"/>
        <w:tabs>
          <w:tab w:val="left" w:pos="289"/>
        </w:tabs>
        <w:spacing w:after="240" w:line="252" w:lineRule="auto"/>
        <w:ind w:left="320" w:hanging="320"/>
      </w:pPr>
      <w:r>
        <w:lastRenderedPageBreak/>
        <w:t>Předpokladem pro výplatu dotace je skutečnost, že ko</w:t>
      </w:r>
      <w:r>
        <w:t>operační partner realizoval způsobilé výdaje, tj. zaplatil (princip zpětného proplácení). Výdaje jsou propláceny podílově v závislosti na dotační sazbě.</w:t>
      </w:r>
    </w:p>
    <w:p w:rsidR="00AF3658" w:rsidRDefault="0090129E">
      <w:pPr>
        <w:pStyle w:val="Nadpis30"/>
        <w:keepNext/>
        <w:keepLines/>
        <w:shd w:val="clear" w:color="auto" w:fill="auto"/>
        <w:spacing w:line="240" w:lineRule="auto"/>
      </w:pPr>
      <w:bookmarkStart w:id="17" w:name="bookmark17"/>
      <w:r>
        <w:t>§ 5 Ostatní ustanovení a podmínky</w:t>
      </w:r>
      <w:bookmarkEnd w:id="17"/>
    </w:p>
    <w:p w:rsidR="00AF3658" w:rsidRDefault="0090129E">
      <w:pPr>
        <w:pStyle w:val="Nadpis30"/>
        <w:keepNext/>
        <w:keepLines/>
        <w:shd w:val="clear" w:color="auto" w:fill="auto"/>
        <w:spacing w:after="500" w:line="240" w:lineRule="auto"/>
      </w:pPr>
      <w:bookmarkStart w:id="18" w:name="bookmark18"/>
      <w:r>
        <w:t>Podmínky a povinnosti pro české kooperační partnery</w:t>
      </w:r>
      <w:bookmarkEnd w:id="18"/>
    </w:p>
    <w:p w:rsidR="00AF3658" w:rsidRDefault="0090129E">
      <w:pPr>
        <w:pStyle w:val="Zkladntext1"/>
        <w:numPr>
          <w:ilvl w:val="0"/>
          <w:numId w:val="20"/>
        </w:numPr>
        <w:shd w:val="clear" w:color="auto" w:fill="auto"/>
        <w:tabs>
          <w:tab w:val="left" w:pos="294"/>
        </w:tabs>
        <w:spacing w:after="240" w:line="252" w:lineRule="auto"/>
      </w:pPr>
      <w:r>
        <w:t xml:space="preserve">LP musí </w:t>
      </w:r>
      <w:r>
        <w:t>kontaktovat Ekologické centrum Meluzína a Český svaz ochránců přírody (ČSOP) a navázat na dostupné výsledky jejich projektů v této oblasti. Toto musí žadatel doložit nejpozději s poslední Žádostí o platbu.</w:t>
      </w:r>
    </w:p>
    <w:p w:rsidR="00AF3658" w:rsidRDefault="0090129E">
      <w:pPr>
        <w:pStyle w:val="Zkladntext1"/>
        <w:numPr>
          <w:ilvl w:val="0"/>
          <w:numId w:val="20"/>
        </w:numPr>
        <w:shd w:val="clear" w:color="auto" w:fill="auto"/>
        <w:tabs>
          <w:tab w:val="left" w:pos="298"/>
        </w:tabs>
        <w:spacing w:after="1240"/>
      </w:pPr>
      <w:r>
        <w:rPr>
          <w:lang w:val="en-US" w:eastAsia="en-US" w:bidi="en-US"/>
        </w:rPr>
        <w:t xml:space="preserve">Lead </w:t>
      </w:r>
      <w:r>
        <w:t>partner je povinen tuto Smlouvu zveřejnit v r</w:t>
      </w:r>
      <w:r>
        <w:t xml:space="preserve">egistru smluv do 30 dnů ode dne jejího uzavření v souladu se zákonem č. 340/2015 Sb., o zvláštních podmínkách účinnosti některých smluv, uveřejňování těchto smluv </w:t>
      </w:r>
      <w:proofErr w:type="gramStart"/>
      <w:r>
        <w:t>a</w:t>
      </w:r>
      <w:proofErr w:type="gramEnd"/>
      <w:r>
        <w:t xml:space="preserve"> o registru smluv (zákon o registru smluv), v platném znění. </w:t>
      </w:r>
      <w:r>
        <w:rPr>
          <w:lang w:val="en-US" w:eastAsia="en-US" w:bidi="en-US"/>
        </w:rPr>
        <w:t xml:space="preserve">Lead </w:t>
      </w:r>
      <w:r>
        <w:t>partner je dále povinen př</w:t>
      </w:r>
      <w:r>
        <w:t xml:space="preserve">edložit SAB bez zbytečného odkladu doklad o dni zveřejnění této Smlouvy v registru smluv. </w:t>
      </w:r>
      <w:r>
        <w:rPr>
          <w:lang w:val="en-US" w:eastAsia="en-US" w:bidi="en-US"/>
        </w:rPr>
        <w:t xml:space="preserve">Lead </w:t>
      </w:r>
      <w:r>
        <w:t xml:space="preserve">partner bere </w:t>
      </w:r>
      <w:proofErr w:type="gramStart"/>
      <w:r>
        <w:t>na</w:t>
      </w:r>
      <w:proofErr w:type="gramEnd"/>
      <w:r>
        <w:t xml:space="preserve"> vědomí, že nesplnění povinnosti zveřejnění této Smlouvy v souladu se zákonem o registru smluv má za následek neplatnost této Smlouvy od počátku.</w:t>
      </w:r>
    </w:p>
    <w:p w:rsidR="00AF3658" w:rsidRDefault="0090129E">
      <w:pPr>
        <w:pStyle w:val="Zkladntext1"/>
        <w:shd w:val="clear" w:color="auto" w:fill="auto"/>
        <w:spacing w:after="240" w:line="252" w:lineRule="auto"/>
      </w:pPr>
      <w:r>
        <w:rPr>
          <w:i/>
          <w:iCs/>
        </w:rPr>
        <w:t>Následující podmínka již byla splněna:</w:t>
      </w:r>
    </w:p>
    <w:p w:rsidR="00AF3658" w:rsidRDefault="0090129E">
      <w:pPr>
        <w:pStyle w:val="Zkladntext1"/>
        <w:shd w:val="clear" w:color="auto" w:fill="auto"/>
        <w:spacing w:after="240" w:line="252" w:lineRule="auto"/>
        <w:sectPr w:rsidR="00AF3658">
          <w:headerReference w:type="even" r:id="rId23"/>
          <w:headerReference w:type="default" r:id="rId24"/>
          <w:pgSz w:w="8400" w:h="11900"/>
          <w:pgMar w:top="1776" w:right="268" w:bottom="710" w:left="268" w:header="0" w:footer="282" w:gutter="1303"/>
          <w:pgNumType w:start="8"/>
          <w:cols w:space="720"/>
          <w:noEndnote/>
          <w:docGrid w:linePitch="360"/>
        </w:sectPr>
      </w:pPr>
      <w:r>
        <w:t xml:space="preserve">Tato Smlouva nezakládá nárok na </w:t>
      </w:r>
      <w:r>
        <w:t>spolufinancování ze státního rozpočtu České republiky. Takovýto nárok vzniká teprve rozhodnutím Ministerstva pro místní rozvoj o spolufinancování projektu ze státního rozpočtu České republiky. V případě, že tyto finanční prostředky nebudou poskytnuty, je n</w:t>
      </w:r>
      <w:r>
        <w:t>utno v případě kooperačního partnera LP,</w:t>
      </w:r>
    </w:p>
    <w:p w:rsidR="00AF3658" w:rsidRDefault="0090129E">
      <w:pPr>
        <w:pStyle w:val="Zkladntext1"/>
        <w:shd w:val="clear" w:color="auto" w:fill="auto"/>
        <w:spacing w:after="0" w:line="257" w:lineRule="auto"/>
        <w:ind w:left="300" w:hanging="300"/>
      </w:pPr>
      <w:proofErr w:type="spellStart"/>
      <w:r>
        <w:lastRenderedPageBreak/>
        <w:t>Finanzmittel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gewáhrt</w:t>
      </w:r>
      <w:proofErr w:type="spellEnd"/>
      <w:r>
        <w:t xml:space="preserve">, </w:t>
      </w:r>
      <w:r>
        <w:rPr>
          <w:lang w:val="en-US" w:eastAsia="en-US" w:bidi="en-US"/>
        </w:rPr>
        <w:t xml:space="preserve">muss die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tschechischen</w:t>
      </w:r>
      <w:proofErr w:type="spellEnd"/>
    </w:p>
    <w:p w:rsidR="00AF3658" w:rsidRDefault="0090129E">
      <w:pPr>
        <w:pStyle w:val="Zkladntext1"/>
        <w:shd w:val="clear" w:color="auto" w:fill="auto"/>
        <w:spacing w:line="257" w:lineRule="auto"/>
      </w:pPr>
      <w:proofErr w:type="spellStart"/>
      <w:r>
        <w:t>Kooperationspartner</w:t>
      </w:r>
      <w:proofErr w:type="spellEnd"/>
      <w:r>
        <w:t xml:space="preserve"> LP, PP1 </w:t>
      </w:r>
      <w:proofErr w:type="spellStart"/>
      <w:r>
        <w:t>entstehende</w:t>
      </w:r>
      <w:proofErr w:type="spellEnd"/>
      <w:r>
        <w:t xml:space="preserve"> </w:t>
      </w:r>
      <w:proofErr w:type="spellStart"/>
      <w:r>
        <w:t>Finanzlucke</w:t>
      </w:r>
      <w:proofErr w:type="spellEnd"/>
      <w:r>
        <w:t xml:space="preserve"> </w:t>
      </w:r>
      <w:proofErr w:type="spellStart"/>
      <w:r>
        <w:t>anderweitig</w:t>
      </w:r>
      <w:proofErr w:type="spellEnd"/>
      <w:r>
        <w:t xml:space="preserve"> </w:t>
      </w:r>
      <w:proofErr w:type="spellStart"/>
      <w:r>
        <w:t>finanziert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Die </w:t>
      </w:r>
      <w:proofErr w:type="spellStart"/>
      <w:r>
        <w:t>Sicherstellung</w:t>
      </w:r>
      <w:proofErr w:type="spellEnd"/>
      <w:r>
        <w:t xml:space="preserve"> der </w:t>
      </w:r>
      <w:proofErr w:type="spellStart"/>
      <w:r>
        <w:t>Finanzierung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bis zuř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Auszahlung</w:t>
      </w:r>
      <w:proofErr w:type="spellEnd"/>
      <w:r>
        <w:t xml:space="preserve"> der </w:t>
      </w:r>
      <w:proofErr w:type="spellStart"/>
      <w:r>
        <w:t>Fórder</w:t>
      </w:r>
      <w:r>
        <w:t>mittel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privaten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Quellen</w:t>
      </w:r>
      <w:proofErr w:type="spellEnd"/>
      <w:r>
        <w:t xml:space="preserve"> </w:t>
      </w:r>
      <w:proofErr w:type="spellStart"/>
      <w:r>
        <w:t>nachzuweisen</w:t>
      </w:r>
      <w:proofErr w:type="spellEnd"/>
      <w:r>
        <w:t>.</w:t>
      </w:r>
    </w:p>
    <w:p w:rsidR="00AF3658" w:rsidRDefault="0090129E">
      <w:pPr>
        <w:pStyle w:val="Nadpis30"/>
        <w:keepNext/>
        <w:keepLines/>
        <w:shd w:val="clear" w:color="auto" w:fill="auto"/>
        <w:spacing w:after="220"/>
        <w:ind w:left="300" w:hanging="300"/>
      </w:pPr>
      <w:bookmarkStart w:id="19" w:name="bookmark19"/>
      <w:r>
        <w:t xml:space="preserve">§ 6 </w:t>
      </w:r>
      <w:proofErr w:type="spellStart"/>
      <w:r>
        <w:t>Schlussbestimmungen</w:t>
      </w:r>
      <w:bookmarkEnd w:id="19"/>
      <w:proofErr w:type="spellEnd"/>
    </w:p>
    <w:p w:rsidR="00AF3658" w:rsidRDefault="0090129E">
      <w:pPr>
        <w:pStyle w:val="Zkladntext1"/>
        <w:numPr>
          <w:ilvl w:val="0"/>
          <w:numId w:val="21"/>
        </w:numPr>
        <w:shd w:val="clear" w:color="auto" w:fill="auto"/>
        <w:tabs>
          <w:tab w:val="left" w:pos="289"/>
        </w:tabs>
        <w:ind w:left="300" w:hanging="300"/>
      </w:pPr>
      <w:proofErr w:type="spellStart"/>
      <w:r>
        <w:t>Verbindliche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Bestandteile</w:t>
      </w:r>
      <w:proofErr w:type="spellEnd"/>
      <w:r>
        <w:rPr>
          <w:lang w:val="en-US" w:eastAsia="en-US" w:bidi="en-US"/>
        </w:rPr>
        <w:t xml:space="preserve"> dieses </w:t>
      </w:r>
      <w:proofErr w:type="spellStart"/>
      <w:r>
        <w:t>Vertrags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</w:t>
      </w:r>
      <w:proofErr w:type="spellStart"/>
      <w:r>
        <w:t>Anlagen</w:t>
      </w:r>
      <w:proofErr w:type="spellEnd"/>
      <w:r>
        <w:t xml:space="preserve">) </w:t>
      </w:r>
      <w:proofErr w:type="spellStart"/>
      <w:r>
        <w:t>sind</w:t>
      </w:r>
      <w:proofErr w:type="spellEnd"/>
      <w:r>
        <w:t>:</w:t>
      </w:r>
    </w:p>
    <w:p w:rsidR="00AF3658" w:rsidRDefault="0090129E">
      <w:pPr>
        <w:pStyle w:val="Zkladntext1"/>
        <w:numPr>
          <w:ilvl w:val="0"/>
          <w:numId w:val="22"/>
        </w:numPr>
        <w:shd w:val="clear" w:color="auto" w:fill="auto"/>
        <w:tabs>
          <w:tab w:val="left" w:pos="623"/>
        </w:tabs>
        <w:spacing w:after="0"/>
        <w:ind w:left="300" w:firstLine="20"/>
      </w:pPr>
      <w:proofErr w:type="spellStart"/>
      <w:r>
        <w:t>Allgemeine</w:t>
      </w:r>
      <w:proofErr w:type="spellEnd"/>
      <w:r>
        <w:t xml:space="preserve"> </w:t>
      </w:r>
      <w:proofErr w:type="spellStart"/>
      <w:r>
        <w:t>Vertragsbedingungen</w:t>
      </w:r>
      <w:proofErr w:type="spellEnd"/>
    </w:p>
    <w:p w:rsidR="00AF3658" w:rsidRDefault="0090129E">
      <w:pPr>
        <w:pStyle w:val="Zkladntext1"/>
        <w:numPr>
          <w:ilvl w:val="0"/>
          <w:numId w:val="22"/>
        </w:numPr>
        <w:shd w:val="clear" w:color="auto" w:fill="auto"/>
        <w:tabs>
          <w:tab w:val="left" w:pos="623"/>
        </w:tabs>
        <w:ind w:left="300" w:firstLine="20"/>
      </w:pPr>
      <w:proofErr w:type="spellStart"/>
      <w:r>
        <w:t>Gemeinsames</w:t>
      </w:r>
      <w:proofErr w:type="spellEnd"/>
      <w:r>
        <w:t xml:space="preserve"> </w:t>
      </w:r>
      <w:proofErr w:type="spellStart"/>
      <w:r>
        <w:t>Umsetzungsdokument</w:t>
      </w:r>
      <w:proofErr w:type="spellEnd"/>
    </w:p>
    <w:p w:rsidR="00AF3658" w:rsidRDefault="0090129E">
      <w:pPr>
        <w:pStyle w:val="Zkladntext1"/>
        <w:numPr>
          <w:ilvl w:val="0"/>
          <w:numId w:val="21"/>
        </w:numPr>
        <w:shd w:val="clear" w:color="auto" w:fill="auto"/>
        <w:tabs>
          <w:tab w:val="left" w:pos="294"/>
        </w:tabs>
        <w:ind w:left="300" w:hanging="300"/>
      </w:pPr>
      <w:r>
        <w:t xml:space="preserve">Der </w:t>
      </w:r>
      <w:proofErr w:type="spellStart"/>
      <w:r>
        <w:rPr>
          <w:lang w:val="en-US" w:eastAsia="en-US" w:bidi="en-US"/>
        </w:rPr>
        <w:t>Vertrag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wird</w:t>
      </w:r>
      <w:proofErr w:type="spellEnd"/>
      <w:r>
        <w:rPr>
          <w:lang w:val="en-US" w:eastAsia="en-US" w:bidi="en-US"/>
        </w:rPr>
        <w:t xml:space="preserve"> in </w:t>
      </w:r>
      <w:proofErr w:type="spellStart"/>
      <w:r>
        <w:t>zweifacher</w:t>
      </w:r>
      <w:proofErr w:type="spellEnd"/>
      <w:r>
        <w:t xml:space="preserve"> </w:t>
      </w:r>
      <w:proofErr w:type="spellStart"/>
      <w:r>
        <w:t>Ausfertigung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. Jede </w:t>
      </w:r>
      <w:proofErr w:type="spellStart"/>
      <w:r>
        <w:t>Vertragspartei</w:t>
      </w:r>
      <w:proofErr w:type="spellEnd"/>
      <w:r>
        <w:t xml:space="preserve"> </w:t>
      </w:r>
      <w:proofErr w:type="spellStart"/>
      <w:r>
        <w:t>erhált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ein</w:t>
      </w:r>
      <w:proofErr w:type="spellEnd"/>
      <w:r>
        <w:rPr>
          <w:lang w:val="en-US" w:eastAsia="en-US" w:bidi="en-US"/>
        </w:rPr>
        <w:t xml:space="preserve"> Exemplar. </w:t>
      </w:r>
      <w:r>
        <w:t xml:space="preserve">Der </w:t>
      </w:r>
      <w:r>
        <w:rPr>
          <w:lang w:val="en-US" w:eastAsia="en-US" w:bidi="en-US"/>
        </w:rPr>
        <w:t xml:space="preserve">Lead-Partner </w:t>
      </w:r>
      <w:proofErr w:type="spellStart"/>
      <w:r>
        <w:t>wird</w:t>
      </w:r>
      <w:proofErr w:type="spellEnd"/>
      <w:r>
        <w:t xml:space="preserve"> jedem </w:t>
      </w:r>
      <w:proofErr w:type="spellStart"/>
      <w:r>
        <w:t>Projektpartner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Mehrfertigung</w:t>
      </w:r>
      <w:proofErr w:type="spellEnd"/>
      <w:r>
        <w:t xml:space="preserve"> des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ubergeben</w:t>
      </w:r>
      <w:proofErr w:type="spellEnd"/>
      <w:r>
        <w:t>.</w:t>
      </w:r>
    </w:p>
    <w:p w:rsidR="00AF3658" w:rsidRDefault="0090129E">
      <w:pPr>
        <w:pStyle w:val="Zkladntext1"/>
        <w:numPr>
          <w:ilvl w:val="0"/>
          <w:numId w:val="21"/>
        </w:numPr>
        <w:shd w:val="clear" w:color="auto" w:fill="auto"/>
        <w:tabs>
          <w:tab w:val="left" w:pos="294"/>
        </w:tabs>
        <w:spacing w:line="262" w:lineRule="auto"/>
        <w:ind w:left="300" w:hanging="300"/>
      </w:pPr>
      <w:proofErr w:type="spellStart"/>
      <w:r>
        <w:t>Ánderungen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Ergánzungen</w:t>
      </w:r>
      <w:proofErr w:type="spellEnd"/>
      <w:r>
        <w:t xml:space="preserve"> des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bedurfen</w:t>
      </w:r>
      <w:proofErr w:type="spellEnd"/>
      <w:r>
        <w:t xml:space="preserve"> der </w:t>
      </w:r>
      <w:proofErr w:type="spellStart"/>
      <w:r>
        <w:t>Schriftform</w:t>
      </w:r>
      <w:proofErr w:type="spellEnd"/>
      <w:r>
        <w:t>.</w:t>
      </w:r>
    </w:p>
    <w:p w:rsidR="00AF3658" w:rsidRDefault="0090129E">
      <w:pPr>
        <w:pStyle w:val="Zkladntext1"/>
        <w:numPr>
          <w:ilvl w:val="0"/>
          <w:numId w:val="21"/>
        </w:numPr>
        <w:shd w:val="clear" w:color="auto" w:fill="auto"/>
        <w:tabs>
          <w:tab w:val="left" w:pos="298"/>
        </w:tabs>
        <w:spacing w:line="262" w:lineRule="auto"/>
        <w:ind w:left="300" w:hanging="300"/>
      </w:pPr>
      <w:r>
        <w:t xml:space="preserve">Der </w:t>
      </w:r>
      <w:r>
        <w:rPr>
          <w:lang w:val="en-US" w:eastAsia="en-US" w:bidi="en-US"/>
        </w:rPr>
        <w:t xml:space="preserve">Lead-Partner </w:t>
      </w:r>
      <w:proofErr w:type="spellStart"/>
      <w:r>
        <w:t>versichert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Erfordernisse</w:t>
      </w:r>
      <w:proofErr w:type="spellEnd"/>
      <w:r>
        <w:t xml:space="preserve"> des </w:t>
      </w:r>
      <w:proofErr w:type="spellStart"/>
      <w:r>
        <w:t>fur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anwendbaren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einhált</w:t>
      </w:r>
      <w:proofErr w:type="spellEnd"/>
      <w:r>
        <w:t>.</w:t>
      </w:r>
    </w:p>
    <w:p w:rsidR="00AF3658" w:rsidRDefault="0090129E">
      <w:pPr>
        <w:pStyle w:val="Zkladntext1"/>
        <w:numPr>
          <w:ilvl w:val="0"/>
          <w:numId w:val="21"/>
        </w:numPr>
        <w:shd w:val="clear" w:color="auto" w:fill="auto"/>
        <w:tabs>
          <w:tab w:val="left" w:pos="298"/>
        </w:tabs>
        <w:spacing w:after="460"/>
        <w:ind w:left="300" w:hanging="300"/>
      </w:pPr>
      <w:proofErr w:type="spellStart"/>
      <w:r>
        <w:t>Sollten</w:t>
      </w:r>
      <w:proofErr w:type="spellEnd"/>
      <w:r>
        <w:t xml:space="preserve"> </w:t>
      </w:r>
      <w:proofErr w:type="spellStart"/>
      <w:r>
        <w:t>einzelne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 </w:t>
      </w:r>
      <w:r>
        <w:rPr>
          <w:lang w:val="en-US" w:eastAsia="en-US" w:bidi="en-US"/>
        </w:rPr>
        <w:t xml:space="preserve">dieses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oder </w:t>
      </w:r>
      <w:proofErr w:type="spellStart"/>
      <w:r>
        <w:t>teilweise</w:t>
      </w:r>
      <w:proofErr w:type="spellEnd"/>
      <w:r>
        <w:t xml:space="preserve"> </w:t>
      </w:r>
      <w:proofErr w:type="spellStart"/>
      <w:r>
        <w:t>unwirksam</w:t>
      </w:r>
      <w:proofErr w:type="spellEnd"/>
      <w:r>
        <w:t xml:space="preserve"> oder </w:t>
      </w:r>
      <w:proofErr w:type="spellStart"/>
      <w:r>
        <w:t>undurchfuhrbar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rPr>
          <w:lang w:val="en-US" w:eastAsia="en-US" w:bidi="en-US"/>
        </w:rPr>
        <w:t>bleibt</w:t>
      </w:r>
      <w:proofErr w:type="spellEnd"/>
      <w:r>
        <w:rPr>
          <w:lang w:val="en-US" w:eastAsia="en-US" w:bidi="en-US"/>
        </w:rPr>
        <w:t xml:space="preserve"> die </w:t>
      </w:r>
      <w:proofErr w:type="spellStart"/>
      <w:r>
        <w:t>Gůltigkeit</w:t>
      </w:r>
      <w:proofErr w:type="spellEnd"/>
      <w:r>
        <w:t xml:space="preserve"> der </w:t>
      </w:r>
      <w:proofErr w:type="spellStart"/>
      <w:r>
        <w:t>ubrigen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 </w:t>
      </w:r>
      <w:proofErr w:type="spellStart"/>
      <w:r>
        <w:t>hiervon</w:t>
      </w:r>
      <w:proofErr w:type="spellEnd"/>
      <w:r>
        <w:t xml:space="preserve"> </w:t>
      </w:r>
      <w:proofErr w:type="spellStart"/>
      <w:r>
        <w:t>unberúhrt</w:t>
      </w:r>
      <w:proofErr w:type="spellEnd"/>
      <w:r>
        <w:t xml:space="preserve">. </w:t>
      </w:r>
      <w:r>
        <w:rPr>
          <w:lang w:val="en-US" w:eastAsia="en-US" w:bidi="en-US"/>
        </w:rPr>
        <w:t xml:space="preserve">Dies gilt </w:t>
      </w:r>
      <w:proofErr w:type="spellStart"/>
      <w:r>
        <w:rPr>
          <w:lang w:val="en-US" w:eastAsia="en-US" w:bidi="en-US"/>
        </w:rPr>
        <w:t>auch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t>wenn</w:t>
      </w:r>
      <w:proofErr w:type="spellEnd"/>
      <w:r>
        <w:t xml:space="preserve"> der </w:t>
      </w:r>
      <w:proofErr w:type="spellStart"/>
      <w:r>
        <w:rPr>
          <w:lang w:val="en-US" w:eastAsia="en-US" w:bidi="en-US"/>
        </w:rPr>
        <w:t>Vertrag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eine</w:t>
      </w:r>
      <w:proofErr w:type="spellEnd"/>
      <w:r>
        <w:rPr>
          <w:lang w:val="en-US" w:eastAsia="en-US" w:bidi="en-US"/>
        </w:rPr>
        <w:t xml:space="preserve"> </w:t>
      </w:r>
      <w:r>
        <w:t xml:space="preserve">Lucké </w:t>
      </w:r>
      <w:proofErr w:type="spellStart"/>
      <w:r>
        <w:rPr>
          <w:lang w:val="en-US" w:eastAsia="en-US" w:bidi="en-US"/>
        </w:rPr>
        <w:t>aufweist</w:t>
      </w:r>
      <w:proofErr w:type="spellEnd"/>
      <w:r>
        <w:rPr>
          <w:lang w:val="en-US" w:eastAsia="en-US" w:bidi="en-US"/>
        </w:rPr>
        <w:t xml:space="preserve">. In </w:t>
      </w:r>
      <w:proofErr w:type="spellStart"/>
      <w:r>
        <w:rPr>
          <w:lang w:val="en-US" w:eastAsia="en-US" w:bidi="en-US"/>
        </w:rPr>
        <w:t>diesen</w:t>
      </w:r>
      <w:proofErr w:type="spellEnd"/>
      <w:r>
        <w:rPr>
          <w:lang w:val="en-US" w:eastAsia="en-US" w:bidi="en-US"/>
        </w:rPr>
        <w:t xml:space="preserve"> Fallen </w:t>
      </w:r>
      <w:proofErr w:type="spellStart"/>
      <w:r>
        <w:rPr>
          <w:lang w:val="en-US" w:eastAsia="en-US" w:bidi="en-US"/>
        </w:rPr>
        <w:t>verpflichten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sich</w:t>
      </w:r>
      <w:proofErr w:type="spellEnd"/>
      <w:r>
        <w:rPr>
          <w:lang w:val="en-US" w:eastAsia="en-US" w:bidi="en-US"/>
        </w:rPr>
        <w:t xml:space="preserve"> die </w:t>
      </w:r>
      <w:proofErr w:type="spellStart"/>
      <w:r>
        <w:rPr>
          <w:lang w:val="en-US" w:eastAsia="en-US" w:bidi="en-US"/>
        </w:rPr>
        <w:t>Vertragspartner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eine</w:t>
      </w:r>
      <w:proofErr w:type="spellEnd"/>
      <w:r>
        <w:rPr>
          <w:lang w:val="en-US" w:eastAsia="en-US" w:bidi="en-US"/>
        </w:rPr>
        <w:t xml:space="preserve"> die </w:t>
      </w:r>
      <w:proofErr w:type="spellStart"/>
      <w:r>
        <w:rPr>
          <w:lang w:val="en-US" w:eastAsia="en-US" w:bidi="en-US"/>
        </w:rPr>
        <w:t>unwirksame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Bestimmung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ersetzende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Vereinbarung</w:t>
      </w:r>
      <w:proofErr w:type="spellEnd"/>
      <w:r>
        <w:rPr>
          <w:lang w:val="en-US" w:eastAsia="en-US" w:bidi="en-US"/>
        </w:rPr>
        <w:t xml:space="preserve"> so </w:t>
      </w:r>
      <w:proofErr w:type="spellStart"/>
      <w:r>
        <w:rPr>
          <w:lang w:val="en-US" w:eastAsia="en-US" w:bidi="en-US"/>
        </w:rPr>
        <w:t>zu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treffen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wie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bei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Kenntnis</w:t>
      </w:r>
      <w:proofErr w:type="spellEnd"/>
      <w:r>
        <w:rPr>
          <w:lang w:val="en-US" w:eastAsia="en-US" w:bidi="en-US"/>
        </w:rPr>
        <w:t xml:space="preserve"> </w:t>
      </w:r>
      <w:r>
        <w:t xml:space="preserve">der </w:t>
      </w:r>
      <w:proofErr w:type="spellStart"/>
      <w:r>
        <w:rPr>
          <w:lang w:val="en-US" w:eastAsia="en-US" w:bidi="en-US"/>
        </w:rPr>
        <w:t>Unwirksamkeit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t>Undurchfůhrbarkeit</w:t>
      </w:r>
      <w:proofErr w:type="spellEnd"/>
      <w:r>
        <w:t xml:space="preserve"> oder Lucké </w:t>
      </w:r>
      <w:r>
        <w:rPr>
          <w:lang w:val="en-US" w:eastAsia="en-US" w:bidi="en-US"/>
        </w:rPr>
        <w:t xml:space="preserve">in </w:t>
      </w:r>
      <w:proofErr w:type="spellStart"/>
      <w:r>
        <w:rPr>
          <w:lang w:val="en-US" w:eastAsia="en-US" w:bidi="en-US"/>
        </w:rPr>
        <w:t>rechtlich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zulás</w:t>
      </w:r>
      <w:r>
        <w:t>siger</w:t>
      </w:r>
      <w:proofErr w:type="spellEnd"/>
      <w:r>
        <w:t xml:space="preserve"> </w:t>
      </w:r>
      <w:r>
        <w:rPr>
          <w:lang w:val="en-US" w:eastAsia="en-US" w:bidi="en-US"/>
        </w:rPr>
        <w:t xml:space="preserve">Weise </w:t>
      </w:r>
      <w:proofErr w:type="spellStart"/>
      <w:r>
        <w:rPr>
          <w:lang w:val="en-US" w:eastAsia="en-US" w:bidi="en-US"/>
        </w:rPr>
        <w:t>getroffen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hátten</w:t>
      </w:r>
      <w:proofErr w:type="spellEnd"/>
      <w:r>
        <w:t>.</w:t>
      </w:r>
    </w:p>
    <w:p w:rsidR="00AF3658" w:rsidRDefault="0090129E">
      <w:pPr>
        <w:pStyle w:val="Zkladntext1"/>
        <w:numPr>
          <w:ilvl w:val="0"/>
          <w:numId w:val="21"/>
        </w:numPr>
        <w:shd w:val="clear" w:color="auto" w:fill="auto"/>
        <w:tabs>
          <w:tab w:val="left" w:pos="289"/>
        </w:tabs>
        <w:spacing w:line="252" w:lineRule="auto"/>
        <w:ind w:left="300" w:hanging="300"/>
      </w:pPr>
      <w:proofErr w:type="spellStart"/>
      <w:r>
        <w:rPr>
          <w:lang w:val="en-US" w:eastAsia="en-US" w:bidi="en-US"/>
        </w:rPr>
        <w:t>Dieser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zivilrechtliche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Vertrag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unterliegt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deutschem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Recht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Gerichtsstand</w:t>
      </w:r>
      <w:proofErr w:type="spellEnd"/>
      <w:r>
        <w:rPr>
          <w:lang w:val="en-US" w:eastAsia="en-US" w:bidi="en-US"/>
        </w:rPr>
        <w:t xml:space="preserve"> fur </w:t>
      </w:r>
      <w:proofErr w:type="spellStart"/>
      <w:r>
        <w:rPr>
          <w:lang w:val="en-US" w:eastAsia="en-US" w:bidi="en-US"/>
        </w:rPr>
        <w:t>alle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Streitigkeiten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aus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diesem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Vertrag</w:t>
      </w:r>
      <w:proofErr w:type="spellEnd"/>
      <w:r>
        <w:rPr>
          <w:lang w:val="en-US" w:eastAsia="en-US" w:bidi="en-US"/>
        </w:rPr>
        <w:t xml:space="preserve"> </w:t>
      </w:r>
      <w:proofErr w:type="spellStart"/>
      <w:proofErr w:type="gramStart"/>
      <w:r>
        <w:rPr>
          <w:lang w:val="en-US" w:eastAsia="en-US" w:bidi="en-US"/>
        </w:rPr>
        <w:t>ist</w:t>
      </w:r>
      <w:proofErr w:type="spellEnd"/>
      <w:proofErr w:type="gramEnd"/>
      <w:r>
        <w:rPr>
          <w:lang w:val="en-US" w:eastAsia="en-US" w:bidi="en-US"/>
        </w:rPr>
        <w:t xml:space="preserve"> Dresden.</w:t>
      </w:r>
    </w:p>
    <w:p w:rsidR="00AF3658" w:rsidRDefault="0090129E">
      <w:pPr>
        <w:pStyle w:val="Zkladntext1"/>
        <w:numPr>
          <w:ilvl w:val="0"/>
          <w:numId w:val="21"/>
        </w:numPr>
        <w:shd w:val="clear" w:color="auto" w:fill="auto"/>
        <w:tabs>
          <w:tab w:val="left" w:pos="289"/>
        </w:tabs>
        <w:spacing w:line="252" w:lineRule="auto"/>
        <w:ind w:left="300" w:hanging="300"/>
        <w:sectPr w:rsidR="00AF3658">
          <w:headerReference w:type="even" r:id="rId25"/>
          <w:headerReference w:type="default" r:id="rId26"/>
          <w:pgSz w:w="8400" w:h="11900"/>
          <w:pgMar w:top="1776" w:right="268" w:bottom="710" w:left="268" w:header="0" w:footer="282" w:gutter="1303"/>
          <w:pgNumType w:start="11"/>
          <w:cols w:space="720"/>
          <w:noEndnote/>
          <w:docGrid w:linePitch="360"/>
        </w:sectPr>
      </w:pPr>
      <w:r>
        <w:t xml:space="preserve">Der </w:t>
      </w:r>
      <w:proofErr w:type="spellStart"/>
      <w:r>
        <w:rPr>
          <w:lang w:val="en-US" w:eastAsia="en-US" w:bidi="en-US"/>
        </w:rPr>
        <w:t>Zuwendung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liegen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Subventionen</w:t>
      </w:r>
      <w:proofErr w:type="spellEnd"/>
      <w:r>
        <w:rPr>
          <w:lang w:val="en-US" w:eastAsia="en-US" w:bidi="en-US"/>
        </w:rPr>
        <w:t xml:space="preserve"> </w:t>
      </w:r>
      <w:r>
        <w:t xml:space="preserve">der </w:t>
      </w:r>
      <w:proofErr w:type="spellStart"/>
      <w:r>
        <w:t>Europáischen</w:t>
      </w:r>
      <w:proofErr w:type="spellEnd"/>
    </w:p>
    <w:p w:rsidR="00AF3658" w:rsidRDefault="0090129E">
      <w:pPr>
        <w:pStyle w:val="Zkladntext1"/>
        <w:shd w:val="clear" w:color="auto" w:fill="auto"/>
        <w:spacing w:after="720" w:line="252" w:lineRule="auto"/>
      </w:pPr>
      <w:proofErr w:type="gramStart"/>
      <w:r>
        <w:rPr>
          <w:lang w:val="en-US" w:eastAsia="en-US" w:bidi="en-US"/>
        </w:rPr>
        <w:lastRenderedPageBreak/>
        <w:t xml:space="preserve">PP1 </w:t>
      </w:r>
      <w:r>
        <w:t>zajistit nepokrytou část financování z jiných zdrojů.</w:t>
      </w:r>
      <w:proofErr w:type="gramEnd"/>
      <w:r>
        <w:t xml:space="preserve"> Zajištění financování ze soukromých, případně jiných </w:t>
      </w:r>
      <w:r>
        <w:t>zdrojů, je nutno doložit do okamžiku první výplaty dotačních prostředků.</w:t>
      </w:r>
    </w:p>
    <w:p w:rsidR="00AF3658" w:rsidRDefault="0090129E">
      <w:pPr>
        <w:pStyle w:val="Nadpis30"/>
        <w:keepNext/>
        <w:keepLines/>
        <w:shd w:val="clear" w:color="auto" w:fill="auto"/>
        <w:ind w:left="300" w:hanging="300"/>
      </w:pPr>
      <w:bookmarkStart w:id="20" w:name="bookmark20"/>
      <w:r>
        <w:t>§ 6 Závěrečná ustanovení</w:t>
      </w:r>
      <w:bookmarkEnd w:id="20"/>
    </w:p>
    <w:p w:rsidR="00AF3658" w:rsidRDefault="0090129E">
      <w:pPr>
        <w:pStyle w:val="Zkladntext1"/>
        <w:numPr>
          <w:ilvl w:val="0"/>
          <w:numId w:val="23"/>
        </w:numPr>
        <w:shd w:val="clear" w:color="auto" w:fill="auto"/>
        <w:tabs>
          <w:tab w:val="left" w:pos="297"/>
        </w:tabs>
        <w:spacing w:after="240"/>
        <w:ind w:left="300" w:hanging="300"/>
      </w:pPr>
      <w:r>
        <w:t>Nedílnými součástmi této Smlouvy jsou (viz přílohy):</w:t>
      </w:r>
    </w:p>
    <w:p w:rsidR="00AF3658" w:rsidRDefault="0090129E">
      <w:pPr>
        <w:pStyle w:val="Zkladntext1"/>
        <w:numPr>
          <w:ilvl w:val="0"/>
          <w:numId w:val="24"/>
        </w:numPr>
        <w:shd w:val="clear" w:color="auto" w:fill="auto"/>
        <w:tabs>
          <w:tab w:val="left" w:pos="630"/>
        </w:tabs>
        <w:spacing w:after="0"/>
        <w:ind w:left="300"/>
      </w:pPr>
      <w:r>
        <w:t>Všeobecné smluvní podmínky</w:t>
      </w:r>
    </w:p>
    <w:p w:rsidR="00AF3658" w:rsidRDefault="0090129E">
      <w:pPr>
        <w:pStyle w:val="Zkladntext1"/>
        <w:numPr>
          <w:ilvl w:val="0"/>
          <w:numId w:val="24"/>
        </w:numPr>
        <w:shd w:val="clear" w:color="auto" w:fill="auto"/>
        <w:tabs>
          <w:tab w:val="left" w:pos="630"/>
        </w:tabs>
        <w:spacing w:after="240"/>
        <w:ind w:left="300"/>
      </w:pPr>
      <w:r>
        <w:t>Společný realizační dokument</w:t>
      </w:r>
    </w:p>
    <w:p w:rsidR="00AF3658" w:rsidRDefault="0090129E">
      <w:pPr>
        <w:pStyle w:val="Zkladntext1"/>
        <w:numPr>
          <w:ilvl w:val="0"/>
          <w:numId w:val="23"/>
        </w:numPr>
        <w:shd w:val="clear" w:color="auto" w:fill="auto"/>
        <w:tabs>
          <w:tab w:val="left" w:pos="311"/>
        </w:tabs>
        <w:spacing w:after="240" w:line="252" w:lineRule="auto"/>
        <w:ind w:left="300" w:hanging="300"/>
      </w:pPr>
      <w:r>
        <w:t xml:space="preserve">Tato smlouva je sepsána ve dvou vyhotoveních, každá smluvní strana obdrží jedno vyhotovení. </w:t>
      </w:r>
      <w:r>
        <w:rPr>
          <w:lang w:val="en-US" w:eastAsia="en-US" w:bidi="en-US"/>
        </w:rPr>
        <w:t xml:space="preserve">Lead </w:t>
      </w:r>
      <w:r>
        <w:t>partner předá každému partnerovi projektu kopii této Smlouvy.</w:t>
      </w:r>
    </w:p>
    <w:p w:rsidR="00AF3658" w:rsidRDefault="0090129E">
      <w:pPr>
        <w:pStyle w:val="Zkladntext1"/>
        <w:numPr>
          <w:ilvl w:val="0"/>
          <w:numId w:val="23"/>
        </w:numPr>
        <w:shd w:val="clear" w:color="auto" w:fill="auto"/>
        <w:tabs>
          <w:tab w:val="left" w:pos="311"/>
        </w:tabs>
        <w:spacing w:after="240" w:line="257" w:lineRule="auto"/>
        <w:ind w:left="300" w:hanging="300"/>
      </w:pPr>
      <w:r>
        <w:t>Změny a dodatky této smlouvy musejí být učiněny v písemné formě.</w:t>
      </w:r>
    </w:p>
    <w:p w:rsidR="00AF3658" w:rsidRDefault="0090129E">
      <w:pPr>
        <w:pStyle w:val="Zkladntext1"/>
        <w:numPr>
          <w:ilvl w:val="0"/>
          <w:numId w:val="23"/>
        </w:numPr>
        <w:shd w:val="clear" w:color="auto" w:fill="auto"/>
        <w:tabs>
          <w:tab w:val="left" w:pos="321"/>
        </w:tabs>
        <w:spacing w:after="240" w:line="252" w:lineRule="auto"/>
        <w:ind w:left="300" w:hanging="300"/>
      </w:pPr>
      <w:r>
        <w:rPr>
          <w:lang w:val="en-US" w:eastAsia="en-US" w:bidi="en-US"/>
        </w:rPr>
        <w:t xml:space="preserve">Lead </w:t>
      </w:r>
      <w:r>
        <w:t>partner prohlašuje, že bude</w:t>
      </w:r>
      <w:r>
        <w:t xml:space="preserve"> dodržovat veškeré požadavky vyplývající pro něj z platných právních předpisů.</w:t>
      </w:r>
    </w:p>
    <w:p w:rsidR="00AF3658" w:rsidRDefault="0090129E">
      <w:pPr>
        <w:pStyle w:val="Zkladntext1"/>
        <w:numPr>
          <w:ilvl w:val="0"/>
          <w:numId w:val="23"/>
        </w:numPr>
        <w:shd w:val="clear" w:color="auto" w:fill="auto"/>
        <w:tabs>
          <w:tab w:val="left" w:pos="321"/>
        </w:tabs>
        <w:spacing w:after="0"/>
        <w:ind w:left="300" w:hanging="300"/>
      </w:pPr>
      <w:r>
        <w:t xml:space="preserve">Stane-li se některé ustanovení této Smlouvy úplně nebo částečně neplatným nebo neúčinným, zůstává tím platnost a účinnost ostatních ustanovení nedotčena. To platí také v </w:t>
      </w:r>
      <w:r>
        <w:t>případě, kdy strany opomenou ve smlouvě upravit některá práva a povinnosti.</w:t>
      </w:r>
    </w:p>
    <w:p w:rsidR="00AF3658" w:rsidRDefault="0090129E">
      <w:pPr>
        <w:pStyle w:val="Zkladntext1"/>
        <w:shd w:val="clear" w:color="auto" w:fill="auto"/>
        <w:spacing w:after="0"/>
        <w:ind w:left="300"/>
      </w:pPr>
      <w:r>
        <w:t>V tom případě se smluvní strany zavazují dohodnout se na ustanovení nahrazujícím nepoužitelné ustanovení, jako by to učinily právně přípustným způsobem, kdyby si byly vědomy neplat</w:t>
      </w:r>
      <w:r>
        <w:t>nosti, neúčinnosti či opomenutí úpravy některých práv</w:t>
      </w:r>
    </w:p>
    <w:p w:rsidR="00AF3658" w:rsidRDefault="0090129E">
      <w:pPr>
        <w:pStyle w:val="Zkladntext1"/>
        <w:shd w:val="clear" w:color="auto" w:fill="auto"/>
        <w:spacing w:after="240"/>
        <w:ind w:left="300"/>
      </w:pPr>
      <w:r>
        <w:t>a povinností.</w:t>
      </w:r>
    </w:p>
    <w:p w:rsidR="00AF3658" w:rsidRDefault="0090129E">
      <w:pPr>
        <w:pStyle w:val="Zkladntext1"/>
        <w:numPr>
          <w:ilvl w:val="0"/>
          <w:numId w:val="23"/>
        </w:numPr>
        <w:shd w:val="clear" w:color="auto" w:fill="auto"/>
        <w:tabs>
          <w:tab w:val="left" w:pos="321"/>
        </w:tabs>
        <w:spacing w:after="0" w:line="252" w:lineRule="auto"/>
        <w:ind w:left="300" w:hanging="300"/>
      </w:pPr>
      <w:r>
        <w:t>Tato soukromoprávní smlouva podléhá německému právu.</w:t>
      </w:r>
    </w:p>
    <w:p w:rsidR="00AF3658" w:rsidRDefault="0090129E">
      <w:pPr>
        <w:pStyle w:val="Zkladntext1"/>
        <w:shd w:val="clear" w:color="auto" w:fill="auto"/>
        <w:spacing w:after="240" w:line="252" w:lineRule="auto"/>
        <w:ind w:left="300"/>
      </w:pPr>
      <w:r>
        <w:t>Místem soudní příslušnosti pro všechny spory vzniklé z této Smlouvy jsou Drážďany.</w:t>
      </w:r>
    </w:p>
    <w:p w:rsidR="00AF3658" w:rsidRDefault="0090129E">
      <w:pPr>
        <w:pStyle w:val="Zkladntext1"/>
        <w:numPr>
          <w:ilvl w:val="0"/>
          <w:numId w:val="23"/>
        </w:numPr>
        <w:shd w:val="clear" w:color="auto" w:fill="auto"/>
        <w:tabs>
          <w:tab w:val="left" w:pos="321"/>
        </w:tabs>
        <w:spacing w:after="240"/>
        <w:ind w:left="300" w:hanging="300"/>
        <w:sectPr w:rsidR="00AF3658">
          <w:headerReference w:type="even" r:id="rId27"/>
          <w:headerReference w:type="default" r:id="rId28"/>
          <w:pgSz w:w="8400" w:h="11900"/>
          <w:pgMar w:top="1776" w:right="268" w:bottom="710" w:left="268" w:header="0" w:footer="282" w:gutter="1303"/>
          <w:pgNumType w:start="9"/>
          <w:cols w:space="720"/>
          <w:noEndnote/>
          <w:rtlGutter/>
          <w:docGrid w:linePitch="360"/>
        </w:sectPr>
      </w:pPr>
      <w:r>
        <w:t>Součástí dotace je finanční podpora Evropské unie a Svobodného</w:t>
      </w:r>
    </w:p>
    <w:p w:rsidR="00AF3658" w:rsidRDefault="0090129E">
      <w:pPr>
        <w:pStyle w:val="Zkladntext1"/>
        <w:shd w:val="clear" w:color="auto" w:fill="auto"/>
        <w:spacing w:after="60"/>
        <w:ind w:left="300" w:firstLine="20"/>
      </w:pPr>
      <w:proofErr w:type="spellStart"/>
      <w:r>
        <w:lastRenderedPageBreak/>
        <w:t>Gemeinschaft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des </w:t>
      </w:r>
      <w:proofErr w:type="spellStart"/>
      <w:r>
        <w:rPr>
          <w:lang w:val="en-US" w:eastAsia="en-US" w:bidi="en-US"/>
        </w:rPr>
        <w:t>Freistaates</w:t>
      </w:r>
      <w:proofErr w:type="spellEnd"/>
      <w:r>
        <w:rPr>
          <w:lang w:val="en-US" w:eastAsia="en-US" w:bidi="en-US"/>
        </w:rPr>
        <w:t xml:space="preserve"> Sachsen </w:t>
      </w:r>
      <w:proofErr w:type="spellStart"/>
      <w:r>
        <w:t>zugrunde</w:t>
      </w:r>
      <w:proofErr w:type="spellEnd"/>
      <w:r>
        <w:t xml:space="preserve">, </w:t>
      </w:r>
      <w:proofErr w:type="spellStart"/>
      <w:r>
        <w:t>auf</w:t>
      </w:r>
      <w:proofErr w:type="spellEnd"/>
      <w:r>
        <w:t xml:space="preserve"> </w:t>
      </w:r>
      <w:proofErr w:type="spellStart"/>
      <w:r>
        <w:t>welche</w:t>
      </w:r>
      <w:proofErr w:type="spellEnd"/>
      <w:r>
        <w:t xml:space="preserve"> der § 264 des </w:t>
      </w:r>
      <w:proofErr w:type="spellStart"/>
      <w:r>
        <w:t>Strafgesetzbuches</w:t>
      </w:r>
      <w:proofErr w:type="spellEnd"/>
      <w:r>
        <w:t xml:space="preserve"> (</w:t>
      </w:r>
      <w:proofErr w:type="spellStart"/>
      <w:r>
        <w:t>StGB</w:t>
      </w:r>
      <w:proofErr w:type="spellEnd"/>
      <w:r>
        <w:t xml:space="preserve">)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gemálJ</w:t>
      </w:r>
      <w:proofErr w:type="spellEnd"/>
      <w:r>
        <w:t xml:space="preserve"> § 1 des </w:t>
      </w:r>
      <w:proofErr w:type="spellStart"/>
      <w:r>
        <w:rPr>
          <w:lang w:val="en-US" w:eastAsia="en-US" w:bidi="en-US"/>
        </w:rPr>
        <w:t>Subventionsgesetzes</w:t>
      </w:r>
      <w:proofErr w:type="spellEnd"/>
      <w:r>
        <w:rPr>
          <w:lang w:val="en-US" w:eastAsia="en-US" w:bidi="en-US"/>
        </w:rPr>
        <w:t xml:space="preserve"> </w:t>
      </w:r>
      <w:r>
        <w:t xml:space="preserve">des </w:t>
      </w:r>
      <w:proofErr w:type="spellStart"/>
      <w:r>
        <w:rPr>
          <w:lang w:val="en-US" w:eastAsia="en-US" w:bidi="en-US"/>
        </w:rPr>
        <w:t>Landes</w:t>
      </w:r>
      <w:proofErr w:type="spellEnd"/>
      <w:r>
        <w:rPr>
          <w:lang w:val="en-US" w:eastAsia="en-US" w:bidi="en-US"/>
        </w:rPr>
        <w:t xml:space="preserve"> Sachsen die </w:t>
      </w:r>
      <w:r>
        <w:t xml:space="preserve">§§ 2 bis 6 des </w:t>
      </w:r>
      <w:proofErr w:type="spellStart"/>
      <w:r>
        <w:t>Gesetzes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missbráuchliche</w:t>
      </w:r>
      <w:proofErr w:type="spellEnd"/>
      <w:r>
        <w:t xml:space="preserve"> </w:t>
      </w:r>
      <w:proofErr w:type="spellStart"/>
      <w:r>
        <w:t>Inanspruchnahme</w:t>
      </w:r>
      <w:proofErr w:type="spellEnd"/>
      <w:r>
        <w:t xml:space="preserve"> von </w:t>
      </w:r>
      <w:proofErr w:type="spellStart"/>
      <w:r>
        <w:t>Subventionen</w:t>
      </w:r>
      <w:proofErr w:type="spellEnd"/>
      <w:r>
        <w:t xml:space="preserve"> (</w:t>
      </w:r>
      <w:proofErr w:type="spellStart"/>
      <w:r>
        <w:t>SubvG</w:t>
      </w:r>
      <w:proofErr w:type="spellEnd"/>
      <w:r>
        <w:t xml:space="preserve">)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. Nach § 3 </w:t>
      </w:r>
      <w:proofErr w:type="spellStart"/>
      <w:r>
        <w:t>SubvG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r>
        <w:rPr>
          <w:lang w:val="en-US" w:eastAsia="en-US" w:bidi="en-US"/>
        </w:rPr>
        <w:t xml:space="preserve">die </w:t>
      </w:r>
      <w:proofErr w:type="spellStart"/>
      <w:r>
        <w:t>Koope</w:t>
      </w:r>
      <w:r>
        <w:t>rationspartner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, der SAB </w:t>
      </w:r>
      <w:proofErr w:type="spellStart"/>
      <w:r>
        <w:t>unverzůglich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Tatsachen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mitzuteilen</w:t>
      </w:r>
      <w:proofErr w:type="spellEnd"/>
      <w:r>
        <w:rPr>
          <w:lang w:val="en-US" w:eastAsia="en-US" w:bidi="en-US"/>
        </w:rPr>
        <w:t xml:space="preserve">, die </w:t>
      </w:r>
      <w:r>
        <w:t xml:space="preserve">der </w:t>
      </w:r>
      <w:proofErr w:type="spellStart"/>
      <w:r>
        <w:t>Bewilligung</w:t>
      </w:r>
      <w:proofErr w:type="spellEnd"/>
      <w:r>
        <w:t xml:space="preserve">, </w:t>
      </w:r>
      <w:proofErr w:type="spellStart"/>
      <w:r>
        <w:t>Gewáhrung</w:t>
      </w:r>
      <w:proofErr w:type="spellEnd"/>
      <w:r>
        <w:t xml:space="preserve">, </w:t>
      </w:r>
      <w:proofErr w:type="spellStart"/>
      <w:r>
        <w:t>Weitergewáhrung</w:t>
      </w:r>
      <w:proofErr w:type="spellEnd"/>
      <w:r>
        <w:t xml:space="preserve">, </w:t>
      </w:r>
      <w:proofErr w:type="spellStart"/>
      <w:r>
        <w:t>Inanspruchnahme</w:t>
      </w:r>
      <w:proofErr w:type="spellEnd"/>
      <w:r>
        <w:t xml:space="preserve"> oder dem </w:t>
      </w:r>
      <w:proofErr w:type="spellStart"/>
      <w:r>
        <w:t>Belassen</w:t>
      </w:r>
      <w:proofErr w:type="spellEnd"/>
      <w:r>
        <w:t xml:space="preserve"> der </w:t>
      </w:r>
      <w:r>
        <w:rPr>
          <w:lang w:val="en-US" w:eastAsia="en-US" w:bidi="en-US"/>
        </w:rPr>
        <w:t xml:space="preserve">Subvention </w:t>
      </w:r>
      <w:r>
        <w:t xml:space="preserve">oder des </w:t>
      </w:r>
      <w:proofErr w:type="spellStart"/>
      <w:r>
        <w:t>Subventionsvorteils</w:t>
      </w:r>
      <w:proofErr w:type="spellEnd"/>
      <w:r>
        <w:t xml:space="preserve"> </w:t>
      </w:r>
      <w:proofErr w:type="spellStart"/>
      <w:r>
        <w:t>entgegenstehen</w:t>
      </w:r>
      <w:proofErr w:type="spellEnd"/>
      <w:r>
        <w:t xml:space="preserve"> oder fůr </w:t>
      </w:r>
      <w:r>
        <w:rPr>
          <w:lang w:val="en-US" w:eastAsia="en-US" w:bidi="en-US"/>
        </w:rPr>
        <w:t xml:space="preserve">die </w:t>
      </w:r>
      <w:proofErr w:type="spellStart"/>
      <w:r>
        <w:t>Růckforderung</w:t>
      </w:r>
      <w:proofErr w:type="spellEnd"/>
      <w:r>
        <w:t xml:space="preserve"> der </w:t>
      </w:r>
      <w:r>
        <w:rPr>
          <w:lang w:val="en-US" w:eastAsia="en-US" w:bidi="en-US"/>
        </w:rPr>
        <w:t>Subve</w:t>
      </w:r>
      <w:r>
        <w:rPr>
          <w:lang w:val="en-US" w:eastAsia="en-US" w:bidi="en-US"/>
        </w:rPr>
        <w:t xml:space="preserve">ntion </w:t>
      </w:r>
      <w:r>
        <w:t xml:space="preserve">oder des </w:t>
      </w:r>
      <w:proofErr w:type="spellStart"/>
      <w:r>
        <w:t>Subventionsvorteils</w:t>
      </w:r>
      <w:proofErr w:type="spellEnd"/>
      <w:r>
        <w:t xml:space="preserve"> </w:t>
      </w:r>
      <w:proofErr w:type="spellStart"/>
      <w:r>
        <w:t>erheblich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Subventionserhebliche</w:t>
      </w:r>
      <w:proofErr w:type="spellEnd"/>
      <w:r>
        <w:t xml:space="preserve"> </w:t>
      </w:r>
      <w:proofErr w:type="spellStart"/>
      <w:r>
        <w:t>Tatsachen</w:t>
      </w:r>
      <w:proofErr w:type="spellEnd"/>
      <w:r>
        <w:t xml:space="preserve"> </w:t>
      </w:r>
      <w:r>
        <w:rPr>
          <w:lang w:val="en-US" w:eastAsia="en-US" w:bidi="en-US"/>
        </w:rPr>
        <w:t xml:space="preserve">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insbesondere</w:t>
      </w:r>
      <w:proofErr w:type="spellEnd"/>
      <w:r>
        <w:t>:</w:t>
      </w:r>
    </w:p>
    <w:p w:rsidR="00AF3658" w:rsidRDefault="0090129E">
      <w:pPr>
        <w:pStyle w:val="Zkladntext1"/>
        <w:numPr>
          <w:ilvl w:val="0"/>
          <w:numId w:val="25"/>
        </w:numPr>
        <w:shd w:val="clear" w:color="auto" w:fill="auto"/>
        <w:tabs>
          <w:tab w:val="left" w:pos="615"/>
        </w:tabs>
        <w:spacing w:after="300" w:line="257" w:lineRule="auto"/>
        <w:ind w:left="600" w:hanging="280"/>
      </w:pPr>
      <w:proofErr w:type="spellStart"/>
      <w:r>
        <w:t>Ziffern</w:t>
      </w:r>
      <w:proofErr w:type="spellEnd"/>
      <w:r>
        <w:t xml:space="preserve"> 1 bis 5, 6.2 (</w:t>
      </w:r>
      <w:proofErr w:type="spellStart"/>
      <w:r>
        <w:t>Erklárung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Antrágen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Fórdermittel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Fórderprogrammen</w:t>
      </w:r>
      <w:proofErr w:type="spellEnd"/>
      <w:r>
        <w:t xml:space="preserve">) </w:t>
      </w:r>
      <w:proofErr w:type="spellStart"/>
      <w:r>
        <w:t>sowie</w:t>
      </w:r>
      <w:proofErr w:type="spellEnd"/>
      <w:r>
        <w:t xml:space="preserve"> 7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Projektantrag</w:t>
      </w:r>
      <w:proofErr w:type="spellEnd"/>
      <w:r>
        <w:t>,</w:t>
      </w:r>
    </w:p>
    <w:p w:rsidR="00AF3658" w:rsidRDefault="0090129E">
      <w:pPr>
        <w:pStyle w:val="Zkladntext1"/>
        <w:numPr>
          <w:ilvl w:val="0"/>
          <w:numId w:val="25"/>
        </w:numPr>
        <w:shd w:val="clear" w:color="auto" w:fill="auto"/>
        <w:tabs>
          <w:tab w:val="left" w:pos="615"/>
        </w:tabs>
        <w:spacing w:after="60" w:line="252" w:lineRule="auto"/>
        <w:ind w:left="600" w:hanging="280"/>
      </w:pPr>
      <w:r>
        <w:rPr>
          <w:lang w:val="en-US" w:eastAsia="en-US" w:bidi="en-US"/>
        </w:rPr>
        <w:t xml:space="preserve">die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einger</w:t>
      </w:r>
      <w:r>
        <w:t>eichten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r>
        <w:rPr>
          <w:lang w:val="en-US" w:eastAsia="en-US" w:bidi="en-US"/>
        </w:rPr>
        <w:t xml:space="preserve">die </w:t>
      </w:r>
      <w:proofErr w:type="spellStart"/>
      <w:r>
        <w:t>Detaillierte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Projektplanung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und</w:t>
      </w:r>
      <w:proofErr w:type="spellEnd"/>
      <w:r>
        <w:t xml:space="preserve"> </w:t>
      </w:r>
      <w:r>
        <w:rPr>
          <w:lang w:val="en-US" w:eastAsia="en-US" w:bidi="en-US"/>
        </w:rPr>
        <w:t xml:space="preserve">die </w:t>
      </w:r>
      <w:proofErr w:type="spellStart"/>
      <w:r>
        <w:t>Nachweise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Finanzierung</w:t>
      </w:r>
      <w:proofErr w:type="spellEnd"/>
      <w:r>
        <w:t>,</w:t>
      </w:r>
    </w:p>
    <w:p w:rsidR="00AF3658" w:rsidRDefault="0090129E">
      <w:pPr>
        <w:pStyle w:val="Zkladntext1"/>
        <w:numPr>
          <w:ilvl w:val="0"/>
          <w:numId w:val="25"/>
        </w:numPr>
        <w:shd w:val="clear" w:color="auto" w:fill="auto"/>
        <w:tabs>
          <w:tab w:val="left" w:pos="615"/>
        </w:tabs>
        <w:spacing w:after="60" w:line="252" w:lineRule="auto"/>
        <w:ind w:left="600" w:hanging="280"/>
      </w:pPr>
      <w:r>
        <w:rPr>
          <w:lang w:val="en-US" w:eastAsia="en-US" w:bidi="en-US"/>
        </w:rPr>
        <w:t xml:space="preserve">die </w:t>
      </w:r>
      <w:r>
        <w:t xml:space="preserve">der </w:t>
      </w:r>
      <w:proofErr w:type="spellStart"/>
      <w:r>
        <w:t>Auszahlung</w:t>
      </w:r>
      <w:proofErr w:type="spellEnd"/>
      <w:r>
        <w:t xml:space="preserve"> </w:t>
      </w:r>
      <w:proofErr w:type="spellStart"/>
      <w:r>
        <w:t>zugrunde</w:t>
      </w:r>
      <w:proofErr w:type="spellEnd"/>
      <w:r>
        <w:t xml:space="preserve"> </w:t>
      </w:r>
      <w:proofErr w:type="spellStart"/>
      <w:r>
        <w:t>liegenden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Projektausgaben</w:t>
      </w:r>
      <w:proofErr w:type="spellEnd"/>
      <w:r>
        <w:t xml:space="preserve"> </w:t>
      </w:r>
      <w:proofErr w:type="spellStart"/>
      <w:r>
        <w:t>einschlieftlich</w:t>
      </w:r>
      <w:proofErr w:type="spellEnd"/>
      <w:r>
        <w:t xml:space="preserve"> der </w:t>
      </w:r>
      <w:proofErr w:type="spellStart"/>
      <w:r>
        <w:t>Beleglisten</w:t>
      </w:r>
      <w:proofErr w:type="spellEnd"/>
      <w:r>
        <w:t xml:space="preserve"> </w:t>
      </w:r>
      <w:proofErr w:type="spellStart"/>
      <w:r>
        <w:t>sowie</w:t>
      </w:r>
      <w:proofErr w:type="spellEnd"/>
    </w:p>
    <w:p w:rsidR="00AF3658" w:rsidRDefault="0090129E">
      <w:pPr>
        <w:pStyle w:val="Zkladntext1"/>
        <w:numPr>
          <w:ilvl w:val="0"/>
          <w:numId w:val="25"/>
        </w:numPr>
        <w:shd w:val="clear" w:color="auto" w:fill="auto"/>
        <w:tabs>
          <w:tab w:val="left" w:pos="615"/>
        </w:tabs>
        <w:spacing w:after="440"/>
        <w:ind w:left="600" w:hanging="280"/>
      </w:pPr>
      <w:proofErr w:type="gramStart"/>
      <w:r>
        <w:rPr>
          <w:lang w:val="en-US" w:eastAsia="en-US" w:bidi="en-US"/>
        </w:rPr>
        <w:t>die</w:t>
      </w:r>
      <w:proofErr w:type="gramEnd"/>
      <w:r>
        <w:rPr>
          <w:lang w:val="en-US" w:eastAsia="en-US" w:bidi="en-US"/>
        </w:rP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Fortschritt</w:t>
      </w:r>
      <w:proofErr w:type="spellEnd"/>
      <w:r>
        <w:t xml:space="preserve"> des </w:t>
      </w:r>
      <w:proofErr w:type="spellStart"/>
      <w:r>
        <w:t>Projektes</w:t>
      </w:r>
      <w:proofErr w:type="spellEnd"/>
      <w:r>
        <w:t>.</w:t>
      </w:r>
    </w:p>
    <w:p w:rsidR="00AF3658" w:rsidRDefault="0090129E">
      <w:pPr>
        <w:pStyle w:val="Zkladntext1"/>
        <w:numPr>
          <w:ilvl w:val="0"/>
          <w:numId w:val="23"/>
        </w:numPr>
        <w:shd w:val="clear" w:color="auto" w:fill="auto"/>
        <w:tabs>
          <w:tab w:val="left" w:pos="293"/>
        </w:tabs>
        <w:spacing w:after="460" w:line="257" w:lineRule="auto"/>
        <w:ind w:left="300" w:hanging="300"/>
      </w:pPr>
      <w:proofErr w:type="spellStart"/>
      <w:r>
        <w:t>Dieser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Vertrag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tritt</w:t>
      </w:r>
      <w:proofErr w:type="spellEnd"/>
      <w:r>
        <w:t xml:space="preserve"> ab dem </w:t>
      </w:r>
      <w:r>
        <w:rPr>
          <w:lang w:val="en-US" w:eastAsia="en-US" w:bidi="en-US"/>
        </w:rPr>
        <w:t xml:space="preserve">Tag seiner </w:t>
      </w:r>
      <w:proofErr w:type="spellStart"/>
      <w:r>
        <w:t>Veróffentlichung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Vertragsregister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Einklang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rPr>
          <w:lang w:val="en-US" w:eastAsia="en-US" w:bidi="en-US"/>
        </w:rPr>
        <w:t>Vertragsregistergesetz</w:t>
      </w:r>
      <w:proofErr w:type="spellEnd"/>
      <w:r>
        <w:rPr>
          <w:lang w:val="en-US" w:eastAsia="en-US" w:bidi="en-US"/>
        </w:rPr>
        <w:t xml:space="preserve"> in Kraft.</w:t>
      </w:r>
    </w:p>
    <w:p w:rsidR="00AF3658" w:rsidRDefault="0090129E">
      <w:pPr>
        <w:pStyle w:val="Nadpis30"/>
        <w:keepNext/>
        <w:keepLines/>
        <w:shd w:val="clear" w:color="auto" w:fill="auto"/>
        <w:spacing w:after="0" w:line="252" w:lineRule="auto"/>
      </w:pPr>
      <w:bookmarkStart w:id="21" w:name="bookmark21"/>
      <w:proofErr w:type="spellStart"/>
      <w:r>
        <w:t>Unterzeichnung</w:t>
      </w:r>
      <w:proofErr w:type="spellEnd"/>
      <w:r>
        <w:t xml:space="preserve"> durch </w:t>
      </w:r>
      <w:r>
        <w:rPr>
          <w:lang w:val="en-US" w:eastAsia="en-US" w:bidi="en-US"/>
        </w:rPr>
        <w:t xml:space="preserve">die </w:t>
      </w:r>
      <w:proofErr w:type="spellStart"/>
      <w:r>
        <w:rPr>
          <w:lang w:val="en-US" w:eastAsia="en-US" w:bidi="en-US"/>
        </w:rPr>
        <w:t>vertretungsberechtigte</w:t>
      </w:r>
      <w:proofErr w:type="spellEnd"/>
      <w:r>
        <w:rPr>
          <w:lang w:val="en-US" w:eastAsia="en-US" w:bidi="en-US"/>
        </w:rPr>
        <w:t xml:space="preserve"> Person </w:t>
      </w:r>
      <w:r>
        <w:t xml:space="preserve">der </w:t>
      </w:r>
      <w:r>
        <w:rPr>
          <w:lang w:val="en-US" w:eastAsia="en-US" w:bidi="en-US"/>
        </w:rPr>
        <w:t>SAB</w:t>
      </w:r>
      <w:bookmarkEnd w:id="21"/>
    </w:p>
    <w:p w:rsidR="00AF3658" w:rsidRDefault="0090129E">
      <w:pPr>
        <w:pStyle w:val="Zkladntext1"/>
        <w:shd w:val="clear" w:color="auto" w:fill="auto"/>
        <w:spacing w:after="180" w:line="252" w:lineRule="auto"/>
        <w:sectPr w:rsidR="00AF3658">
          <w:headerReference w:type="even" r:id="rId29"/>
          <w:headerReference w:type="default" r:id="rId30"/>
          <w:pgSz w:w="8400" w:h="11900"/>
          <w:pgMar w:top="1776" w:right="268" w:bottom="710" w:left="268" w:header="0" w:footer="282" w:gutter="1303"/>
          <w:pgNumType w:start="13"/>
          <w:cols w:space="720"/>
          <w:noEndnote/>
          <w:docGrid w:linePitch="360"/>
        </w:sectPr>
      </w:pPr>
      <w:r>
        <w:t xml:space="preserve">Ort, </w:t>
      </w:r>
      <w:r>
        <w:rPr>
          <w:lang w:val="en-US" w:eastAsia="en-US" w:bidi="en-US"/>
        </w:rPr>
        <w:t xml:space="preserve">Datum, </w:t>
      </w:r>
      <w:proofErr w:type="spellStart"/>
      <w:r>
        <w:rPr>
          <w:lang w:val="en-US" w:eastAsia="en-US" w:bidi="en-US"/>
        </w:rPr>
        <w:t>Unterschrift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Stempel</w:t>
      </w:r>
      <w:proofErr w:type="spellEnd"/>
    </w:p>
    <w:p w:rsidR="00AF3658" w:rsidRDefault="0090129E">
      <w:pPr>
        <w:pStyle w:val="Zkladntext1"/>
        <w:shd w:val="clear" w:color="auto" w:fill="auto"/>
        <w:spacing w:after="560"/>
        <w:ind w:left="300" w:firstLine="20"/>
      </w:pPr>
      <w:r>
        <w:lastRenderedPageBreak/>
        <w:t>státu Sasko, na které se vztahují ustanovení § 264 německého trestního zákoníku SRN (</w:t>
      </w:r>
      <w:proofErr w:type="spellStart"/>
      <w:r>
        <w:t>StGB</w:t>
      </w:r>
      <w:proofErr w:type="spellEnd"/>
      <w:r>
        <w:t>) a</w:t>
      </w:r>
      <w:r>
        <w:t xml:space="preserve"> podle § 1 zákona o subvencích Svobodného státu Sasko §2 a §6 zákona proti zneužívání subvencí (</w:t>
      </w:r>
      <w:proofErr w:type="spellStart"/>
      <w:r>
        <w:t>SubvG</w:t>
      </w:r>
      <w:proofErr w:type="spellEnd"/>
      <w:r>
        <w:t xml:space="preserve">). V </w:t>
      </w:r>
      <w:proofErr w:type="gramStart"/>
      <w:r>
        <w:t>souladu s § 3 zákona</w:t>
      </w:r>
      <w:proofErr w:type="gramEnd"/>
      <w:r>
        <w:t xml:space="preserve"> proti zneužívání subvencí (</w:t>
      </w:r>
      <w:proofErr w:type="spellStart"/>
      <w:r>
        <w:t>SubvG</w:t>
      </w:r>
      <w:proofErr w:type="spellEnd"/>
      <w:r>
        <w:t xml:space="preserve">) jsou kooperační partneři povinni sdělit Saské rozvojové bance bezodkladně všechny skutečnosti, </w:t>
      </w:r>
      <w:r>
        <w:t>které brání schválení, poskytnutí, předání, využití nebo ponecháním si dotace nebo výhody z ní vzniklé nebo které jsou podstatné pro nárok na vrácení subvence nebo výhody z ní vzniklé. Skutečnostmi podstatnými pro poskytnutí dotace jsou v tomto smyslu zejm</w:t>
      </w:r>
      <w:r>
        <w:t>éna:</w:t>
      </w:r>
    </w:p>
    <w:p w:rsidR="00AF3658" w:rsidRDefault="0090129E">
      <w:pPr>
        <w:pStyle w:val="Zkladntext1"/>
        <w:numPr>
          <w:ilvl w:val="0"/>
          <w:numId w:val="25"/>
        </w:numPr>
        <w:shd w:val="clear" w:color="auto" w:fill="auto"/>
        <w:tabs>
          <w:tab w:val="left" w:pos="621"/>
        </w:tabs>
        <w:spacing w:after="60"/>
        <w:ind w:left="600" w:hanging="280"/>
      </w:pPr>
      <w:r>
        <w:t>body 1 až 5, 6.2 (prohlášení o žádostech o dotační prostředky z jiných dotačních programů) a bod 7 v Žádosti o poskytnutí dotace,</w:t>
      </w:r>
    </w:p>
    <w:p w:rsidR="00AF3658" w:rsidRDefault="0090129E">
      <w:pPr>
        <w:pStyle w:val="Zkladntext1"/>
        <w:numPr>
          <w:ilvl w:val="0"/>
          <w:numId w:val="25"/>
        </w:numPr>
        <w:shd w:val="clear" w:color="auto" w:fill="auto"/>
        <w:tabs>
          <w:tab w:val="left" w:pos="621"/>
        </w:tabs>
        <w:spacing w:after="300" w:line="252" w:lineRule="auto"/>
        <w:ind w:left="600" w:hanging="280"/>
      </w:pPr>
      <w:r>
        <w:t>podklady, předložené společně se Žádostí, především detailní popis projektu a doklady o financování projektu,</w:t>
      </w:r>
    </w:p>
    <w:p w:rsidR="00AF3658" w:rsidRDefault="0090129E">
      <w:pPr>
        <w:pStyle w:val="Zkladntext1"/>
        <w:numPr>
          <w:ilvl w:val="0"/>
          <w:numId w:val="25"/>
        </w:numPr>
        <w:shd w:val="clear" w:color="auto" w:fill="auto"/>
        <w:tabs>
          <w:tab w:val="left" w:pos="621"/>
        </w:tabs>
        <w:spacing w:after="60" w:line="252" w:lineRule="auto"/>
        <w:ind w:left="600" w:hanging="280"/>
      </w:pPr>
      <w:r>
        <w:t xml:space="preserve">údaje k </w:t>
      </w:r>
      <w:r>
        <w:t>výdajům projektu včetně soupisek, které jsou základem pro proplacení dotace a</w:t>
      </w:r>
    </w:p>
    <w:p w:rsidR="00AF3658" w:rsidRDefault="0090129E">
      <w:pPr>
        <w:pStyle w:val="Zkladntext1"/>
        <w:numPr>
          <w:ilvl w:val="0"/>
          <w:numId w:val="25"/>
        </w:numPr>
        <w:shd w:val="clear" w:color="auto" w:fill="auto"/>
        <w:tabs>
          <w:tab w:val="left" w:pos="621"/>
        </w:tabs>
        <w:spacing w:after="440" w:line="252" w:lineRule="auto"/>
        <w:ind w:left="600" w:hanging="280"/>
      </w:pPr>
      <w:r>
        <w:t>údaje o pokroku projektu.</w:t>
      </w:r>
    </w:p>
    <w:p w:rsidR="00AF3658" w:rsidRDefault="0090129E">
      <w:pPr>
        <w:pStyle w:val="Zkladntext1"/>
        <w:numPr>
          <w:ilvl w:val="0"/>
          <w:numId w:val="21"/>
        </w:numPr>
        <w:shd w:val="clear" w:color="auto" w:fill="auto"/>
        <w:tabs>
          <w:tab w:val="left" w:pos="289"/>
        </w:tabs>
        <w:spacing w:after="720" w:line="252" w:lineRule="auto"/>
        <w:ind w:left="300" w:right="760" w:hanging="300"/>
      </w:pPr>
      <w:r>
        <w:t>Tato Smlouva nabývá účinnosti dnem řádného zveřejnění v registru smluv v souladu se zákonem o registru smluv.</w:t>
      </w:r>
    </w:p>
    <w:p w:rsidR="00AF3658" w:rsidRDefault="0090129E">
      <w:pPr>
        <w:pStyle w:val="Nadpis30"/>
        <w:keepNext/>
        <w:keepLines/>
        <w:shd w:val="clear" w:color="auto" w:fill="auto"/>
        <w:spacing w:after="0" w:line="240" w:lineRule="auto"/>
        <w:ind w:left="300" w:hanging="300"/>
      </w:pPr>
      <w:bookmarkStart w:id="22" w:name="bookmark22"/>
      <w:r>
        <w:t>Podpis osoby oprávněné jednat za SAB</w:t>
      </w:r>
      <w:bookmarkEnd w:id="22"/>
    </w:p>
    <w:p w:rsidR="00AF3658" w:rsidRDefault="0090129E">
      <w:pPr>
        <w:pStyle w:val="Zkladntext1"/>
        <w:shd w:val="clear" w:color="auto" w:fill="auto"/>
        <w:spacing w:after="0" w:line="240" w:lineRule="auto"/>
        <w:ind w:left="300" w:hanging="300"/>
      </w:pPr>
      <w:r>
        <w:rPr>
          <w:noProof/>
          <w:lang w:bidi="ar-SA"/>
        </w:rPr>
        <w:drawing>
          <wp:anchor distT="0" distB="3175" distL="114300" distR="3296285" simplePos="0" relativeHeight="125829406" behindDoc="0" locked="0" layoutInCell="1" allowOverlap="1">
            <wp:simplePos x="0" y="0"/>
            <wp:positionH relativeFrom="page">
              <wp:posOffset>179070</wp:posOffset>
            </wp:positionH>
            <wp:positionV relativeFrom="margin">
              <wp:posOffset>4938395</wp:posOffset>
            </wp:positionV>
            <wp:extent cx="737870" cy="311150"/>
            <wp:effectExtent l="0" t="0" r="0" b="0"/>
            <wp:wrapTopAndBottom/>
            <wp:docPr id="104" name="Shap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box 10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7378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73025" distB="64135" distL="1010285" distR="2406650" simplePos="0" relativeHeight="125829407" behindDoc="0" locked="0" layoutInCell="1" allowOverlap="1">
            <wp:simplePos x="0" y="0"/>
            <wp:positionH relativeFrom="page">
              <wp:posOffset>1075055</wp:posOffset>
            </wp:positionH>
            <wp:positionV relativeFrom="margin">
              <wp:posOffset>5011420</wp:posOffset>
            </wp:positionV>
            <wp:extent cx="731520" cy="176530"/>
            <wp:effectExtent l="0" t="0" r="0" b="0"/>
            <wp:wrapTopAndBottom/>
            <wp:docPr id="106" name="Shap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box 107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73152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Mí</w:t>
      </w:r>
      <w:r>
        <w:t>sto, datum, podpis, razítko</w:t>
      </w:r>
    </w:p>
    <w:p w:rsidR="00AF3658" w:rsidRDefault="0090129E">
      <w:pPr>
        <w:pStyle w:val="Nadpis30"/>
        <w:keepNext/>
        <w:keepLines/>
        <w:shd w:val="clear" w:color="auto" w:fill="auto"/>
        <w:spacing w:after="0" w:line="266" w:lineRule="auto"/>
      </w:pPr>
      <w:bookmarkStart w:id="23" w:name="bookmark23"/>
      <w:proofErr w:type="spellStart"/>
      <w:r>
        <w:t>Unterzeichnung</w:t>
      </w:r>
      <w:proofErr w:type="spellEnd"/>
      <w:r>
        <w:t xml:space="preserve"> durch </w:t>
      </w:r>
      <w:r>
        <w:rPr>
          <w:lang w:val="en-US" w:eastAsia="en-US" w:bidi="en-US"/>
        </w:rPr>
        <w:t xml:space="preserve">die </w:t>
      </w:r>
      <w:proofErr w:type="spellStart"/>
      <w:r>
        <w:rPr>
          <w:lang w:val="en-US" w:eastAsia="en-US" w:bidi="en-US"/>
        </w:rPr>
        <w:t>vertretungsberechtigte</w:t>
      </w:r>
      <w:proofErr w:type="spellEnd"/>
      <w:r>
        <w:rPr>
          <w:lang w:val="en-US" w:eastAsia="en-US" w:bidi="en-US"/>
        </w:rPr>
        <w:t xml:space="preserve"> Person </w:t>
      </w:r>
      <w:r>
        <w:t xml:space="preserve">des </w:t>
      </w:r>
      <w:r>
        <w:rPr>
          <w:lang w:val="en-US" w:eastAsia="en-US" w:bidi="en-US"/>
        </w:rPr>
        <w:t>Lead-Partners</w:t>
      </w:r>
      <w:bookmarkEnd w:id="23"/>
    </w:p>
    <w:p w:rsidR="00AF3658" w:rsidRDefault="0090129E">
      <w:pPr>
        <w:pStyle w:val="Zkladntext1"/>
        <w:shd w:val="clear" w:color="auto" w:fill="auto"/>
        <w:spacing w:after="120" w:line="266" w:lineRule="auto"/>
      </w:pPr>
      <w:r>
        <w:t xml:space="preserve">Ort, Datum, </w:t>
      </w:r>
      <w:r>
        <w:rPr>
          <w:lang w:val="en-US" w:eastAsia="en-US" w:bidi="en-US"/>
        </w:rPr>
        <w:t xml:space="preserve">Name In </w:t>
      </w:r>
      <w:proofErr w:type="spellStart"/>
      <w:r>
        <w:rPr>
          <w:lang w:val="en-US" w:eastAsia="en-US" w:bidi="en-US"/>
        </w:rPr>
        <w:t>Druckbuchstaben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Unterschrift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Stempel</w:t>
      </w:r>
      <w:proofErr w:type="spellEnd"/>
    </w:p>
    <w:p w:rsidR="00AF3658" w:rsidRDefault="00AF3658">
      <w:pPr>
        <w:jc w:val="center"/>
        <w:rPr>
          <w:sz w:val="2"/>
          <w:szCs w:val="2"/>
        </w:rPr>
      </w:pPr>
    </w:p>
    <w:p w:rsidR="00AF3658" w:rsidRDefault="00AF3658">
      <w:pPr>
        <w:spacing w:after="4806" w:line="14" w:lineRule="exact"/>
      </w:pPr>
    </w:p>
    <w:p w:rsidR="00AF3658" w:rsidRDefault="0090129E">
      <w:pPr>
        <w:pStyle w:val="Zkladntext20"/>
        <w:shd w:val="clear" w:color="auto" w:fill="auto"/>
      </w:pPr>
      <w:proofErr w:type="spellStart"/>
      <w:r>
        <w:t>Sáchsische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Aufbaubank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t>Fórderbank</w:t>
      </w:r>
      <w:proofErr w:type="spellEnd"/>
      <w:r>
        <w:t xml:space="preserve"> </w:t>
      </w:r>
      <w:r>
        <w:rPr>
          <w:lang w:val="en-US" w:eastAsia="en-US" w:bidi="en-US"/>
        </w:rPr>
        <w:t xml:space="preserve">- </w:t>
      </w:r>
      <w:proofErr w:type="spellStart"/>
      <w:r>
        <w:rPr>
          <w:lang w:val="en-US" w:eastAsia="en-US" w:bidi="en-US"/>
        </w:rPr>
        <w:t>Pimalsche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Strafie</w:t>
      </w:r>
      <w:proofErr w:type="spellEnd"/>
      <w:r>
        <w:rPr>
          <w:lang w:val="en-US" w:eastAsia="en-US" w:bidi="en-US"/>
        </w:rPr>
        <w:t xml:space="preserve"> 9, 01069 Dresden </w:t>
      </w:r>
      <w:proofErr w:type="spellStart"/>
      <w:r>
        <w:rPr>
          <w:lang w:val="en-US" w:eastAsia="en-US" w:bidi="en-US"/>
        </w:rPr>
        <w:t>Sitz</w:t>
      </w:r>
      <w:proofErr w:type="spellEnd"/>
      <w:r>
        <w:rPr>
          <w:lang w:val="en-US" w:eastAsia="en-US" w:bidi="en-US"/>
        </w:rPr>
        <w:t>: Leipzig SWIFT/BIC: SABDDE81XXX</w:t>
      </w:r>
    </w:p>
    <w:p w:rsidR="00AF3658" w:rsidRDefault="0090129E">
      <w:pPr>
        <w:pStyle w:val="Zkladntext20"/>
        <w:shd w:val="clear" w:color="auto" w:fill="auto"/>
        <w:sectPr w:rsidR="00AF3658">
          <w:headerReference w:type="even" r:id="rId33"/>
          <w:headerReference w:type="default" r:id="rId34"/>
          <w:pgSz w:w="8400" w:h="11900"/>
          <w:pgMar w:top="1776" w:right="268" w:bottom="710" w:left="268" w:header="0" w:footer="282" w:gutter="1303"/>
          <w:pgNumType w:start="15"/>
          <w:cols w:space="720"/>
          <w:noEndnote/>
          <w:docGrid w:linePitch="360"/>
        </w:sectPr>
      </w:pPr>
      <w:proofErr w:type="spellStart"/>
      <w:r>
        <w:rPr>
          <w:lang w:val="en-US" w:eastAsia="en-US" w:bidi="en-US"/>
        </w:rPr>
        <w:t>Glaubiger-iD</w:t>
      </w:r>
      <w:proofErr w:type="spellEnd"/>
      <w:r>
        <w:rPr>
          <w:lang w:val="en-US" w:eastAsia="en-US" w:bidi="en-US"/>
        </w:rPr>
        <w:t xml:space="preserve">: DE42ZZZ00000034715 </w:t>
      </w:r>
      <w:proofErr w:type="spellStart"/>
      <w:r>
        <w:rPr>
          <w:lang w:val="en-US" w:eastAsia="en-US" w:bidi="en-US"/>
        </w:rPr>
        <w:t>Postanschrift</w:t>
      </w:r>
      <w:proofErr w:type="spellEnd"/>
      <w:r>
        <w:rPr>
          <w:lang w:val="en-US" w:eastAsia="en-US" w:bidi="en-US"/>
        </w:rPr>
        <w:t xml:space="preserve">: 01054 Dresden. </w:t>
      </w:r>
      <w:r>
        <w:t xml:space="preserve">Telefon </w:t>
      </w:r>
      <w:r>
        <w:rPr>
          <w:lang w:val="en-US" w:eastAsia="en-US" w:bidi="en-US"/>
        </w:rPr>
        <w:t xml:space="preserve">0351 4910-0, Telefax 0351 4910-4000 USMD: DE179593934 Internet: </w:t>
      </w:r>
      <w:hyperlink r:id="rId35" w:history="1">
        <w:r>
          <w:rPr>
            <w:lang w:val="en-US" w:eastAsia="en-US" w:bidi="en-US"/>
          </w:rPr>
          <w:t>www.sab.sachsen.de</w:t>
        </w:r>
      </w:hyperlink>
    </w:p>
    <w:p w:rsidR="00AF3658" w:rsidRDefault="0090129E">
      <w:pPr>
        <w:pStyle w:val="Nadpis30"/>
        <w:keepNext/>
        <w:keepLines/>
        <w:shd w:val="clear" w:color="auto" w:fill="auto"/>
        <w:spacing w:after="0" w:line="240" w:lineRule="auto"/>
        <w:ind w:left="320" w:hanging="100"/>
      </w:pPr>
      <w:bookmarkStart w:id="24" w:name="bookmark24"/>
      <w:r>
        <w:lastRenderedPageBreak/>
        <w:t xml:space="preserve">Podpis osoby oprávněné jednat za </w:t>
      </w:r>
      <w:r>
        <w:rPr>
          <w:lang w:val="en-US" w:eastAsia="en-US" w:bidi="en-US"/>
        </w:rPr>
        <w:t xml:space="preserve">Lead </w:t>
      </w:r>
      <w:r>
        <w:t>partnera</w:t>
      </w:r>
      <w:bookmarkEnd w:id="24"/>
    </w:p>
    <w:p w:rsidR="00AF3658" w:rsidRDefault="0090129E">
      <w:pPr>
        <w:pStyle w:val="Zkladntext1"/>
        <w:shd w:val="clear" w:color="auto" w:fill="auto"/>
        <w:spacing w:after="0" w:line="497" w:lineRule="auto"/>
        <w:ind w:left="320" w:right="1140" w:hanging="100"/>
      </w:pPr>
      <w:r>
        <w:t>Místo, datum, jméno tiskacími písmeny, podpis, razítko ÍWA</w:t>
      </w:r>
      <w:r>
        <w:rPr>
          <w:vertAlign w:val="subscript"/>
        </w:rPr>
        <w:t>15 o/; 201</w:t>
      </w:r>
      <w:r>
        <w:t>g ý •</w:t>
      </w:r>
    </w:p>
    <w:p w:rsidR="00AF3658" w:rsidRDefault="0090129E">
      <w:pPr>
        <w:pStyle w:val="Zkladntext20"/>
        <w:shd w:val="clear" w:color="auto" w:fill="auto"/>
        <w:spacing w:before="120" w:after="60" w:line="262" w:lineRule="auto"/>
      </w:pPr>
      <w:bookmarkStart w:id="25" w:name="_GoBack"/>
      <w:bookmarkEnd w:id="25"/>
      <w:r>
        <w:t xml:space="preserve">Saská rozvojová banka-dotační banka - </w:t>
      </w:r>
      <w:proofErr w:type="spellStart"/>
      <w:r>
        <w:t>Pirnaische</w:t>
      </w:r>
      <w:proofErr w:type="spellEnd"/>
      <w:r>
        <w:t xml:space="preserve"> </w:t>
      </w:r>
      <w:proofErr w:type="spellStart"/>
      <w:r>
        <w:t>Stra&amp;e</w:t>
      </w:r>
      <w:proofErr w:type="spellEnd"/>
      <w:r>
        <w:t xml:space="preserve"> 9. 01069 </w:t>
      </w:r>
      <w:r>
        <w:rPr>
          <w:lang w:val="en-US" w:eastAsia="en-US" w:bidi="en-US"/>
        </w:rPr>
        <w:t xml:space="preserve">Dresden </w:t>
      </w:r>
      <w:r>
        <w:t xml:space="preserve">sídlo: </w:t>
      </w:r>
      <w:r>
        <w:rPr>
          <w:lang w:val="en-US" w:eastAsia="en-US" w:bidi="en-US"/>
        </w:rPr>
        <w:t xml:space="preserve">Leipzig SWIFT/BIC: </w:t>
      </w:r>
      <w:r>
        <w:t xml:space="preserve">SABDDE81XXX kód příjemce inkasa: DE42ZZ200000034715 DIČ: DE179593934 poštovní adresa: 01054 </w:t>
      </w:r>
      <w:r>
        <w:rPr>
          <w:lang w:val="en-US" w:eastAsia="en-US" w:bidi="en-US"/>
        </w:rPr>
        <w:t xml:space="preserve">Dresden, </w:t>
      </w:r>
      <w:r>
        <w:t>telefon *49(0)351 4910-0, telefax</w:t>
      </w:r>
      <w:proofErr w:type="gramStart"/>
      <w:r>
        <w:t>:+</w:t>
      </w:r>
      <w:proofErr w:type="gramEnd"/>
      <w:r>
        <w:t>49 (0)351 4910-4000 i</w:t>
      </w:r>
      <w:r>
        <w:t xml:space="preserve">nternet: </w:t>
      </w:r>
      <w:hyperlink r:id="rId36" w:history="1">
        <w:r>
          <w:rPr>
            <w:lang w:val="en-US" w:eastAsia="en-US" w:bidi="en-US"/>
          </w:rPr>
          <w:t>www.sab.sachsen.de</w:t>
        </w:r>
      </w:hyperlink>
    </w:p>
    <w:sectPr w:rsidR="00AF3658">
      <w:headerReference w:type="even" r:id="rId37"/>
      <w:headerReference w:type="default" r:id="rId38"/>
      <w:pgSz w:w="8400" w:h="11900"/>
      <w:pgMar w:top="1776" w:right="268" w:bottom="710" w:left="268" w:header="0" w:footer="282" w:gutter="1303"/>
      <w:pgNumType w:start="1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9E" w:rsidRDefault="0090129E">
      <w:r>
        <w:separator/>
      </w:r>
    </w:p>
  </w:endnote>
  <w:endnote w:type="continuationSeparator" w:id="0">
    <w:p w:rsidR="0090129E" w:rsidRDefault="0090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9E" w:rsidRDefault="0090129E"/>
  </w:footnote>
  <w:footnote w:type="continuationSeparator" w:id="0">
    <w:p w:rsidR="0090129E" w:rsidRDefault="009012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915035</wp:posOffset>
              </wp:positionV>
              <wp:extent cx="342011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1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Sachsische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Fórderbank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Z Saská rozvojová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banka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5.650000000000006pt;margin-top:72.049999999999997pt;width:269.30000000000001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Sachsische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Aufbaubank -Fórderbank- Z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8347710</wp:posOffset>
              </wp:positionH>
              <wp:positionV relativeFrom="page">
                <wp:posOffset>920750</wp:posOffset>
              </wp:positionV>
              <wp:extent cx="1405255" cy="1828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Dresden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Drážďany,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22.03.2019</w:t>
                          </w:r>
                          <w:proofErr w:type="gramEnd"/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strana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57.29999999999995pt;margin-top:72.5pt;width:110.65000000000001pt;height:14.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Dresden / Drážďany, 22.03.2019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Seite Z strana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8300720</wp:posOffset>
              </wp:positionH>
              <wp:positionV relativeFrom="page">
                <wp:posOffset>1154430</wp:posOffset>
              </wp:positionV>
              <wp:extent cx="1405255" cy="18288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Dresden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Drážďany,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22.03.2019</w:t>
                          </w:r>
                          <w:proofErr w:type="gramEnd"/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6D0A" w:rsidRPr="00756D0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52" type="#_x0000_t202" style="position:absolute;margin-left:653.6pt;margin-top:90.9pt;width:110.65pt;height:14.4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" filled="f" stroked="f">
              <v:textbox style="mso-fit-shape-to-text:t" inset="0,0,0,0">
                <w:txbxContent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Dresden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/ Drážďany,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22.03.2019</w:t>
                    </w:r>
                    <w:proofErr w:type="gramEnd"/>
                  </w:p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/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6D0A" w:rsidRPr="00756D0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1040130</wp:posOffset>
              </wp:positionH>
              <wp:positionV relativeFrom="page">
                <wp:posOffset>1160145</wp:posOffset>
              </wp:positionV>
              <wp:extent cx="3422650" cy="94615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Sachsische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Fórderbank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/ Saská rozvojová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bank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81.900000000000006pt;margin-top:91.349999999999994pt;width:269.5pt;height:7.45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Sachsische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Aufbaubank -Fórderbank-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4688" behindDoc="1" locked="0" layoutInCell="1" allowOverlap="1">
              <wp:simplePos x="0" y="0"/>
              <wp:positionH relativeFrom="page">
                <wp:posOffset>1028065</wp:posOffset>
              </wp:positionH>
              <wp:positionV relativeFrom="page">
                <wp:posOffset>1356360</wp:posOffset>
              </wp:positionV>
              <wp:extent cx="8677910" cy="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77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950000000000003pt;margin-top:106.8pt;width:683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8300720</wp:posOffset>
              </wp:positionH>
              <wp:positionV relativeFrom="page">
                <wp:posOffset>1154430</wp:posOffset>
              </wp:positionV>
              <wp:extent cx="1405255" cy="18288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Dresden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Drážďany,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22.03.2019</w:t>
                          </w:r>
                          <w:proofErr w:type="gramEnd"/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653.60000000000002pt;margin-top:90.900000000000006pt;width:110.65000000000001pt;height:14.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Dresden / Drážďany, 22.03.2019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Seite / 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1040130</wp:posOffset>
              </wp:positionH>
              <wp:positionV relativeFrom="page">
                <wp:posOffset>1160145</wp:posOffset>
              </wp:positionV>
              <wp:extent cx="3422650" cy="94615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Sachsische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Fórderbank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/ Saská rozvojová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banka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81.900000000000006pt;margin-top:91.349999999999994pt;width:269.5pt;height:7.45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Sachsische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Aufbaubank -Fórderbank-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5712" behindDoc="1" locked="0" layoutInCell="1" allowOverlap="1">
              <wp:simplePos x="0" y="0"/>
              <wp:positionH relativeFrom="page">
                <wp:posOffset>1028065</wp:posOffset>
              </wp:positionH>
              <wp:positionV relativeFrom="page">
                <wp:posOffset>1356360</wp:posOffset>
              </wp:positionV>
              <wp:extent cx="8677910" cy="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77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950000000000003pt;margin-top:106.8pt;width:683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871855</wp:posOffset>
              </wp:positionV>
              <wp:extent cx="3422650" cy="94615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Sáchsische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 / Saská rozvojová banka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80.150000000000006pt;margin-top:68.650000000000006pt;width:269.5pt;height:7.45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Sáchsische Aufbaubank -Forderbank-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6736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1082675</wp:posOffset>
              </wp:positionV>
              <wp:extent cx="4270375" cy="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0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450000000000003pt;margin-top:85.25pt;width:33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871855</wp:posOffset>
              </wp:positionV>
              <wp:extent cx="3422650" cy="9461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Sáchsische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/ Saská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rozvojová banka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80.150000000000006pt;margin-top:68.650000000000006pt;width:269.5pt;height:7.45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Sáchsische Aufbaubank -Forderbank-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7760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1082675</wp:posOffset>
              </wp:positionV>
              <wp:extent cx="4270375" cy="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0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450000000000003pt;margin-top:85.25pt;width:33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2945130</wp:posOffset>
              </wp:positionH>
              <wp:positionV relativeFrom="page">
                <wp:posOffset>884555</wp:posOffset>
              </wp:positionV>
              <wp:extent cx="1408430" cy="179705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43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Dresden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Z Drážďany, 22.03.2019</w:t>
                          </w:r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Seile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6D0A" w:rsidRPr="00756D0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58" type="#_x0000_t202" style="position:absolute;margin-left:231.9pt;margin-top:69.65pt;width:110.9pt;height:14.1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" filled="f" stroked="f">
              <v:textbox style="mso-fit-shape-to-text:t" inset="0,0,0,0">
                <w:txbxContent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Dresden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Z Drážďany, 22.03.2019</w:t>
                    </w:r>
                  </w:p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Seile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/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6D0A" w:rsidRPr="00756D0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8784" behindDoc="1" locked="0" layoutInCell="1" allowOverlap="1">
              <wp:simplePos x="0" y="0"/>
              <wp:positionH relativeFrom="page">
                <wp:posOffset>-111760</wp:posOffset>
              </wp:positionH>
              <wp:positionV relativeFrom="page">
                <wp:posOffset>1079500</wp:posOffset>
              </wp:positionV>
              <wp:extent cx="4462145" cy="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62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8.8000000000000007pt;margin-top:85.pt;width:35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2945130</wp:posOffset>
              </wp:positionH>
              <wp:positionV relativeFrom="page">
                <wp:posOffset>884555</wp:posOffset>
              </wp:positionV>
              <wp:extent cx="1408430" cy="179705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43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Dresden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Z Drážďany, 22.03.2019</w:t>
                          </w:r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Seile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231.90000000000001pt;margin-top:69.650000000000006pt;width:110.90000000000001pt;height:14.1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Dresden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Z Drážďany, 22.03.2019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Seile / 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9808" behindDoc="1" locked="0" layoutInCell="1" allowOverlap="1">
              <wp:simplePos x="0" y="0"/>
              <wp:positionH relativeFrom="page">
                <wp:posOffset>-111760</wp:posOffset>
              </wp:positionH>
              <wp:positionV relativeFrom="page">
                <wp:posOffset>1079500</wp:posOffset>
              </wp:positionV>
              <wp:extent cx="4462145" cy="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62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8.8000000000000007pt;margin-top:85.pt;width:35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871855</wp:posOffset>
              </wp:positionV>
              <wp:extent cx="3422650" cy="94615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Sáchsische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 / Saská rozvojová banka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80.150000000000006pt;margin-top:68.650000000000006pt;width:269.5pt;height:7.45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Sáchsische Aufbaubank -Forderbank-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0832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1082675</wp:posOffset>
              </wp:positionV>
              <wp:extent cx="4270375" cy="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0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450000000000003pt;margin-top:85.25pt;width:33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871855</wp:posOffset>
              </wp:positionV>
              <wp:extent cx="3422650" cy="94615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Sáchsische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 / Saská rozvojová banka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80.150000000000006pt;margin-top:68.650000000000006pt;width:269.5pt;height:7.45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Sáchsische Aufbaubank -Forderbank-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1082675</wp:posOffset>
              </wp:positionV>
              <wp:extent cx="4270375" cy="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0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450000000000003pt;margin-top:85.25pt;width:33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2960370</wp:posOffset>
              </wp:positionH>
              <wp:positionV relativeFrom="page">
                <wp:posOffset>871855</wp:posOffset>
              </wp:positionV>
              <wp:extent cx="1405255" cy="186055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Dresden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Drážďany,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22.03.2019</w:t>
                          </w:r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33.09999999999999pt;margin-top:68.650000000000006pt;width:110.65000000000001pt;height:14.6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Dresden /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Drážďany,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22.03.2019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Seite /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-29845</wp:posOffset>
              </wp:positionH>
              <wp:positionV relativeFrom="page">
                <wp:posOffset>1069975</wp:posOffset>
              </wp:positionV>
              <wp:extent cx="4392295" cy="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22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2.3500000000000001pt;margin-top:84.25pt;width:345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>
              <wp:simplePos x="0" y="0"/>
              <wp:positionH relativeFrom="page">
                <wp:posOffset>2960370</wp:posOffset>
              </wp:positionH>
              <wp:positionV relativeFrom="page">
                <wp:posOffset>871855</wp:posOffset>
              </wp:positionV>
              <wp:extent cx="1405255" cy="186055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Dresden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Drážďany,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22.03.2019</w:t>
                          </w:r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 \* MERGEFORMAT </w:instrText>
                          </w:r>
                          <w:r>
                            <w:fldChar w:fldCharType="separate"/>
                          </w:r>
                          <w:r w:rsidR="00756D0A" w:rsidRPr="00756D0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  <w:lang w:val="en-US" w:eastAsia="en-US" w:bidi="en-US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" o:spid="_x0000_s1063" type="#_x0000_t202" style="position:absolute;margin-left:233.1pt;margin-top:68.65pt;width:110.65pt;height:14.65pt;z-index:-2516398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" filled="f" stroked="f">
              <v:textbox style="mso-fit-shape-to-text:t" inset="0,0,0,0">
                <w:txbxContent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Dresden /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Drážďany,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22.03.2019</w:t>
                    </w:r>
                  </w:p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 /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 \* MERGEFORMAT </w:instrText>
                    </w:r>
                    <w:r>
                      <w:fldChar w:fldCharType="separate"/>
                    </w:r>
                    <w:r w:rsidR="00756D0A" w:rsidRPr="00756D0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  <w:lang w:val="en-US" w:eastAsia="en-US" w:bidi="en-US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-29845</wp:posOffset>
              </wp:positionH>
              <wp:positionV relativeFrom="page">
                <wp:posOffset>1069975</wp:posOffset>
              </wp:positionV>
              <wp:extent cx="4392295" cy="0"/>
              <wp:effectExtent l="0" t="0" r="0" b="0"/>
              <wp:wrapNone/>
              <wp:docPr id="92" name="Shap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22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2.3500000000000001pt;margin-top:84.25pt;width:345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915035</wp:posOffset>
              </wp:positionV>
              <wp:extent cx="3420110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1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Sachsische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Fórderbank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Z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Saská rozvojová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banka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5.650000000000006pt;margin-top:72.049999999999997pt;width:269.30000000000001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Sachsische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Aufbaubank -Fórderbank- Z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8347710</wp:posOffset>
              </wp:positionH>
              <wp:positionV relativeFrom="page">
                <wp:posOffset>920750</wp:posOffset>
              </wp:positionV>
              <wp:extent cx="1405255" cy="1828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Dresden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Drážďany,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22.03.2019</w:t>
                          </w:r>
                          <w:proofErr w:type="gramEnd"/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strana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57.29999999999995pt;margin-top:72.5pt;width:110.65000000000001pt;height:14.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Dresden / Drážďany, 22.03.2019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Seite Z strana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871855</wp:posOffset>
              </wp:positionV>
              <wp:extent cx="3422650" cy="94615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Sáchsische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 / Saská rozvojová banka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80.150000000000006pt;margin-top:68.650000000000006pt;width:269.5pt;height:7.45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Sáchsische Aufbaubank -Forderbank-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1082675</wp:posOffset>
              </wp:positionV>
              <wp:extent cx="4270375" cy="0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0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450000000000003pt;margin-top:85.25pt;width:33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871855</wp:posOffset>
              </wp:positionV>
              <wp:extent cx="3422650" cy="94615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Sáchsische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/ Saská rozvojová banka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80.150000000000006pt;margin-top:68.650000000000006pt;width:269.5pt;height:7.45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Sáchsische Aufbaubank -Forderbank-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1082675</wp:posOffset>
              </wp:positionV>
              <wp:extent cx="4270375" cy="0"/>
              <wp:effectExtent l="0" t="0" r="0" b="0"/>
              <wp:wrapNone/>
              <wp:docPr id="98" name="Shap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0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450000000000003pt;margin-top:85.25pt;width:33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3840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871855</wp:posOffset>
              </wp:positionV>
              <wp:extent cx="3422650" cy="94615"/>
              <wp:effectExtent l="0" t="0" r="0" b="0"/>
              <wp:wrapNone/>
              <wp:docPr id="120" name="Shap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Sáchsische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 / Saská rozvojová banka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6" type="#_x0000_t202" style="position:absolute;margin-left:80.150000000000006pt;margin-top:68.650000000000006pt;width:269.5pt;height:7.4500000000000002pt;z-index:-18874400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Sáchsische Aufbaubank -Forderbank-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1082675</wp:posOffset>
              </wp:positionV>
              <wp:extent cx="4270375" cy="0"/>
              <wp:effectExtent l="0" t="0" r="0" b="0"/>
              <wp:wrapNone/>
              <wp:docPr id="122" name="Shape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0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450000000000003pt;margin-top:85.25pt;width:33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2816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871855</wp:posOffset>
              </wp:positionV>
              <wp:extent cx="3422650" cy="94615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Sáchsisch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 / Saská rozvojová banka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80.150000000000006pt;margin-top:68.650000000000006pt;width:269.5pt;height:7.4500000000000002pt;z-index:-18874400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Sáchsische Aufbaubank -Forderbank-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1082675</wp:posOffset>
              </wp:positionV>
              <wp:extent cx="4270375" cy="0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0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450000000000003pt;margin-top:85.25pt;width:33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5888" behindDoc="1" locked="0" layoutInCell="1" allowOverlap="1">
              <wp:simplePos x="0" y="0"/>
              <wp:positionH relativeFrom="page">
                <wp:posOffset>3056255</wp:posOffset>
              </wp:positionH>
              <wp:positionV relativeFrom="page">
                <wp:posOffset>859790</wp:posOffset>
              </wp:positionV>
              <wp:extent cx="1410970" cy="186055"/>
              <wp:effectExtent l="0" t="0" r="0" b="0"/>
              <wp:wrapNone/>
              <wp:docPr id="128" name="Shap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97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Dresden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Drážďany,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22.03.2019</w:t>
                          </w:r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6D0A" w:rsidRPr="00756D0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  <w:lang w:val="en-US" w:eastAsia="en-US" w:bidi="en-US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8" o:spid="_x0000_s1068" type="#_x0000_t202" style="position:absolute;margin-left:240.65pt;margin-top:67.7pt;width:111.1pt;height:14.65pt;z-index:-2516305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" filled="f" stroked="f">
              <v:textbox style="mso-fit-shape-to-text:t" inset="0,0,0,0">
                <w:txbxContent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Dresden /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Drážďany,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22.03.2019</w:t>
                    </w:r>
                  </w:p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 /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6D0A" w:rsidRPr="00756D0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  <w:lang w:val="en-US" w:eastAsia="en-US" w:bidi="en-US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-37465</wp:posOffset>
              </wp:positionH>
              <wp:positionV relativeFrom="page">
                <wp:posOffset>1057910</wp:posOffset>
              </wp:positionV>
              <wp:extent cx="4502150" cy="0"/>
              <wp:effectExtent l="0" t="0" r="0" b="0"/>
              <wp:wrapNone/>
              <wp:docPr id="130" name="Shap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21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2.9500000000000002pt;margin-top:83.299999999999997pt;width:354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4864" behindDoc="1" locked="0" layoutInCell="1" allowOverlap="1">
              <wp:simplePos x="0" y="0"/>
              <wp:positionH relativeFrom="page">
                <wp:posOffset>3056255</wp:posOffset>
              </wp:positionH>
              <wp:positionV relativeFrom="page">
                <wp:posOffset>859790</wp:posOffset>
              </wp:positionV>
              <wp:extent cx="1410970" cy="186055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97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Dresden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Drážďany,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22.03.2019</w:t>
                          </w:r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6D0A" w:rsidRPr="00756D0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  <w:lang w:val="en-US" w:eastAsia="en-US" w:bidi="en-US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5" o:spid="_x0000_s1069" type="#_x0000_t202" style="position:absolute;margin-left:240.65pt;margin-top:67.7pt;width:111.1pt;height:14.65pt;z-index:-2516316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" filled="f" stroked="f">
              <v:textbox style="mso-fit-shape-to-text:t" inset="0,0,0,0">
                <w:txbxContent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Dresden /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Drážďany,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22.03.2019</w:t>
                    </w:r>
                  </w:p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 /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6D0A" w:rsidRPr="00756D0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  <w:lang w:val="en-US" w:eastAsia="en-US" w:bidi="en-US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-37465</wp:posOffset>
              </wp:positionH>
              <wp:positionV relativeFrom="page">
                <wp:posOffset>1057910</wp:posOffset>
              </wp:positionV>
              <wp:extent cx="4502150" cy="0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21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2.9500000000000002pt;margin-top:83.299999999999997pt;width:354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AF3658">
    <w:pPr>
      <w:spacing w:line="14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871855</wp:posOffset>
              </wp:positionV>
              <wp:extent cx="3422650" cy="9461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Sáchsische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 / Saská rozvojová banka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80.150000000000006pt;margin-top:68.650000000000006pt;width:269.5pt;height:7.4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Sáchsische Aufbaubank -Forderbank-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9568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1082675</wp:posOffset>
              </wp:positionV>
              <wp:extent cx="427037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0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450000000000003pt;margin-top:85.25pt;width:33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871855</wp:posOffset>
              </wp:positionV>
              <wp:extent cx="3422650" cy="9461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Sáchsische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Forderbank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 / Saská rozvojová banka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80.150000000000006pt;margin-top:68.650000000000006pt;width:269.5pt;height:7.4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Sáchsische Aufbaubank -Forderbank-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1082675</wp:posOffset>
              </wp:positionV>
              <wp:extent cx="427037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70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450000000000003pt;margin-top:85.25pt;width:33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2956560</wp:posOffset>
              </wp:positionH>
              <wp:positionV relativeFrom="page">
                <wp:posOffset>883285</wp:posOffset>
              </wp:positionV>
              <wp:extent cx="1405255" cy="1828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Dresden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Drážďany,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22.03.2019</w:t>
                          </w:r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Seile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6D0A" w:rsidRPr="00756D0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  <w:lang w:val="en-US" w:eastAsia="en-US" w:bidi="en-US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45" type="#_x0000_t202" style="position:absolute;margin-left:232.8pt;margin-top:69.55pt;width:110.65pt;height:14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" filled="f" stroked="f">
              <v:textbox style="mso-fit-shape-to-text:t" inset="0,0,0,0">
                <w:txbxContent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Dresden /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Drážďany,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22.03.2019</w:t>
                    </w:r>
                  </w:p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Seile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 /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6D0A" w:rsidRPr="00756D0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  <w:lang w:val="en-US" w:eastAsia="en-US" w:bidi="en-US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page">
                <wp:posOffset>-42545</wp:posOffset>
              </wp:positionH>
              <wp:positionV relativeFrom="page">
                <wp:posOffset>1077595</wp:posOffset>
              </wp:positionV>
              <wp:extent cx="440118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01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3.3500000000000001pt;margin-top:84.849999999999994pt;width:346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2956560</wp:posOffset>
              </wp:positionH>
              <wp:positionV relativeFrom="page">
                <wp:posOffset>883285</wp:posOffset>
              </wp:positionV>
              <wp:extent cx="1405255" cy="1828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Dresden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Drážďany,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22.03.2019</w:t>
                          </w:r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Seile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/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6D0A" w:rsidRPr="00756D0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  <w:lang w:val="en-US" w:eastAsia="en-US" w:bidi="en-US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46" type="#_x0000_t202" style="position:absolute;margin-left:232.8pt;margin-top:69.55pt;width:110.65pt;height:14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" filled="f" stroked="f">
              <v:textbox style="mso-fit-shape-to-text:t" inset="0,0,0,0">
                <w:txbxContent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Dresden /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Drážďany,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22.03.2019</w:t>
                    </w:r>
                  </w:p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Seile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 /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6D0A" w:rsidRPr="00756D0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  <w:lang w:val="en-US" w:eastAsia="en-US" w:bidi="en-US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page">
                <wp:posOffset>-42545</wp:posOffset>
              </wp:positionH>
              <wp:positionV relativeFrom="page">
                <wp:posOffset>1077595</wp:posOffset>
              </wp:positionV>
              <wp:extent cx="4401185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01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3.3500000000000001pt;margin-top:84.849999999999994pt;width:346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8300720</wp:posOffset>
              </wp:positionH>
              <wp:positionV relativeFrom="page">
                <wp:posOffset>1154430</wp:posOffset>
              </wp:positionV>
              <wp:extent cx="1405255" cy="18288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Dresden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Drážďany,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22.03.2019</w:t>
                          </w:r>
                          <w:proofErr w:type="gramEnd"/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6D0A" w:rsidRPr="00756D0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7" type="#_x0000_t202" style="position:absolute;margin-left:653.6pt;margin-top:90.9pt;width:110.65pt;height:14.4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" filled="f" stroked="f">
              <v:textbox style="mso-fit-shape-to-text:t" inset="0,0,0,0">
                <w:txbxContent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Dresden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/ Drážďany,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22.03.2019</w:t>
                    </w:r>
                    <w:proofErr w:type="gramEnd"/>
                  </w:p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/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6D0A" w:rsidRPr="00756D0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1040130</wp:posOffset>
              </wp:positionH>
              <wp:positionV relativeFrom="page">
                <wp:posOffset>1160145</wp:posOffset>
              </wp:positionV>
              <wp:extent cx="3422650" cy="9461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Sachsische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Fórderbank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/ Saská rozvojová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banka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81.900000000000006pt;margin-top:91.349999999999994pt;width:269.5pt;height:7.45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Sachsische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Aufbaubank -Fórderbank-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page">
                <wp:posOffset>1028065</wp:posOffset>
              </wp:positionH>
              <wp:positionV relativeFrom="page">
                <wp:posOffset>1356360</wp:posOffset>
              </wp:positionV>
              <wp:extent cx="8677910" cy="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77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950000000000003pt;margin-top:106.8pt;width:683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8" w:rsidRDefault="009012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8291195</wp:posOffset>
              </wp:positionH>
              <wp:positionV relativeFrom="page">
                <wp:posOffset>932815</wp:posOffset>
              </wp:positionV>
              <wp:extent cx="1410970" cy="1828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97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Dresden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Drážďany,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22.03.2019</w:t>
                          </w:r>
                          <w:proofErr w:type="gramEnd"/>
                        </w:p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6D0A" w:rsidRPr="00756D0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9" type="#_x0000_t202" style="position:absolute;margin-left:652.85pt;margin-top:73.45pt;width:111.1pt;height:14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" filled="f" stroked="f">
              <v:textbox style="mso-fit-shape-to-text:t" inset="0,0,0,0">
                <w:txbxContent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Dresden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/ Drážďany,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22.03.2019</w:t>
                    </w:r>
                    <w:proofErr w:type="gramEnd"/>
                  </w:p>
                  <w:p w:rsidR="00AF3658" w:rsidRDefault="009012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/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6D0A" w:rsidRPr="00756D0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1030605</wp:posOffset>
              </wp:positionH>
              <wp:positionV relativeFrom="page">
                <wp:posOffset>941705</wp:posOffset>
              </wp:positionV>
              <wp:extent cx="3422650" cy="10033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Sáchsische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Aufbaubank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Fórderbank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 / Saská rozvojová banka -dotační banka-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81.150000000000006pt;margin-top:74.150000000000006pt;width:269.5pt;height:7.9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Sáchsische Aufbaubank -Fórderbank- / Saská rozvojová banka -dotační banka-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8458835</wp:posOffset>
              </wp:positionH>
              <wp:positionV relativeFrom="page">
                <wp:posOffset>1313815</wp:posOffset>
              </wp:positionV>
              <wp:extent cx="60960" cy="8826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3658" w:rsidRDefault="0090129E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66.04999999999995pt;margin-top:103.45pt;width:4.7999999999999998pt;height:6.9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A23"/>
    <w:multiLevelType w:val="multilevel"/>
    <w:tmpl w:val="EAF08AF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80772"/>
    <w:multiLevelType w:val="multilevel"/>
    <w:tmpl w:val="BFB04F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51FE4"/>
    <w:multiLevelType w:val="multilevel"/>
    <w:tmpl w:val="4A6A1C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B3FDA"/>
    <w:multiLevelType w:val="multilevel"/>
    <w:tmpl w:val="B042644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C289E"/>
    <w:multiLevelType w:val="multilevel"/>
    <w:tmpl w:val="E5E087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C68A8"/>
    <w:multiLevelType w:val="multilevel"/>
    <w:tmpl w:val="6C60FAB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B0CF7"/>
    <w:multiLevelType w:val="multilevel"/>
    <w:tmpl w:val="4574E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83048"/>
    <w:multiLevelType w:val="multilevel"/>
    <w:tmpl w:val="0A88406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43E15"/>
    <w:multiLevelType w:val="multilevel"/>
    <w:tmpl w:val="F6AE2C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F1277"/>
    <w:multiLevelType w:val="multilevel"/>
    <w:tmpl w:val="244607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B726F"/>
    <w:multiLevelType w:val="multilevel"/>
    <w:tmpl w:val="BEC4D962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F32525"/>
    <w:multiLevelType w:val="multilevel"/>
    <w:tmpl w:val="5B8A52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9D68DA"/>
    <w:multiLevelType w:val="multilevel"/>
    <w:tmpl w:val="640A5B6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1617AC"/>
    <w:multiLevelType w:val="multilevel"/>
    <w:tmpl w:val="8C5627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853CF1"/>
    <w:multiLevelType w:val="multilevel"/>
    <w:tmpl w:val="671278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EB0EE5"/>
    <w:multiLevelType w:val="multilevel"/>
    <w:tmpl w:val="0F22FD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750A40"/>
    <w:multiLevelType w:val="multilevel"/>
    <w:tmpl w:val="EFC4B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D572CB"/>
    <w:multiLevelType w:val="multilevel"/>
    <w:tmpl w:val="39C80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DA7BCB"/>
    <w:multiLevelType w:val="multilevel"/>
    <w:tmpl w:val="FDC886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26E9F"/>
    <w:multiLevelType w:val="multilevel"/>
    <w:tmpl w:val="413044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390D0C"/>
    <w:multiLevelType w:val="multilevel"/>
    <w:tmpl w:val="8E0249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333E77"/>
    <w:multiLevelType w:val="multilevel"/>
    <w:tmpl w:val="4FB65A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F54A5B"/>
    <w:multiLevelType w:val="multilevel"/>
    <w:tmpl w:val="9CB8B0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98174B"/>
    <w:multiLevelType w:val="multilevel"/>
    <w:tmpl w:val="B8A4E4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B3586E"/>
    <w:multiLevelType w:val="multilevel"/>
    <w:tmpl w:val="9E603DE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"/>
  </w:num>
  <w:num w:numId="5">
    <w:abstractNumId w:val="19"/>
  </w:num>
  <w:num w:numId="6">
    <w:abstractNumId w:val="12"/>
  </w:num>
  <w:num w:numId="7">
    <w:abstractNumId w:val="20"/>
  </w:num>
  <w:num w:numId="8">
    <w:abstractNumId w:val="13"/>
  </w:num>
  <w:num w:numId="9">
    <w:abstractNumId w:val="14"/>
  </w:num>
  <w:num w:numId="10">
    <w:abstractNumId w:val="16"/>
  </w:num>
  <w:num w:numId="11">
    <w:abstractNumId w:val="22"/>
  </w:num>
  <w:num w:numId="12">
    <w:abstractNumId w:val="4"/>
  </w:num>
  <w:num w:numId="13">
    <w:abstractNumId w:val="24"/>
  </w:num>
  <w:num w:numId="14">
    <w:abstractNumId w:val="7"/>
  </w:num>
  <w:num w:numId="15">
    <w:abstractNumId w:val="5"/>
  </w:num>
  <w:num w:numId="16">
    <w:abstractNumId w:val="0"/>
  </w:num>
  <w:num w:numId="17">
    <w:abstractNumId w:val="10"/>
  </w:num>
  <w:num w:numId="18">
    <w:abstractNumId w:val="3"/>
  </w:num>
  <w:num w:numId="19">
    <w:abstractNumId w:val="23"/>
  </w:num>
  <w:num w:numId="20">
    <w:abstractNumId w:val="11"/>
  </w:num>
  <w:num w:numId="21">
    <w:abstractNumId w:val="17"/>
  </w:num>
  <w:num w:numId="22">
    <w:abstractNumId w:val="21"/>
  </w:num>
  <w:num w:numId="23">
    <w:abstractNumId w:val="9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3658"/>
    <w:rsid w:val="00756D0A"/>
    <w:rsid w:val="0090129E"/>
    <w:rsid w:val="00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71B3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52"/>
      <w:szCs w:val="52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Times New Roman" w:eastAsia="Times New Roman" w:hAnsi="Times New Roman" w:cs="Times New Roman"/>
      <w:i/>
      <w:iCs/>
      <w:color w:val="5571B3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righ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54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4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4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D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D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71B3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52"/>
      <w:szCs w:val="52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Times New Roman" w:eastAsia="Times New Roman" w:hAnsi="Times New Roman" w:cs="Times New Roman"/>
      <w:i/>
      <w:iCs/>
      <w:color w:val="5571B3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righ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54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4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4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D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D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34" Type="http://schemas.openxmlformats.org/officeDocument/2006/relationships/header" Target="header2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2.xml"/><Relationship Id="rId38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32" Type="http://schemas.openxmlformats.org/officeDocument/2006/relationships/image" Target="media/image4.jpeg"/><Relationship Id="rId37" Type="http://schemas.openxmlformats.org/officeDocument/2006/relationships/header" Target="header2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yperlink" Target="http://www.sab.sachsen.de" TargetMode="Externa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yperlink" Target="http://www.sab.sachsen.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3101</Words>
  <Characters>18300</Characters>
  <Application>Microsoft Office Word</Application>
  <DocSecurity>0</DocSecurity>
  <Lines>152</Lines>
  <Paragraphs>42</Paragraphs>
  <ScaleCrop>false</ScaleCrop>
  <Company>Hewlett-Packard Company</Company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2019-04-17T07:33:00Z</dcterms:created>
  <dcterms:modified xsi:type="dcterms:W3CDTF">2019-04-17T07:36:00Z</dcterms:modified>
</cp:coreProperties>
</file>