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AB" w:rsidRDefault="001D6B85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7.4pt;width:72.55pt;height:23.2pt;z-index:251652096;mso-wrap-distance-left:5pt;mso-wrap-distance-right:5pt;mso-position-horizontal-relative:margin" filled="f" stroked="f">
            <v:textbox style="mso-fit-shape-to-text:t" inset="0,0,0,0">
              <w:txbxContent>
                <w:p w:rsidR="004B22AB" w:rsidRDefault="001D6B85">
                  <w:pPr>
                    <w:pStyle w:val="Bodytext3"/>
                    <w:shd w:val="clear" w:color="auto" w:fill="auto"/>
                    <w:spacing w:after="34" w:line="160" w:lineRule="exact"/>
                  </w:pPr>
                  <w:r>
                    <w:rPr>
                      <w:rStyle w:val="Bodytext3Exact0"/>
                    </w:rPr>
                    <w:t xml:space="preserve">^ </w:t>
                  </w:r>
                  <w:r>
                    <w:t xml:space="preserve">Grant </w:t>
                  </w:r>
                  <w:r>
                    <w:rPr>
                      <w:lang w:val="en-US" w:eastAsia="en-US" w:bidi="en-US"/>
                    </w:rPr>
                    <w:t>Thornton</w:t>
                  </w:r>
                </w:p>
                <w:p w:rsidR="004B22AB" w:rsidRDefault="001D6B85">
                  <w:pPr>
                    <w:pStyle w:val="Bodytext4"/>
                    <w:shd w:val="clear" w:color="auto" w:fill="auto"/>
                    <w:spacing w:before="0" w:line="110" w:lineRule="exact"/>
                  </w:pPr>
                  <w:r>
                    <w:rPr>
                      <w:rStyle w:val="Bodytext4Exact0"/>
                    </w:rPr>
                    <w:t>An instinct for growth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43pt;margin-top:88.25pt;width:110.5pt;height:18.05pt;z-index:251654144;mso-wrap-distance-left:5pt;mso-wrap-distance-right:5pt;mso-position-horizontal-relative:margin" filled="f" stroked="f">
            <v:textbox style="mso-fit-shape-to-text:t" inset="0,0,0,0">
              <w:txbxContent>
                <w:p w:rsidR="004B22AB" w:rsidRDefault="001D6B85">
                  <w:pPr>
                    <w:pStyle w:val="Heading1"/>
                    <w:keepNext/>
                    <w:keepLines/>
                    <w:shd w:val="clear" w:color="auto" w:fill="auto"/>
                    <w:spacing w:line="300" w:lineRule="exact"/>
                  </w:pPr>
                  <w:bookmarkStart w:id="0" w:name="bookmark0"/>
                  <w:r>
                    <w:t>Příkazní smlouva</w:t>
                  </w:r>
                  <w:bookmarkEnd w:id="0"/>
                </w:p>
              </w:txbxContent>
            </v:textbox>
            <w10:wrap anchorx="margin"/>
          </v:shape>
        </w:pict>
      </w:r>
    </w:p>
    <w:p w:rsidR="004B22AB" w:rsidRDefault="004B22AB">
      <w:pPr>
        <w:spacing w:line="360" w:lineRule="exact"/>
      </w:pPr>
    </w:p>
    <w:p w:rsidR="004B22AB" w:rsidRDefault="004B22AB">
      <w:pPr>
        <w:spacing w:line="360" w:lineRule="exact"/>
      </w:pPr>
    </w:p>
    <w:p w:rsidR="004B22AB" w:rsidRDefault="004B22AB">
      <w:pPr>
        <w:spacing w:line="360" w:lineRule="exact"/>
      </w:pPr>
    </w:p>
    <w:p w:rsidR="004B22AB" w:rsidRDefault="004B22AB">
      <w:pPr>
        <w:spacing w:line="622" w:lineRule="exact"/>
      </w:pPr>
    </w:p>
    <w:p w:rsidR="004B22AB" w:rsidRDefault="004B22AB">
      <w:pPr>
        <w:rPr>
          <w:sz w:val="2"/>
          <w:szCs w:val="2"/>
        </w:rPr>
        <w:sectPr w:rsidR="004B22AB">
          <w:footerReference w:type="default" r:id="rId7"/>
          <w:type w:val="continuous"/>
          <w:pgSz w:w="11900" w:h="16840"/>
          <w:pgMar w:top="342" w:right="308" w:bottom="1598" w:left="136" w:header="0" w:footer="3" w:gutter="0"/>
          <w:cols w:space="720"/>
          <w:noEndnote/>
          <w:docGrid w:linePitch="360"/>
        </w:sectPr>
      </w:pPr>
    </w:p>
    <w:p w:rsidR="004B22AB" w:rsidRDefault="004B22AB">
      <w:pPr>
        <w:spacing w:before="29" w:after="29" w:line="240" w:lineRule="exact"/>
        <w:rPr>
          <w:sz w:val="19"/>
          <w:szCs w:val="19"/>
        </w:rPr>
      </w:pPr>
    </w:p>
    <w:p w:rsidR="004B22AB" w:rsidRDefault="004B22AB">
      <w:pPr>
        <w:rPr>
          <w:sz w:val="2"/>
          <w:szCs w:val="2"/>
        </w:rPr>
        <w:sectPr w:rsidR="004B22AB">
          <w:type w:val="continuous"/>
          <w:pgSz w:w="11900" w:h="16840"/>
          <w:pgMar w:top="2117" w:right="0" w:bottom="2067" w:left="0" w:header="0" w:footer="3" w:gutter="0"/>
          <w:cols w:space="720"/>
          <w:noEndnote/>
          <w:docGrid w:linePitch="360"/>
        </w:sectPr>
      </w:pPr>
    </w:p>
    <w:p w:rsidR="004B22AB" w:rsidRDefault="001D6B85">
      <w:pPr>
        <w:pStyle w:val="Bodytext20"/>
        <w:shd w:val="clear" w:color="auto" w:fill="auto"/>
        <w:spacing w:after="1" w:line="210" w:lineRule="exact"/>
        <w:ind w:firstLine="0"/>
      </w:pPr>
      <w:r>
        <w:t xml:space="preserve">dle § 2430 a </w:t>
      </w:r>
      <w:r>
        <w:t>násl. zákona c. 89/2012 Sb., občanského zákoníku, ve znění</w:t>
      </w:r>
    </w:p>
    <w:p w:rsidR="004B22AB" w:rsidRDefault="001D6B85">
      <w:pPr>
        <w:pStyle w:val="Bodytext20"/>
        <w:shd w:val="clear" w:color="auto" w:fill="auto"/>
        <w:spacing w:after="202" w:line="210" w:lineRule="exact"/>
        <w:ind w:firstLine="0"/>
      </w:pPr>
      <w:r>
        <w:t>pozdějších předpisů</w:t>
      </w:r>
    </w:p>
    <w:p w:rsidR="004B22AB" w:rsidRDefault="001D6B85">
      <w:pPr>
        <w:pStyle w:val="Heading40"/>
        <w:keepNext/>
        <w:keepLines/>
        <w:shd w:val="clear" w:color="auto" w:fill="auto"/>
        <w:spacing w:before="0"/>
        <w:ind w:left="200"/>
      </w:pPr>
      <w:bookmarkStart w:id="1" w:name="bookmark2"/>
      <w:r>
        <w:t>Příkazce:</w:t>
      </w:r>
      <w:bookmarkEnd w:id="1"/>
    </w:p>
    <w:p w:rsidR="004B22AB" w:rsidRDefault="001D6B85">
      <w:pPr>
        <w:pStyle w:val="Bodytext20"/>
        <w:shd w:val="clear" w:color="auto" w:fill="auto"/>
        <w:spacing w:after="0" w:line="259" w:lineRule="exact"/>
        <w:ind w:left="200" w:firstLine="0"/>
        <w:jc w:val="left"/>
      </w:pPr>
      <w:r>
        <w:t>Nemocnice Třinec, příspěvková organizace</w:t>
      </w:r>
    </w:p>
    <w:p w:rsidR="004B22AB" w:rsidRDefault="001D6B85">
      <w:pPr>
        <w:pStyle w:val="Bodytext20"/>
        <w:shd w:val="clear" w:color="auto" w:fill="auto"/>
        <w:spacing w:after="0" w:line="259" w:lineRule="exact"/>
        <w:ind w:left="200" w:firstLine="0"/>
        <w:jc w:val="left"/>
      </w:pPr>
      <w:r>
        <w:t>se sídlem: Kaštanová 268, Dolní Líštná, Třinec, PSČ 739 61</w:t>
      </w:r>
    </w:p>
    <w:p w:rsidR="004B22AB" w:rsidRDefault="001D6B85">
      <w:pPr>
        <w:pStyle w:val="Bodytext20"/>
        <w:shd w:val="clear" w:color="auto" w:fill="auto"/>
        <w:spacing w:after="0" w:line="259" w:lineRule="exact"/>
        <w:ind w:left="200" w:firstLine="0"/>
        <w:jc w:val="left"/>
      </w:pPr>
      <w:r>
        <w:t>IČ:00534242</w:t>
      </w:r>
    </w:p>
    <w:p w:rsidR="004B22AB" w:rsidRDefault="001D6B85">
      <w:pPr>
        <w:pStyle w:val="Bodytext20"/>
        <w:shd w:val="clear" w:color="auto" w:fill="auto"/>
        <w:spacing w:after="0" w:line="259" w:lineRule="exact"/>
        <w:ind w:left="200" w:firstLine="0"/>
        <w:jc w:val="left"/>
      </w:pPr>
      <w:r>
        <w:t>DIČ:CZ00534242</w:t>
      </w:r>
    </w:p>
    <w:p w:rsidR="004B22AB" w:rsidRDefault="001D6B85">
      <w:pPr>
        <w:pStyle w:val="Bodytext20"/>
        <w:shd w:val="clear" w:color="auto" w:fill="auto"/>
        <w:spacing w:after="99" w:line="259" w:lineRule="exact"/>
        <w:ind w:left="200" w:firstLine="0"/>
        <w:jc w:val="left"/>
      </w:pPr>
      <w:r>
        <w:t>zastoupená: MUDr. Mgr. Zdeňkem Matuškem,</w:t>
      </w:r>
      <w:r>
        <w:t xml:space="preserve"> ředitel (dále jen </w:t>
      </w:r>
      <w:r>
        <w:rPr>
          <w:rStyle w:val="Bodytext2Bold"/>
        </w:rPr>
        <w:t>„příkazce")</w:t>
      </w:r>
    </w:p>
    <w:p w:rsidR="004B22AB" w:rsidRDefault="001D6B85">
      <w:pPr>
        <w:pStyle w:val="Bodytext20"/>
        <w:shd w:val="clear" w:color="auto" w:fill="auto"/>
        <w:spacing w:after="82" w:line="210" w:lineRule="exact"/>
        <w:ind w:left="200" w:firstLine="0"/>
        <w:jc w:val="left"/>
      </w:pPr>
      <w:r>
        <w:t>a</w:t>
      </w:r>
    </w:p>
    <w:p w:rsidR="004B22AB" w:rsidRDefault="001D6B85">
      <w:pPr>
        <w:pStyle w:val="Heading40"/>
        <w:keepNext/>
        <w:keepLines/>
        <w:shd w:val="clear" w:color="auto" w:fill="auto"/>
        <w:spacing w:before="0"/>
        <w:ind w:left="200"/>
      </w:pPr>
      <w:bookmarkStart w:id="2" w:name="bookmark3"/>
      <w:r>
        <w:t>Příkazník:</w:t>
      </w:r>
      <w:bookmarkEnd w:id="2"/>
    </w:p>
    <w:p w:rsidR="004B22AB" w:rsidRDefault="001D6B85">
      <w:pPr>
        <w:pStyle w:val="Bodytext20"/>
        <w:shd w:val="clear" w:color="auto" w:fill="auto"/>
        <w:spacing w:after="0" w:line="259" w:lineRule="exact"/>
        <w:ind w:left="200" w:firstLine="0"/>
        <w:jc w:val="left"/>
      </w:pPr>
      <w:r>
        <w:t>Grant Thornton Advisory s. r. o.</w:t>
      </w:r>
    </w:p>
    <w:p w:rsidR="004B22AB" w:rsidRDefault="001D6B85">
      <w:pPr>
        <w:pStyle w:val="Bodytext20"/>
        <w:shd w:val="clear" w:color="auto" w:fill="auto"/>
        <w:spacing w:after="0" w:line="259" w:lineRule="exact"/>
        <w:ind w:left="200" w:firstLine="0"/>
        <w:jc w:val="left"/>
      </w:pPr>
      <w:r>
        <w:t>se sídlem: Jindřišská 937/16, Praha 1, PSČ 110 00</w:t>
      </w:r>
    </w:p>
    <w:p w:rsidR="004B22AB" w:rsidRDefault="001D6B85">
      <w:pPr>
        <w:pStyle w:val="Bodytext20"/>
        <w:shd w:val="clear" w:color="auto" w:fill="auto"/>
        <w:spacing w:after="0" w:line="259" w:lineRule="exact"/>
        <w:ind w:left="200" w:firstLine="0"/>
        <w:jc w:val="left"/>
      </w:pPr>
      <w:r>
        <w:t>zapsaná do obchodního rejstříku, vedeného Městským soudem v Praze oddíl C, vložka 86927 IČ: 26513960 DIČ: CZ26513960</w:t>
      </w:r>
    </w:p>
    <w:p w:rsidR="004B22AB" w:rsidRDefault="001D6B85">
      <w:pPr>
        <w:pStyle w:val="Bodytext20"/>
        <w:shd w:val="clear" w:color="auto" w:fill="auto"/>
        <w:spacing w:after="219" w:line="259" w:lineRule="exact"/>
        <w:ind w:left="200" w:firstLine="0"/>
        <w:jc w:val="left"/>
      </w:pPr>
      <w:r>
        <w:t xml:space="preserve">bank. spojení: 6421172/0800, Česká spořitelna, a.s. jednající: Ing. Jaroslavem Kučerou, jednatel (dále jen </w:t>
      </w:r>
      <w:r>
        <w:rPr>
          <w:rStyle w:val="Bodytext2Bold"/>
        </w:rPr>
        <w:t>„příkazník")</w:t>
      </w:r>
    </w:p>
    <w:p w:rsidR="004B22AB" w:rsidRDefault="001D6B85">
      <w:pPr>
        <w:pStyle w:val="Bodytext20"/>
        <w:shd w:val="clear" w:color="auto" w:fill="auto"/>
        <w:spacing w:after="1" w:line="210" w:lineRule="exact"/>
        <w:ind w:left="200" w:firstLine="0"/>
        <w:jc w:val="left"/>
      </w:pPr>
      <w:r>
        <w:t xml:space="preserve">Příkazce a příkazník (dále společně jen </w:t>
      </w:r>
      <w:r>
        <w:rPr>
          <w:rStyle w:val="Bodytext2Bold"/>
        </w:rPr>
        <w:t xml:space="preserve">„smluvní strany") </w:t>
      </w:r>
      <w:r>
        <w:t>uzavřeli níže uvedeného dne, měsíce a roku</w:t>
      </w:r>
    </w:p>
    <w:p w:rsidR="004B22AB" w:rsidRDefault="001D6B85">
      <w:pPr>
        <w:pStyle w:val="Bodytext20"/>
        <w:shd w:val="clear" w:color="auto" w:fill="auto"/>
        <w:spacing w:after="241" w:line="210" w:lineRule="exact"/>
        <w:ind w:firstLine="0"/>
      </w:pPr>
      <w:r>
        <w:t xml:space="preserve">tuto Příkazní smlouvu (dále jen </w:t>
      </w:r>
      <w:r>
        <w:rPr>
          <w:rStyle w:val="Bodytext2Bold"/>
        </w:rPr>
        <w:t>„sm</w:t>
      </w:r>
      <w:r>
        <w:rPr>
          <w:rStyle w:val="Bodytext2Bold"/>
        </w:rPr>
        <w:t>louva")</w:t>
      </w:r>
    </w:p>
    <w:p w:rsidR="004B22AB" w:rsidRDefault="001D6B85">
      <w:pPr>
        <w:pStyle w:val="Heading40"/>
        <w:keepNext/>
        <w:keepLines/>
        <w:shd w:val="clear" w:color="auto" w:fill="auto"/>
        <w:spacing w:before="0" w:after="80" w:line="210" w:lineRule="exact"/>
        <w:ind w:left="2960"/>
      </w:pPr>
      <w:bookmarkStart w:id="3" w:name="bookmark4"/>
      <w:r>
        <w:t>čl. 1. Předmět smlouvy</w:t>
      </w:r>
      <w:bookmarkEnd w:id="3"/>
    </w:p>
    <w:p w:rsidR="004B22AB" w:rsidRDefault="001D6B85">
      <w:pPr>
        <w:pStyle w:val="Bodytext50"/>
        <w:numPr>
          <w:ilvl w:val="0"/>
          <w:numId w:val="1"/>
        </w:numPr>
        <w:shd w:val="clear" w:color="auto" w:fill="auto"/>
        <w:tabs>
          <w:tab w:val="left" w:pos="432"/>
        </w:tabs>
        <w:spacing w:before="0" w:after="105"/>
        <w:ind w:left="380"/>
      </w:pPr>
      <w:r>
        <w:rPr>
          <w:rStyle w:val="Bodytext5NotBold"/>
        </w:rPr>
        <w:t xml:space="preserve">Předmětem této smlouvy je dodávka služeb </w:t>
      </w:r>
      <w:r>
        <w:t>„Analýza plnění daňových povinností objednatele k DPH za roky 2016 - 2018".</w:t>
      </w:r>
    </w:p>
    <w:p w:rsidR="004B22AB" w:rsidRDefault="001D6B85">
      <w:pPr>
        <w:pStyle w:val="Bodytext20"/>
        <w:numPr>
          <w:ilvl w:val="0"/>
          <w:numId w:val="1"/>
        </w:numPr>
        <w:shd w:val="clear" w:color="auto" w:fill="auto"/>
        <w:tabs>
          <w:tab w:val="left" w:pos="432"/>
        </w:tabs>
        <w:spacing w:after="83" w:line="210" w:lineRule="exact"/>
        <w:ind w:left="380" w:hanging="380"/>
        <w:jc w:val="both"/>
      </w:pPr>
      <w:r>
        <w:t>Příkazník prohlašuje, že je odborně způsobilý sjednanou činnost provádět.</w:t>
      </w:r>
    </w:p>
    <w:p w:rsidR="004B22AB" w:rsidRDefault="001D6B85">
      <w:pPr>
        <w:pStyle w:val="Bodytext20"/>
        <w:numPr>
          <w:ilvl w:val="0"/>
          <w:numId w:val="1"/>
        </w:numPr>
        <w:shd w:val="clear" w:color="auto" w:fill="auto"/>
        <w:tabs>
          <w:tab w:val="left" w:pos="432"/>
        </w:tabs>
        <w:spacing w:line="263" w:lineRule="exact"/>
        <w:ind w:left="380" w:hanging="380"/>
        <w:jc w:val="both"/>
      </w:pPr>
      <w:r>
        <w:t xml:space="preserve">Touto smlouvou se příkazník </w:t>
      </w:r>
      <w:r>
        <w:t>zavazuje, že pro příkazce na jeho účet obstará za úplatu záležitost spočívající v provedení dále specifikovaných činností (dále jen „služby") a příkazce se zavazuje zaplatit mu za to dohodnutou odměnu.</w:t>
      </w:r>
    </w:p>
    <w:p w:rsidR="004B22AB" w:rsidRDefault="001D6B85">
      <w:pPr>
        <w:pStyle w:val="Bodytext20"/>
        <w:numPr>
          <w:ilvl w:val="0"/>
          <w:numId w:val="1"/>
        </w:numPr>
        <w:shd w:val="clear" w:color="auto" w:fill="auto"/>
        <w:tabs>
          <w:tab w:val="left" w:pos="436"/>
        </w:tabs>
        <w:spacing w:line="263" w:lineRule="exact"/>
        <w:ind w:left="380" w:hanging="380"/>
        <w:jc w:val="both"/>
      </w:pPr>
      <w:r>
        <w:t>Příkazník v rámci své obchodní činnosti provede a zaji</w:t>
      </w:r>
      <w:r>
        <w:t>stí pro příkazce poradenskou činnost v oblasti prověření správnosti uplatňování DPH za příslušná zdaňovací období; tedy rok 2016, rok 2017 a rok 2018, a to v následujícím rozsahu:</w:t>
      </w:r>
    </w:p>
    <w:p w:rsidR="004B22AB" w:rsidRDefault="001D6B85">
      <w:pPr>
        <w:pStyle w:val="Bodytext20"/>
        <w:shd w:val="clear" w:color="auto" w:fill="auto"/>
        <w:spacing w:line="263" w:lineRule="exact"/>
        <w:ind w:left="380" w:firstLine="0"/>
        <w:jc w:val="both"/>
      </w:pPr>
      <w:r>
        <w:t>Předmětem plnění za každé příslušné zdaňovací období je zpracování analýzy p</w:t>
      </w:r>
      <w:r>
        <w:t>lnění daňových povinností příkazce k DPH za daný kalendářní rok. Nedílnou součástí je i zpracování případného dodatečného daňového přiznání se žádostí na vrácení přeplatku DPH za dané období, zpracování zprávy o provedení analýzy a zastupování příkazce v ř</w:t>
      </w:r>
      <w:r>
        <w:t>ízení před příslušným finančním úřadem ve věci dodatečně uplatněného přeplatku daně z DPH na základě dodatečného daňového přiznání za dané období.</w:t>
      </w:r>
    </w:p>
    <w:p w:rsidR="004B22AB" w:rsidRDefault="001D6B85">
      <w:pPr>
        <w:pStyle w:val="Bodytext20"/>
        <w:numPr>
          <w:ilvl w:val="0"/>
          <w:numId w:val="1"/>
        </w:numPr>
        <w:shd w:val="clear" w:color="auto" w:fill="auto"/>
        <w:tabs>
          <w:tab w:val="left" w:pos="436"/>
        </w:tabs>
        <w:spacing w:after="0" w:line="263" w:lineRule="exact"/>
        <w:ind w:left="380" w:hanging="380"/>
        <w:jc w:val="both"/>
      </w:pPr>
      <w:r>
        <w:pict>
          <v:shape id="_x0000_s1030" type="#_x0000_t202" style="position:absolute;left:0;text-align:left;margin-left:492.1pt;margin-top:103.7pt;width:16.4pt;height:17.95pt;z-index:-251654144;mso-wrap-distance-left:5pt;mso-wrap-distance-right:5pt;mso-position-horizontal-relative:margin" filled="f" stroked="f">
            <v:textbox style="mso-fit-shape-to-text:t" inset="0,0,0,0">
              <w:txbxContent>
                <w:p w:rsidR="004B22AB" w:rsidRDefault="001D6B85">
                  <w:pPr>
                    <w:pStyle w:val="Heading2"/>
                    <w:keepNext/>
                    <w:keepLines/>
                    <w:shd w:val="clear" w:color="auto" w:fill="auto"/>
                    <w:spacing w:line="280" w:lineRule="exact"/>
                  </w:pPr>
                  <w:bookmarkStart w:id="4" w:name="bookmark1"/>
                  <w:r>
                    <w:rPr>
                      <w:rStyle w:val="Heading2Exact0"/>
                      <w:i/>
                      <w:iCs/>
                    </w:rPr>
                    <w:t>Ü.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t>Plnění příkazníka na základě této smlouvy zahrnuje veškeré činnosti nutné k poskytnutí služeb. Má se za</w:t>
      </w:r>
      <w:r>
        <w:t xml:space="preserve"> to, že dílčí činnosti, které jsou za tím účelem nezbytné, jsou součástí předmětu plnění příkazníka</w:t>
      </w:r>
      <w:r>
        <w:br w:type="page"/>
      </w:r>
    </w:p>
    <w:p w:rsidR="004B22AB" w:rsidRDefault="001D6B85">
      <w:pPr>
        <w:pStyle w:val="Bodytext20"/>
        <w:shd w:val="clear" w:color="auto" w:fill="auto"/>
        <w:spacing w:after="0" w:line="374" w:lineRule="exact"/>
        <w:ind w:left="380" w:firstLine="0"/>
        <w:jc w:val="both"/>
      </w:pPr>
      <w:r>
        <w:lastRenderedPageBreak/>
        <w:t>i tehdy, nejsou-li výslovně uvedeny v odst. 1.4.</w:t>
      </w:r>
    </w:p>
    <w:p w:rsidR="004B22AB" w:rsidRDefault="001D6B85">
      <w:pPr>
        <w:pStyle w:val="Heading40"/>
        <w:keepNext/>
        <w:keepLines/>
        <w:shd w:val="clear" w:color="auto" w:fill="auto"/>
        <w:spacing w:before="0" w:line="374" w:lineRule="exact"/>
        <w:ind w:left="20"/>
        <w:jc w:val="center"/>
      </w:pPr>
      <w:bookmarkStart w:id="5" w:name="bookmark5"/>
      <w:r>
        <w:t>čl. II. Termín a místo realizace předmětu smlouvy</w:t>
      </w:r>
      <w:bookmarkEnd w:id="5"/>
    </w:p>
    <w:p w:rsidR="004B22AB" w:rsidRDefault="001D6B85">
      <w:pPr>
        <w:pStyle w:val="Bodytext20"/>
        <w:numPr>
          <w:ilvl w:val="0"/>
          <w:numId w:val="2"/>
        </w:numPr>
        <w:shd w:val="clear" w:color="auto" w:fill="auto"/>
        <w:tabs>
          <w:tab w:val="left" w:pos="389"/>
        </w:tabs>
        <w:spacing w:after="0" w:line="374" w:lineRule="exact"/>
        <w:ind w:left="380" w:hanging="380"/>
        <w:jc w:val="both"/>
      </w:pPr>
      <w:r>
        <w:t>Termín zahájení poskytování služeb: neprodleně po podpis</w:t>
      </w:r>
      <w:r>
        <w:t>u smlouvy.</w:t>
      </w:r>
    </w:p>
    <w:p w:rsidR="004B22AB" w:rsidRDefault="001D6B85">
      <w:pPr>
        <w:pStyle w:val="Bodytext20"/>
        <w:shd w:val="clear" w:color="auto" w:fill="auto"/>
        <w:spacing w:after="0" w:line="374" w:lineRule="exact"/>
        <w:ind w:left="380" w:firstLine="0"/>
        <w:jc w:val="both"/>
      </w:pPr>
      <w:r>
        <w:t>Předpokládané dokončení poskytování služeb: do 30.11.2019</w:t>
      </w:r>
    </w:p>
    <w:p w:rsidR="004B22AB" w:rsidRDefault="001D6B85">
      <w:pPr>
        <w:pStyle w:val="Bodytext20"/>
        <w:shd w:val="clear" w:color="auto" w:fill="auto"/>
        <w:spacing w:after="66" w:line="270" w:lineRule="exact"/>
        <w:ind w:left="380" w:firstLine="0"/>
        <w:jc w:val="both"/>
      </w:pPr>
      <w:r>
        <w:t>Nejpozději musí být poskytování služeb dokončeno do uzavření daňových řízení, která souvisejí s předmětem této smlouvy.</w:t>
      </w:r>
    </w:p>
    <w:p w:rsidR="004B22AB" w:rsidRDefault="001D6B85">
      <w:pPr>
        <w:pStyle w:val="Bodytext20"/>
        <w:numPr>
          <w:ilvl w:val="0"/>
          <w:numId w:val="2"/>
        </w:numPr>
        <w:shd w:val="clear" w:color="auto" w:fill="auto"/>
        <w:tabs>
          <w:tab w:val="left" w:pos="393"/>
        </w:tabs>
        <w:spacing w:line="263" w:lineRule="exact"/>
        <w:ind w:left="380" w:hanging="380"/>
        <w:jc w:val="both"/>
      </w:pPr>
      <w:r>
        <w:t>Zpracování případných dodatečných daňových přiznání za období jedno</w:t>
      </w:r>
      <w:r>
        <w:t>tlivých prověřovaných let bude ze strany příkazníka dokončeno nejpozději v těchto termínech:</w:t>
      </w:r>
    </w:p>
    <w:p w:rsidR="004B22AB" w:rsidRDefault="001D6B85">
      <w:pPr>
        <w:pStyle w:val="Bodytext20"/>
        <w:shd w:val="clear" w:color="auto" w:fill="auto"/>
        <w:spacing w:after="0" w:line="263" w:lineRule="exact"/>
        <w:ind w:left="180" w:firstLine="0"/>
      </w:pPr>
      <w:r>
        <w:t>za rok 2016 do dvou měsíců od kompletního převzetí podkladů nezbytných k prověrce;</w:t>
      </w:r>
    </w:p>
    <w:p w:rsidR="004B22AB" w:rsidRDefault="001D6B85">
      <w:pPr>
        <w:pStyle w:val="Bodytext20"/>
        <w:numPr>
          <w:ilvl w:val="0"/>
          <w:numId w:val="3"/>
        </w:numPr>
        <w:shd w:val="clear" w:color="auto" w:fill="auto"/>
        <w:tabs>
          <w:tab w:val="left" w:pos="733"/>
        </w:tabs>
        <w:spacing w:after="0" w:line="263" w:lineRule="exact"/>
        <w:ind w:left="380" w:firstLine="0"/>
        <w:jc w:val="both"/>
      </w:pPr>
      <w:r>
        <w:t>za rok 2017 do 31. 8. 2019;</w:t>
      </w:r>
    </w:p>
    <w:p w:rsidR="004B22AB" w:rsidRDefault="001D6B85">
      <w:pPr>
        <w:pStyle w:val="Bodytext20"/>
        <w:numPr>
          <w:ilvl w:val="0"/>
          <w:numId w:val="3"/>
        </w:numPr>
        <w:shd w:val="clear" w:color="auto" w:fill="auto"/>
        <w:tabs>
          <w:tab w:val="left" w:pos="733"/>
        </w:tabs>
        <w:spacing w:line="263" w:lineRule="exact"/>
        <w:ind w:left="380" w:firstLine="0"/>
        <w:jc w:val="both"/>
      </w:pPr>
      <w:r>
        <w:t>za rok 2018 do 30. 11. 2019.</w:t>
      </w:r>
    </w:p>
    <w:p w:rsidR="004B22AB" w:rsidRDefault="001D6B85">
      <w:pPr>
        <w:pStyle w:val="Bodytext20"/>
        <w:numPr>
          <w:ilvl w:val="0"/>
          <w:numId w:val="2"/>
        </w:numPr>
        <w:shd w:val="clear" w:color="auto" w:fill="auto"/>
        <w:tabs>
          <w:tab w:val="left" w:pos="393"/>
        </w:tabs>
        <w:spacing w:after="102" w:line="263" w:lineRule="exact"/>
        <w:ind w:left="380" w:hanging="380"/>
        <w:jc w:val="both"/>
      </w:pPr>
      <w:r>
        <w:t xml:space="preserve">Místem plnění je </w:t>
      </w:r>
      <w:r>
        <w:t>Nemocnice Třinec, příspěvková organizace, Kaštanová 268, Dolní Líštná, 739 61 Třinec.</w:t>
      </w:r>
    </w:p>
    <w:p w:rsidR="004B22AB" w:rsidRDefault="001D6B85">
      <w:pPr>
        <w:pStyle w:val="Heading40"/>
        <w:keepNext/>
        <w:keepLines/>
        <w:shd w:val="clear" w:color="auto" w:fill="auto"/>
        <w:spacing w:before="0" w:after="83" w:line="210" w:lineRule="exact"/>
        <w:ind w:left="20"/>
        <w:jc w:val="center"/>
      </w:pPr>
      <w:bookmarkStart w:id="6" w:name="bookmark6"/>
      <w:r>
        <w:t>čl. III. Práva a povinnosti smluvních stran</w:t>
      </w:r>
      <w:bookmarkEnd w:id="6"/>
    </w:p>
    <w:p w:rsidR="004B22AB" w:rsidRDefault="001D6B85">
      <w:pPr>
        <w:pStyle w:val="Bodytext20"/>
        <w:numPr>
          <w:ilvl w:val="1"/>
          <w:numId w:val="2"/>
        </w:numPr>
        <w:shd w:val="clear" w:color="auto" w:fill="auto"/>
        <w:tabs>
          <w:tab w:val="left" w:pos="396"/>
        </w:tabs>
        <w:spacing w:line="263" w:lineRule="exact"/>
        <w:ind w:left="380" w:hanging="380"/>
        <w:jc w:val="both"/>
      </w:pPr>
      <w:r>
        <w:t>Příkazník je povinen při poskytování služeb dle této smlouvy postupovat s odbornou péčí a v zájmu příkazce.</w:t>
      </w:r>
    </w:p>
    <w:p w:rsidR="004B22AB" w:rsidRDefault="001D6B85">
      <w:pPr>
        <w:pStyle w:val="Bodytext20"/>
        <w:numPr>
          <w:ilvl w:val="1"/>
          <w:numId w:val="2"/>
        </w:numPr>
        <w:shd w:val="clear" w:color="auto" w:fill="auto"/>
        <w:tabs>
          <w:tab w:val="left" w:pos="396"/>
        </w:tabs>
        <w:spacing w:line="263" w:lineRule="exact"/>
        <w:ind w:left="380" w:hanging="380"/>
        <w:jc w:val="both"/>
      </w:pPr>
      <w:r>
        <w:t>Příkazník je povin</w:t>
      </w:r>
      <w:r>
        <w:t>en bez zbytečného odkladu oznámit příkazci všechny okolnosti, které zjistil při poskytování služeb a které mohou mít vliv na změnu pokynu nebo zájmu příkazce.</w:t>
      </w:r>
    </w:p>
    <w:p w:rsidR="004B22AB" w:rsidRDefault="001D6B85">
      <w:pPr>
        <w:pStyle w:val="Bodytext20"/>
        <w:numPr>
          <w:ilvl w:val="1"/>
          <w:numId w:val="2"/>
        </w:numPr>
        <w:shd w:val="clear" w:color="auto" w:fill="auto"/>
        <w:tabs>
          <w:tab w:val="left" w:pos="396"/>
        </w:tabs>
        <w:spacing w:line="263" w:lineRule="exact"/>
        <w:ind w:left="380" w:hanging="380"/>
        <w:jc w:val="both"/>
      </w:pPr>
      <w:r>
        <w:t>Příkazník je povinen zachovávat mlčenlivost o všech záležitostech, o nichž se dozvěděl v souvislo</w:t>
      </w:r>
      <w:r>
        <w:t>sti s poskytováním služeb. Příkazník použije všechny materiály, které obdrží od příkazce v souvislosti s plněním smlouvy, výhradně pro splnění účelu smlouvy. Po skončení plnění, popř. dílčího plnění dle smlouvy příkazník předá příkazci všechny materiály, k</w:t>
      </w:r>
      <w:r>
        <w:t>teré od příkazce v souvislosti s plněním převzal, a to i po skončení či zániku této smlouvy. Veškeré uvedené informace tvoří obchodní tajemství příkazce ve smyslu občanského zákoníku, jsou považovány za přísně důvěrné a nesmějí být zpřístupněny či jakýmkol</w:t>
      </w:r>
      <w:r>
        <w:t>iv jiným způsobem sděleny třetí osobě, a to ani po skončení nebo zániku této smlouvy.</w:t>
      </w:r>
    </w:p>
    <w:p w:rsidR="004B22AB" w:rsidRDefault="001D6B85">
      <w:pPr>
        <w:pStyle w:val="Bodytext20"/>
        <w:numPr>
          <w:ilvl w:val="1"/>
          <w:numId w:val="2"/>
        </w:numPr>
        <w:shd w:val="clear" w:color="auto" w:fill="auto"/>
        <w:tabs>
          <w:tab w:val="left" w:pos="396"/>
        </w:tabs>
        <w:spacing w:line="263" w:lineRule="exact"/>
        <w:ind w:left="380" w:hanging="380"/>
        <w:jc w:val="both"/>
      </w:pPr>
      <w:r>
        <w:t xml:space="preserve">Příkazce je povinen předat včas příkazníkovi úplné, pravdivé a přehledné informace, jež jsou nezbytně nutné k věcnému plnění smlouvy, pokud z jejich povahy nevyplývá, že </w:t>
      </w:r>
      <w:r>
        <w:t>je má zajistit příkazník v rámci poskytování služeb.</w:t>
      </w:r>
    </w:p>
    <w:p w:rsidR="004B22AB" w:rsidRDefault="001D6B85">
      <w:pPr>
        <w:pStyle w:val="Bodytext20"/>
        <w:numPr>
          <w:ilvl w:val="1"/>
          <w:numId w:val="2"/>
        </w:numPr>
        <w:shd w:val="clear" w:color="auto" w:fill="auto"/>
        <w:tabs>
          <w:tab w:val="left" w:pos="396"/>
        </w:tabs>
        <w:spacing w:after="57" w:line="263" w:lineRule="exact"/>
        <w:ind w:left="380" w:hanging="380"/>
        <w:jc w:val="both"/>
      </w:pPr>
      <w:r>
        <w:t xml:space="preserve">Příkazce je povinen vytvořit řádné podmínky pro činnost příkazníka a poskytovat mu nezbytnou součinnost, zejména předat příkazníkovi včas všechny dokumenty nezbytně nutné k plnění předmětu smlouvy. </w:t>
      </w:r>
      <w:r>
        <w:t>Příkazník provede služby dle této smlouvy osobně a o jejich splnění podá příkazci písemnou zprávu, včetně písemných zpráv za jednotlivé etapy služeb.</w:t>
      </w:r>
    </w:p>
    <w:p w:rsidR="004B22AB" w:rsidRDefault="001D6B85">
      <w:pPr>
        <w:pStyle w:val="Bodytext20"/>
        <w:numPr>
          <w:ilvl w:val="1"/>
          <w:numId w:val="2"/>
        </w:numPr>
        <w:shd w:val="clear" w:color="auto" w:fill="auto"/>
        <w:tabs>
          <w:tab w:val="left" w:pos="400"/>
        </w:tabs>
        <w:spacing w:after="63" w:line="266" w:lineRule="exact"/>
        <w:ind w:left="380" w:hanging="380"/>
        <w:jc w:val="both"/>
      </w:pPr>
      <w:r>
        <w:t xml:space="preserve">Příkazce je povinen příkazníkovi vyplatit dle ustanovení teto smlouvy včas a ve stanovené výši odměnu dle </w:t>
      </w:r>
      <w:r>
        <w:t>daňového dokladu příkazníka.</w:t>
      </w:r>
    </w:p>
    <w:p w:rsidR="004B22AB" w:rsidRDefault="001D6B85">
      <w:pPr>
        <w:pStyle w:val="Bodytext20"/>
        <w:numPr>
          <w:ilvl w:val="1"/>
          <w:numId w:val="2"/>
        </w:numPr>
        <w:shd w:val="clear" w:color="auto" w:fill="auto"/>
        <w:tabs>
          <w:tab w:val="left" w:pos="400"/>
        </w:tabs>
        <w:spacing w:line="263" w:lineRule="exact"/>
        <w:ind w:left="380" w:hanging="380"/>
        <w:jc w:val="both"/>
      </w:pPr>
      <w:r>
        <w:t>Příkazník je povinen vždy před vlastním provedením jednotlivých písemných úkonů tyto elektronickou poštou odeslat příkazci k posouzení a vyjádření, příp. ke schválení. Příkazce je povinen se k navrženým úkonům bez průtahů a pís</w:t>
      </w:r>
      <w:r>
        <w:t>emně (opět elektronickou poštou) vyjádřit.</w:t>
      </w:r>
    </w:p>
    <w:p w:rsidR="004B22AB" w:rsidRDefault="001D6B85">
      <w:pPr>
        <w:pStyle w:val="Bodytext20"/>
        <w:numPr>
          <w:ilvl w:val="1"/>
          <w:numId w:val="2"/>
        </w:numPr>
        <w:shd w:val="clear" w:color="auto" w:fill="auto"/>
        <w:tabs>
          <w:tab w:val="left" w:pos="400"/>
        </w:tabs>
        <w:spacing w:after="0" w:line="263" w:lineRule="exact"/>
        <w:ind w:left="380" w:hanging="380"/>
        <w:jc w:val="both"/>
      </w:pPr>
      <w:r>
        <w:t xml:space="preserve">Osoba pověřená příkazcem k realizaci této smlouvy je Ing. Andrea Skřičková, tel: +420 558 309 705, e-mail: </w:t>
      </w:r>
      <w:r>
        <w:rPr>
          <w:rStyle w:val="Bodytext21"/>
        </w:rPr>
        <w:t>andrea.skrickova(5&gt;nemtr.cz</w:t>
      </w:r>
      <w:r>
        <w:rPr>
          <w:rStyle w:val="Bodytext22"/>
        </w:rPr>
        <w:t xml:space="preserve">. </w:t>
      </w:r>
      <w:r>
        <w:t>Osoba pověřená příkazníkem k realizaci této smlouvy je Martina Malá, tel.: +4</w:t>
      </w:r>
      <w:r>
        <w:t xml:space="preserve">20 725 861 088, e-mail: </w:t>
      </w:r>
      <w:r>
        <w:rPr>
          <w:rStyle w:val="Bodytext21"/>
        </w:rPr>
        <w:t>martina.mala(5)</w:t>
      </w:r>
      <w:r>
        <w:rPr>
          <w:rStyle w:val="Bodytext21"/>
          <w:lang w:val="en-US" w:eastAsia="en-US" w:bidi="en-US"/>
        </w:rPr>
        <w:t>cz.gt.com</w:t>
      </w:r>
      <w:r>
        <w:rPr>
          <w:rStyle w:val="Bodytext22"/>
          <w:lang w:val="en-US" w:eastAsia="en-US" w:bidi="en-US"/>
        </w:rPr>
        <w:t>.</w:t>
      </w:r>
    </w:p>
    <w:p w:rsidR="004B22AB" w:rsidRDefault="001D6B85">
      <w:pPr>
        <w:pStyle w:val="Bodytext20"/>
        <w:numPr>
          <w:ilvl w:val="1"/>
          <w:numId w:val="2"/>
        </w:numPr>
        <w:shd w:val="clear" w:color="auto" w:fill="auto"/>
        <w:tabs>
          <w:tab w:val="left" w:pos="396"/>
        </w:tabs>
        <w:spacing w:after="99" w:line="259" w:lineRule="exact"/>
        <w:ind w:left="400"/>
        <w:jc w:val="both"/>
      </w:pPr>
      <w:r>
        <w:t>Výsledky poskytnutých služeb na základě této smlouvy (zejména všechny textové šablony a elektronické dokumenty vytvořené příkazníkem) jsou výhradním vlastnictvím příkazce.</w:t>
      </w:r>
    </w:p>
    <w:p w:rsidR="004B22AB" w:rsidRDefault="001D6B85">
      <w:pPr>
        <w:pStyle w:val="Heading40"/>
        <w:keepNext/>
        <w:keepLines/>
        <w:shd w:val="clear" w:color="auto" w:fill="auto"/>
        <w:spacing w:before="0" w:after="86" w:line="210" w:lineRule="exact"/>
        <w:jc w:val="center"/>
      </w:pPr>
      <w:bookmarkStart w:id="7" w:name="bookmark7"/>
      <w:r>
        <w:lastRenderedPageBreak/>
        <w:t>čl. IV. Odměna a platební podmínky</w:t>
      </w:r>
      <w:bookmarkEnd w:id="7"/>
    </w:p>
    <w:p w:rsidR="004B22AB" w:rsidRDefault="001D6B85">
      <w:pPr>
        <w:pStyle w:val="Bodytext20"/>
        <w:numPr>
          <w:ilvl w:val="0"/>
          <w:numId w:val="4"/>
        </w:numPr>
        <w:shd w:val="clear" w:color="auto" w:fill="auto"/>
        <w:tabs>
          <w:tab w:val="left" w:pos="399"/>
        </w:tabs>
        <w:spacing w:after="180" w:line="259" w:lineRule="exact"/>
        <w:ind w:left="400"/>
        <w:jc w:val="both"/>
      </w:pPr>
      <w:r>
        <w:t xml:space="preserve">Odměna za poskytnutí služeb za dobu platnosti smlouvy je sjednána ve výši procentuálního podílu z celkové částky, která bude na základě plnění příkazníka (dodatečných daňových přiznání) příkazci vrácena příslušným správcem daně, a to ve výši 30% bez DPH. </w:t>
      </w:r>
      <w:r>
        <w:t>Odměna dle této smouvy je limitována max. částkou 1.999.999,- Kč bez DPH. V případě, že nebude správcem daně vrácena jakákoliv částka, nevzniká příkazníkovi nárok na odměnu.</w:t>
      </w:r>
    </w:p>
    <w:p w:rsidR="004B22AB" w:rsidRDefault="001D6B85">
      <w:pPr>
        <w:pStyle w:val="Bodytext20"/>
        <w:numPr>
          <w:ilvl w:val="0"/>
          <w:numId w:val="4"/>
        </w:numPr>
        <w:shd w:val="clear" w:color="auto" w:fill="auto"/>
        <w:tabs>
          <w:tab w:val="left" w:pos="399"/>
        </w:tabs>
        <w:spacing w:after="180" w:line="259" w:lineRule="exact"/>
        <w:ind w:left="400"/>
        <w:jc w:val="both"/>
      </w:pPr>
      <w:r>
        <w:t>Příkazník vystaví daňové doklady (faktury) na odměnu za poskytnutí služeb bez zbyt</w:t>
      </w:r>
      <w:r>
        <w:t>ečného odkladu po připsání úhrad přeplatků finančních prostředků od příslušného správce daně na účet příkazce. Příkazce se zavazuje oznámit příkazníkovi obdržení těchto úhrad od správce daně do tří pracovních dnů.</w:t>
      </w:r>
    </w:p>
    <w:p w:rsidR="004B22AB" w:rsidRDefault="001D6B85">
      <w:pPr>
        <w:pStyle w:val="Bodytext20"/>
        <w:numPr>
          <w:ilvl w:val="0"/>
          <w:numId w:val="4"/>
        </w:numPr>
        <w:shd w:val="clear" w:color="auto" w:fill="auto"/>
        <w:tabs>
          <w:tab w:val="left" w:pos="399"/>
        </w:tabs>
        <w:spacing w:after="183" w:line="259" w:lineRule="exact"/>
        <w:ind w:left="400"/>
        <w:jc w:val="both"/>
      </w:pPr>
      <w:r>
        <w:t>Faktura je splatná do 14 dnů ode dne jejíh</w:t>
      </w:r>
      <w:r>
        <w:t>o vystavení. Fakturovaná částka se má za uhrazenou dnem odepsání částky z účtu příkazce. Příkazce neposkytuje zálohy.</w:t>
      </w:r>
    </w:p>
    <w:p w:rsidR="004B22AB" w:rsidRDefault="001D6B85">
      <w:pPr>
        <w:pStyle w:val="Bodytext20"/>
        <w:numPr>
          <w:ilvl w:val="0"/>
          <w:numId w:val="4"/>
        </w:numPr>
        <w:shd w:val="clear" w:color="auto" w:fill="auto"/>
        <w:tabs>
          <w:tab w:val="left" w:pos="399"/>
        </w:tabs>
        <w:spacing w:after="177" w:line="256" w:lineRule="exact"/>
        <w:ind w:left="400"/>
        <w:jc w:val="both"/>
      </w:pPr>
      <w:r>
        <w:t>V odměně uvedené v odst. 4.1 jsou zahrnuty veškeré náklady příkazníka spojené s plněním předmětu smlouvy.</w:t>
      </w:r>
    </w:p>
    <w:p w:rsidR="004B22AB" w:rsidRDefault="001D6B85">
      <w:pPr>
        <w:pStyle w:val="Bodytext20"/>
        <w:numPr>
          <w:ilvl w:val="0"/>
          <w:numId w:val="4"/>
        </w:numPr>
        <w:shd w:val="clear" w:color="auto" w:fill="auto"/>
        <w:tabs>
          <w:tab w:val="left" w:pos="399"/>
        </w:tabs>
        <w:spacing w:after="180" w:line="259" w:lineRule="exact"/>
        <w:ind w:left="400"/>
        <w:jc w:val="both"/>
      </w:pPr>
      <w:r>
        <w:t>Daňový doklad (faktura) musí spl</w:t>
      </w:r>
      <w:r>
        <w:t>ňovat náležitosti dle platných právních předpisů a kromě toho musí dále obsahovat název plnění a důvod účtování s odvoláním na smlouvu. V případě, že daňový doklad nebude obsahovat všechny stanovené náležitosti, je příkazce oprávněn vrátit jej zpět a požad</w:t>
      </w:r>
      <w:r>
        <w:t>ovat vystavení nového řádného daňového dokladu. Počínaje dnem doručení opraveného daňového dokladu začne plynout nová lhůta splatnosti.</w:t>
      </w:r>
    </w:p>
    <w:p w:rsidR="004B22AB" w:rsidRDefault="001D6B85">
      <w:pPr>
        <w:pStyle w:val="Bodytext20"/>
        <w:numPr>
          <w:ilvl w:val="0"/>
          <w:numId w:val="4"/>
        </w:numPr>
        <w:shd w:val="clear" w:color="auto" w:fill="auto"/>
        <w:tabs>
          <w:tab w:val="left" w:pos="403"/>
        </w:tabs>
        <w:spacing w:after="99" w:line="259" w:lineRule="exact"/>
        <w:ind w:left="400"/>
        <w:jc w:val="both"/>
      </w:pPr>
      <w:r>
        <w:t>Pro případ prodlení příkazníka se zahájením nebo s dokončením poskytování služeb je příkazce oprávněn účtovat příkazníko</w:t>
      </w:r>
      <w:r>
        <w:t xml:space="preserve">vi smluvní pokutu ve výši 500,- Kč za každý započatý den prodlení až do splnění závazku. Pro případ prodlení příkazce se zaplacením odměny dle řádného daňového dokladu je příkazník oprávněn účtovat příkazci smluvní pokutu ve výši 0,02 % z dlužné částky za </w:t>
      </w:r>
      <w:r>
        <w:t>každý započatý den prodlení až do zaplacení. Smluvní pokuta je splatná do 10 dnů ode dne jejího vyúčtování druhé smluvní straně.</w:t>
      </w:r>
    </w:p>
    <w:p w:rsidR="004B22AB" w:rsidRDefault="001D6B85">
      <w:pPr>
        <w:pStyle w:val="Heading40"/>
        <w:keepNext/>
        <w:keepLines/>
        <w:shd w:val="clear" w:color="auto" w:fill="auto"/>
        <w:spacing w:before="0" w:after="86" w:line="210" w:lineRule="exact"/>
        <w:jc w:val="center"/>
      </w:pPr>
      <w:bookmarkStart w:id="8" w:name="bookmark8"/>
      <w:r>
        <w:t>čl. V. Záruka</w:t>
      </w:r>
      <w:bookmarkEnd w:id="8"/>
    </w:p>
    <w:p w:rsidR="004B22AB" w:rsidRDefault="001D6B85">
      <w:pPr>
        <w:pStyle w:val="Bodytext20"/>
        <w:numPr>
          <w:ilvl w:val="0"/>
          <w:numId w:val="5"/>
        </w:numPr>
        <w:shd w:val="clear" w:color="auto" w:fill="auto"/>
        <w:tabs>
          <w:tab w:val="left" w:pos="396"/>
        </w:tabs>
        <w:spacing w:after="0" w:line="259" w:lineRule="exact"/>
        <w:ind w:left="400"/>
        <w:jc w:val="both"/>
      </w:pPr>
      <w:r>
        <w:t>Příkazník ručí za bezchybné provedení činností v rámci poskytovaných služeb, a to v následujícím rozsahu:</w:t>
      </w:r>
    </w:p>
    <w:p w:rsidR="004B22AB" w:rsidRDefault="001D6B85">
      <w:pPr>
        <w:pStyle w:val="Bodytext20"/>
        <w:shd w:val="clear" w:color="auto" w:fill="auto"/>
        <w:spacing w:after="0" w:line="259" w:lineRule="exact"/>
        <w:ind w:left="740" w:firstLine="0"/>
        <w:jc w:val="both"/>
      </w:pPr>
      <w:r>
        <w:t>Příkazník odpovídá za škody prokazatelně vzniklé v důsledku neplnění smluvních podmínek.</w:t>
      </w:r>
    </w:p>
    <w:p w:rsidR="004B22AB" w:rsidRDefault="001D6B85">
      <w:pPr>
        <w:pStyle w:val="Bodytext20"/>
        <w:shd w:val="clear" w:color="auto" w:fill="auto"/>
        <w:spacing w:after="99" w:line="259" w:lineRule="exact"/>
        <w:ind w:left="740" w:firstLine="0"/>
        <w:jc w:val="both"/>
      </w:pPr>
      <w:r>
        <w:t>V případě chyby nebo vady v poskytnuté službě na straně příkazníka je tento povinen bez odkladu tuto chybu či vadu odstranit na vlastní náklady a předat příkazci bezch</w:t>
      </w:r>
      <w:r>
        <w:t>ybné vyřízení věci v přiměřené lhůtě od doručení reklamace či oznámení o zjištění nedostatku.</w:t>
      </w:r>
    </w:p>
    <w:p w:rsidR="004B22AB" w:rsidRDefault="001D6B85">
      <w:pPr>
        <w:pStyle w:val="Heading40"/>
        <w:keepNext/>
        <w:keepLines/>
        <w:shd w:val="clear" w:color="auto" w:fill="auto"/>
        <w:spacing w:before="0" w:after="86" w:line="210" w:lineRule="exact"/>
        <w:jc w:val="center"/>
      </w:pPr>
      <w:bookmarkStart w:id="9" w:name="bookmark9"/>
      <w:r>
        <w:t>čl. VI. Závěrečná ustanovení</w:t>
      </w:r>
      <w:bookmarkEnd w:id="9"/>
    </w:p>
    <w:p w:rsidR="004B22AB" w:rsidRDefault="001D6B85">
      <w:pPr>
        <w:pStyle w:val="Bodytext20"/>
        <w:numPr>
          <w:ilvl w:val="0"/>
          <w:numId w:val="6"/>
        </w:numPr>
        <w:shd w:val="clear" w:color="auto" w:fill="auto"/>
        <w:tabs>
          <w:tab w:val="left" w:pos="396"/>
        </w:tabs>
        <w:spacing w:after="0" w:line="259" w:lineRule="exact"/>
        <w:ind w:left="400"/>
        <w:jc w:val="both"/>
        <w:sectPr w:rsidR="004B22AB">
          <w:type w:val="continuous"/>
          <w:pgSz w:w="11900" w:h="16840"/>
          <w:pgMar w:top="2117" w:right="1248" w:bottom="2067" w:left="1422" w:header="0" w:footer="3" w:gutter="0"/>
          <w:cols w:space="720"/>
          <w:noEndnote/>
          <w:docGrid w:linePitch="360"/>
        </w:sectPr>
      </w:pPr>
      <w:r>
        <w:t>Doručování písemností dle této smlouvy se děje vždy písemně buď proti potvrzení o osobním převzetí písemnosti</w:t>
      </w:r>
      <w:r>
        <w:t>, nebo doporučeným dopisem s dodejkou na adresu smluvní strany uvedené v záhlaví této smlouvy. Písemnost je doručena dnem osobního převzetí nebo dnem převzetí poštovní zásilky. Za den doručení se také považuje 3. pracovní den po odeslání zásilky s dodejkou</w:t>
      </w:r>
      <w:r>
        <w:t xml:space="preserve"> adresátovi prostřednictvím držitele poštovní licence, i když se adresát o zásilce nedozvěděl nebo ji nepřevzal. Za poslední známou adresou smluvní strany se považuje adresa uvedena v záhlaví této smlouvy příp. nova adresa, kterou</w:t>
      </w:r>
    </w:p>
    <w:p w:rsidR="004B22AB" w:rsidRDefault="001D6B85">
      <w:pPr>
        <w:spacing w:line="418" w:lineRule="exact"/>
      </w:pPr>
      <w:r>
        <w:lastRenderedPageBreak/>
        <w:pict>
          <v:shape id="_x0000_s1031" type="#_x0000_t202" style="position:absolute;margin-left:474.85pt;margin-top:0;width:46.25pt;height:8.65pt;z-index:251655168;mso-wrap-distance-left:5pt;mso-wrap-distance-right:5pt;mso-position-horizontal-relative:margin" filled="f" stroked="f">
            <v:textbox style="mso-fit-shape-to-text:t" inset="0,0,0,0">
              <w:txbxContent>
                <w:p w:rsidR="004B22AB" w:rsidRDefault="001D6B85">
                  <w:pPr>
                    <w:pStyle w:val="Bodytext4"/>
                    <w:shd w:val="clear" w:color="auto" w:fill="auto"/>
                    <w:spacing w:before="0" w:line="110" w:lineRule="exact"/>
                    <w:jc w:val="left"/>
                  </w:pPr>
                  <w:r>
                    <w:rPr>
                      <w:rStyle w:val="Bodytext4Exact0"/>
                    </w:rPr>
                    <w:t>An instinct for grot</w:t>
                  </w:r>
                </w:p>
              </w:txbxContent>
            </v:textbox>
            <w10:wrap anchorx="margin"/>
          </v:shape>
        </w:pict>
      </w:r>
    </w:p>
    <w:p w:rsidR="004B22AB" w:rsidRDefault="004B22AB">
      <w:pPr>
        <w:rPr>
          <w:sz w:val="2"/>
          <w:szCs w:val="2"/>
        </w:rPr>
        <w:sectPr w:rsidR="004B22AB">
          <w:headerReference w:type="default" r:id="rId8"/>
          <w:footerReference w:type="default" r:id="rId9"/>
          <w:pgSz w:w="11900" w:h="16840"/>
          <w:pgMar w:top="939" w:right="15" w:bottom="1533" w:left="1464" w:header="0" w:footer="3" w:gutter="0"/>
          <w:cols w:space="720"/>
          <w:noEndnote/>
          <w:docGrid w:linePitch="360"/>
        </w:sectPr>
      </w:pPr>
    </w:p>
    <w:p w:rsidR="004B22AB" w:rsidRDefault="004B22AB">
      <w:pPr>
        <w:spacing w:line="240" w:lineRule="exact"/>
        <w:rPr>
          <w:sz w:val="19"/>
          <w:szCs w:val="19"/>
        </w:rPr>
      </w:pPr>
    </w:p>
    <w:p w:rsidR="004B22AB" w:rsidRDefault="004B22AB">
      <w:pPr>
        <w:spacing w:line="240" w:lineRule="exact"/>
        <w:rPr>
          <w:sz w:val="19"/>
          <w:szCs w:val="19"/>
        </w:rPr>
      </w:pPr>
    </w:p>
    <w:p w:rsidR="004B22AB" w:rsidRDefault="004B22AB">
      <w:pPr>
        <w:spacing w:line="240" w:lineRule="exact"/>
        <w:rPr>
          <w:sz w:val="19"/>
          <w:szCs w:val="19"/>
        </w:rPr>
      </w:pPr>
    </w:p>
    <w:p w:rsidR="004B22AB" w:rsidRDefault="004B22AB">
      <w:pPr>
        <w:spacing w:before="85" w:after="85" w:line="240" w:lineRule="exact"/>
        <w:rPr>
          <w:sz w:val="19"/>
          <w:szCs w:val="19"/>
        </w:rPr>
      </w:pPr>
    </w:p>
    <w:p w:rsidR="004B22AB" w:rsidRDefault="004B22AB">
      <w:pPr>
        <w:rPr>
          <w:sz w:val="2"/>
          <w:szCs w:val="2"/>
        </w:rPr>
        <w:sectPr w:rsidR="004B22AB">
          <w:type w:val="continuous"/>
          <w:pgSz w:w="11900" w:h="16840"/>
          <w:pgMar w:top="2171" w:right="0" w:bottom="1091" w:left="0" w:header="0" w:footer="3" w:gutter="0"/>
          <w:cols w:space="720"/>
          <w:noEndnote/>
          <w:docGrid w:linePitch="360"/>
        </w:sectPr>
      </w:pPr>
    </w:p>
    <w:p w:rsidR="004B22AB" w:rsidRDefault="001D6B85">
      <w:pPr>
        <w:pStyle w:val="Bodytext20"/>
        <w:shd w:val="clear" w:color="auto" w:fill="auto"/>
        <w:spacing w:after="199" w:line="210" w:lineRule="exact"/>
        <w:ind w:left="400" w:firstLine="0"/>
        <w:jc w:val="left"/>
      </w:pPr>
      <w:r>
        <w:t>smluvní strana druhé straně písemně oznámila.</w:t>
      </w:r>
    </w:p>
    <w:p w:rsidR="004B22AB" w:rsidRDefault="001D6B85">
      <w:pPr>
        <w:pStyle w:val="Bodytext20"/>
        <w:numPr>
          <w:ilvl w:val="0"/>
          <w:numId w:val="6"/>
        </w:numPr>
        <w:shd w:val="clear" w:color="auto" w:fill="auto"/>
        <w:tabs>
          <w:tab w:val="left" w:pos="407"/>
        </w:tabs>
        <w:spacing w:after="183" w:line="263" w:lineRule="exact"/>
        <w:ind w:left="400"/>
        <w:jc w:val="both"/>
      </w:pPr>
      <w:r>
        <w:t>Příkazník souhlasí se zveřejněním smlouvy a údajů v ní uvedených v souladu s příslušnými</w:t>
      </w:r>
      <w:r>
        <w:t xml:space="preserve"> právními předpisy na profilu příkazce ve Věstníku veřejných zakázek a v registru smluv.</w:t>
      </w:r>
    </w:p>
    <w:p w:rsidR="004B22AB" w:rsidRDefault="001D6B85">
      <w:pPr>
        <w:pStyle w:val="Bodytext20"/>
        <w:numPr>
          <w:ilvl w:val="0"/>
          <w:numId w:val="6"/>
        </w:numPr>
        <w:shd w:val="clear" w:color="auto" w:fill="auto"/>
        <w:tabs>
          <w:tab w:val="left" w:pos="404"/>
        </w:tabs>
        <w:spacing w:line="259" w:lineRule="exact"/>
        <w:ind w:left="400"/>
        <w:jc w:val="both"/>
      </w:pPr>
      <w:r>
        <w:t>Příkazník je oprávněn poskytovat při nabídce poradenských služeb jako reference následující typy údajů:</w:t>
      </w:r>
    </w:p>
    <w:p w:rsidR="004B22AB" w:rsidRDefault="001D6B85">
      <w:pPr>
        <w:pStyle w:val="Bodytext20"/>
        <w:shd w:val="clear" w:color="auto" w:fill="auto"/>
        <w:spacing w:after="0" w:line="259" w:lineRule="exact"/>
        <w:ind w:left="760" w:right="2020" w:firstLine="0"/>
        <w:jc w:val="left"/>
      </w:pPr>
      <w:r>
        <w:t>název projektu, název klienta,</w:t>
      </w:r>
    </w:p>
    <w:p w:rsidR="004B22AB" w:rsidRDefault="001D6B85">
      <w:pPr>
        <w:pStyle w:val="Bodytext20"/>
        <w:shd w:val="clear" w:color="auto" w:fill="auto"/>
        <w:spacing w:after="76" w:line="210" w:lineRule="exact"/>
        <w:ind w:left="760" w:firstLine="0"/>
        <w:jc w:val="left"/>
      </w:pPr>
      <w:r>
        <w:t xml:space="preserve">stručný popis vykonané práce v </w:t>
      </w:r>
      <w:r>
        <w:t>rozsahu poskytované poradenské činnosti.</w:t>
      </w:r>
    </w:p>
    <w:p w:rsidR="004B22AB" w:rsidRDefault="001D6B85">
      <w:pPr>
        <w:pStyle w:val="Bodytext20"/>
        <w:numPr>
          <w:ilvl w:val="0"/>
          <w:numId w:val="6"/>
        </w:numPr>
        <w:shd w:val="clear" w:color="auto" w:fill="auto"/>
        <w:tabs>
          <w:tab w:val="left" w:pos="411"/>
        </w:tabs>
        <w:spacing w:after="186" w:line="263" w:lineRule="exact"/>
        <w:ind w:left="400"/>
        <w:jc w:val="both"/>
      </w:pPr>
      <w:r>
        <w:t>Tato smlouva se uzavírá na dobu do okamžiku uzavření daňových řízení, souvisejících s předmětem smlouvy. Kterákoliv smluvní strana může ukončit smlouvu výpovědí; účinky výpovědi nastávají posledním dnem kalendářního</w:t>
      </w:r>
      <w:r>
        <w:t xml:space="preserve"> měsíce následujícího po měsíci, v němž byla písemná výpověď doručena druhé smluvní straně.</w:t>
      </w:r>
    </w:p>
    <w:p w:rsidR="004B22AB" w:rsidRDefault="001D6B85">
      <w:pPr>
        <w:pStyle w:val="Bodytext20"/>
        <w:numPr>
          <w:ilvl w:val="0"/>
          <w:numId w:val="6"/>
        </w:numPr>
        <w:shd w:val="clear" w:color="auto" w:fill="auto"/>
        <w:tabs>
          <w:tab w:val="left" w:pos="411"/>
        </w:tabs>
        <w:spacing w:after="177" w:line="256" w:lineRule="exact"/>
        <w:ind w:left="400"/>
        <w:jc w:val="both"/>
      </w:pPr>
      <w:r>
        <w:t>Právní vztahy touto smlouvu blíže neupravené se řídí zák. č. 89/2012 Sb., občanský zákoník, v platném znění.</w:t>
      </w:r>
    </w:p>
    <w:p w:rsidR="004B22AB" w:rsidRDefault="001D6B85">
      <w:pPr>
        <w:pStyle w:val="Bodytext20"/>
        <w:numPr>
          <w:ilvl w:val="0"/>
          <w:numId w:val="6"/>
        </w:numPr>
        <w:shd w:val="clear" w:color="auto" w:fill="auto"/>
        <w:tabs>
          <w:tab w:val="left" w:pos="414"/>
        </w:tabs>
        <w:spacing w:after="180" w:line="259" w:lineRule="exact"/>
        <w:ind w:left="400"/>
        <w:jc w:val="both"/>
      </w:pPr>
      <w:r>
        <w:t>Kterákoliv smluvní strana je oprávněna odstoupit od tét</w:t>
      </w:r>
      <w:r>
        <w:t>o smlouvy v případech hrubého a trvajícího porušování smluvních podmínek, za které se považuje opakované prodlení s plněním závazku smluvní strany, ačkoliv dotčená smluvní strana poskytla druhé smluvní straně přiměřenou lhůtu k dodatečnému splnění závazku.</w:t>
      </w:r>
      <w:r>
        <w:t xml:space="preserve"> V tom případě se přijatá plnění nevracejí.</w:t>
      </w:r>
    </w:p>
    <w:p w:rsidR="004B22AB" w:rsidRDefault="001D6B85">
      <w:pPr>
        <w:pStyle w:val="Bodytext20"/>
        <w:numPr>
          <w:ilvl w:val="0"/>
          <w:numId w:val="6"/>
        </w:numPr>
        <w:shd w:val="clear" w:color="auto" w:fill="auto"/>
        <w:tabs>
          <w:tab w:val="left" w:pos="414"/>
        </w:tabs>
        <w:spacing w:after="183" w:line="259" w:lineRule="exact"/>
        <w:ind w:left="400"/>
        <w:jc w:val="both"/>
      </w:pPr>
      <w:r>
        <w:t>Soudem příslušným pro všechny spory vzniklé z této smlouvy mezi příkazcem a příkazníkem je obecný soud příkazce.</w:t>
      </w:r>
    </w:p>
    <w:p w:rsidR="004B22AB" w:rsidRDefault="001D6B85">
      <w:pPr>
        <w:pStyle w:val="Bodytext20"/>
        <w:numPr>
          <w:ilvl w:val="0"/>
          <w:numId w:val="6"/>
        </w:numPr>
        <w:shd w:val="clear" w:color="auto" w:fill="auto"/>
        <w:tabs>
          <w:tab w:val="left" w:pos="414"/>
        </w:tabs>
        <w:spacing w:after="177" w:line="256" w:lineRule="exact"/>
        <w:ind w:left="400"/>
        <w:jc w:val="both"/>
      </w:pPr>
      <w:r>
        <w:t>Jakákoliv změna této smlouvy musí být provedena písemně formou dodatku, podepsaného oběma smluvními</w:t>
      </w:r>
      <w:r>
        <w:t xml:space="preserve"> stranami.</w:t>
      </w:r>
    </w:p>
    <w:p w:rsidR="004B22AB" w:rsidRDefault="001D6B85">
      <w:pPr>
        <w:pStyle w:val="Bodytext20"/>
        <w:numPr>
          <w:ilvl w:val="0"/>
          <w:numId w:val="6"/>
        </w:numPr>
        <w:shd w:val="clear" w:color="auto" w:fill="auto"/>
        <w:tabs>
          <w:tab w:val="left" w:pos="414"/>
        </w:tabs>
        <w:spacing w:after="183" w:line="259" w:lineRule="exact"/>
        <w:ind w:left="400"/>
        <w:jc w:val="both"/>
      </w:pPr>
      <w:r>
        <w:t>Tato smlouva je vyhotovena ve dvou stejnopisech s platností originálu, z nichž každá ze smluvních stran obdrží po jednom.</w:t>
      </w:r>
    </w:p>
    <w:p w:rsidR="004B22AB" w:rsidRDefault="001D6B85">
      <w:pPr>
        <w:pStyle w:val="Bodytext20"/>
        <w:numPr>
          <w:ilvl w:val="0"/>
          <w:numId w:val="6"/>
        </w:numPr>
        <w:shd w:val="clear" w:color="auto" w:fill="auto"/>
        <w:tabs>
          <w:tab w:val="left" w:pos="697"/>
        </w:tabs>
        <w:spacing w:after="174" w:line="256" w:lineRule="exact"/>
        <w:ind w:left="400"/>
        <w:jc w:val="both"/>
      </w:pPr>
      <w:r>
        <w:t>Tato smlouva nabývá platnosti a účinnosti dnem jejího podpisu v pořadí druhou podepisující se smluvní stranou.</w:t>
      </w:r>
    </w:p>
    <w:p w:rsidR="004B22AB" w:rsidRDefault="001D6B85">
      <w:pPr>
        <w:pStyle w:val="Bodytext20"/>
        <w:numPr>
          <w:ilvl w:val="0"/>
          <w:numId w:val="6"/>
        </w:numPr>
        <w:shd w:val="clear" w:color="auto" w:fill="auto"/>
        <w:tabs>
          <w:tab w:val="left" w:pos="697"/>
        </w:tabs>
        <w:spacing w:after="166" w:line="263" w:lineRule="exact"/>
        <w:ind w:left="400"/>
        <w:jc w:val="both"/>
      </w:pPr>
      <w:r>
        <w:t>Zástupci sml</w:t>
      </w:r>
      <w:r>
        <w:t>uvních stran prohlašují, že se s obsahem smlouvy před jejím podpisem seznámili, a že s ní bezvýhradně souhlasí, na důkaz čehož připojují své vlastnoruční podpisy.</w:t>
      </w:r>
    </w:p>
    <w:p w:rsidR="004B22AB" w:rsidRDefault="001D6B85">
      <w:pPr>
        <w:pStyle w:val="Bodytext20"/>
        <w:shd w:val="clear" w:color="auto" w:fill="auto"/>
        <w:tabs>
          <w:tab w:val="left" w:pos="4907"/>
        </w:tabs>
        <w:spacing w:after="231" w:line="280" w:lineRule="exact"/>
        <w:ind w:left="400"/>
        <w:jc w:val="both"/>
      </w:pPr>
      <w:r>
        <w:t xml:space="preserve">V Třinci dne </w:t>
      </w:r>
      <w:r>
        <w:rPr>
          <w:rStyle w:val="Bodytext23"/>
        </w:rPr>
        <w:t xml:space="preserve">/¿^&lt;//, </w:t>
      </w:r>
      <w:r>
        <w:rPr>
          <w:rStyle w:val="Bodytext2Arial14ptItalicSpacing1pt"/>
        </w:rPr>
        <w:t>f^j</w:t>
      </w:r>
      <w:r>
        <w:rPr>
          <w:rStyle w:val="Bodytext23"/>
        </w:rPr>
        <w:tab/>
      </w:r>
      <w:r>
        <w:t>V Praze dne 4. 4. 2019</w:t>
      </w:r>
    </w:p>
    <w:p w:rsidR="004B22AB" w:rsidRDefault="001D6B85">
      <w:pPr>
        <w:pStyle w:val="Bodytext20"/>
        <w:shd w:val="clear" w:color="auto" w:fill="auto"/>
        <w:tabs>
          <w:tab w:val="left" w:pos="4907"/>
        </w:tabs>
        <w:spacing w:after="0" w:line="210" w:lineRule="exact"/>
        <w:ind w:left="400"/>
        <w:jc w:val="both"/>
        <w:sectPr w:rsidR="004B22AB">
          <w:type w:val="continuous"/>
          <w:pgSz w:w="11900" w:h="16840"/>
          <w:pgMar w:top="2171" w:right="1188" w:bottom="1091" w:left="1485" w:header="0" w:footer="3" w:gutter="0"/>
          <w:cols w:space="720"/>
          <w:noEndnote/>
          <w:docGrid w:linePitch="360"/>
        </w:sectPr>
      </w:pPr>
      <w:r>
        <w:t>Za příkazce</w:t>
      </w:r>
      <w:r>
        <w:tab/>
        <w:t>Za příkaz</w:t>
      </w:r>
      <w:r>
        <w:t>níka</w:t>
      </w:r>
    </w:p>
    <w:p w:rsidR="004B22AB" w:rsidRDefault="004B22AB">
      <w:pPr>
        <w:spacing w:line="136" w:lineRule="exact"/>
        <w:rPr>
          <w:sz w:val="11"/>
          <w:szCs w:val="11"/>
        </w:rPr>
      </w:pPr>
    </w:p>
    <w:p w:rsidR="004B22AB" w:rsidRDefault="004B22AB">
      <w:pPr>
        <w:rPr>
          <w:sz w:val="2"/>
          <w:szCs w:val="2"/>
        </w:rPr>
        <w:sectPr w:rsidR="004B22AB">
          <w:type w:val="continuous"/>
          <w:pgSz w:w="11900" w:h="16840"/>
          <w:pgMar w:top="939" w:right="0" w:bottom="1533" w:left="0" w:header="0" w:footer="3" w:gutter="0"/>
          <w:cols w:space="720"/>
          <w:noEndnote/>
          <w:docGrid w:linePitch="360"/>
        </w:sectPr>
      </w:pPr>
    </w:p>
    <w:p w:rsidR="004B22AB" w:rsidRDefault="001D6B85">
      <w:pPr>
        <w:spacing w:line="360" w:lineRule="exact"/>
      </w:pPr>
      <w:r>
        <w:pict>
          <v:shape id="_x0000_s1034" type="#_x0000_t202" style="position:absolute;margin-left:.05pt;margin-top:50.4pt;width:168.65pt;height:35.3pt;z-index:251656192;mso-wrap-distance-left:5pt;mso-wrap-distance-right:5pt;mso-position-horizontal-relative:margin" wrapcoords="0 0 21284 0 21284 9953 21600 15854 21600 21600 6632 21600 6632 15854 0 9953 0 0" filled="f" stroked="f">
            <v:textbox style="mso-fit-shape-to-text:t" inset="0,0,0,0">
              <w:txbxContent>
                <w:p w:rsidR="004B22AB" w:rsidRDefault="004B22AB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4B22AB" w:rsidRDefault="001D6B85">
                  <w:pPr>
                    <w:pStyle w:val="Picturecaption2"/>
                    <w:shd w:val="clear" w:color="auto" w:fill="auto"/>
                    <w:spacing w:line="210" w:lineRule="exact"/>
                  </w:pPr>
                  <w:r>
                    <w:t>i NEMOCNICE TŘINEC,</w:t>
                  </w:r>
                </w:p>
                <w:p w:rsidR="004B22AB" w:rsidRDefault="001D6B85">
                  <w:pPr>
                    <w:pStyle w:val="Picturecaption"/>
                    <w:shd w:val="clear" w:color="auto" w:fill="auto"/>
                    <w:spacing w:line="150" w:lineRule="exact"/>
                  </w:pPr>
                  <w:r>
                    <w:t>! příspěvková ornonÍ7ar&lt;=&gt;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9.7pt;margin-top:87.1pt;width:9pt;height:18.5pt;z-index:251657216;mso-wrap-distance-left:5pt;mso-wrap-distance-right:5pt;mso-position-horizontal-relative:margin" filled="f" stroked="f">
            <v:textbox style="mso-fit-shape-to-text:t" inset="0,0,0,0">
              <w:txbxContent>
                <w:p w:rsidR="004B22AB" w:rsidRDefault="001D6B85">
                  <w:pPr>
                    <w:pStyle w:val="Bodytext6"/>
                    <w:shd w:val="clear" w:color="auto" w:fill="auto"/>
                    <w:spacing w:line="300" w:lineRule="exact"/>
                  </w:pPr>
                  <w:r>
                    <w:rPr>
                      <w:rStyle w:val="Bodytext6Exact0"/>
                      <w:b/>
                      <w:bCs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26.7pt;margin-top:.1pt;width:153.7pt;height:38.2pt;z-index:251659264;mso-wrap-distance-left:5pt;mso-wrap-distance-right:5pt;mso-position-horizontal-relative:margin" filled="f" stroked="f">
            <v:textbox style="mso-fit-shape-to-text:t" inset="0,0,0,0">
              <w:txbxContent>
                <w:p w:rsidR="004B22AB" w:rsidRDefault="001D6B85">
                  <w:pPr>
                    <w:pStyle w:val="Heading3"/>
                    <w:keepNext/>
                    <w:keepLines/>
                    <w:shd w:val="clear" w:color="auto" w:fill="auto"/>
                    <w:spacing w:after="114" w:line="240" w:lineRule="exact"/>
                  </w:pPr>
                  <w:bookmarkStart w:id="10" w:name="bookmark10"/>
                  <w:r>
                    <w:rPr>
                      <w:rStyle w:val="Heading3Exact0"/>
                    </w:rPr>
                    <w:t xml:space="preserve">Grant Thornton Advisory </w:t>
                  </w:r>
                  <w:r>
                    <w:rPr>
                      <w:rStyle w:val="Heading3Exact0"/>
                      <w:lang w:val="cs-CZ" w:eastAsia="cs-CZ" w:bidi="cs-CZ"/>
                    </w:rPr>
                    <w:t>s.r.o.</w:t>
                  </w:r>
                  <w:bookmarkEnd w:id="10"/>
                </w:p>
                <w:p w:rsidR="004B22AB" w:rsidRDefault="001D6B85">
                  <w:pPr>
                    <w:pStyle w:val="Bodytext7"/>
                    <w:shd w:val="clear" w:color="auto" w:fill="auto"/>
                    <w:spacing w:before="0" w:line="200" w:lineRule="exact"/>
                  </w:pPr>
                  <w:r>
                    <w:t>MnHřišská 16,110 00 hrana 1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19.7pt;margin-top:46.6pt;width:7.9pt;height:13.8pt;z-index:251660288;mso-wrap-distance-left:5pt;mso-wrap-distance-right:5pt;mso-position-horizontal-relative:margin" filled="f" stroked="f">
            <v:textbox style="mso-fit-shape-to-text:t" inset="0,0,0,0">
              <w:txbxContent>
                <w:p w:rsidR="004B22AB" w:rsidRDefault="001D6B85">
                  <w:pPr>
                    <w:pStyle w:val="Bodytext20"/>
                    <w:shd w:val="clear" w:color="auto" w:fill="auto"/>
                    <w:spacing w:after="0" w:line="210" w:lineRule="exact"/>
                    <w:ind w:firstLine="0"/>
                    <w:jc w:val="left"/>
                  </w:pPr>
                  <w:r>
                    <w:rPr>
                      <w:rStyle w:val="Bodytext2Exact0"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246.8pt;margin-top:68.4pt;width:129.95pt;height:15.6pt;z-index:251661312;mso-wrap-distance-left:5pt;mso-wrap-distance-right:5pt;mso-position-horizontal-relative:margin" filled="f" stroked="f">
            <v:textbox style="mso-fit-shape-to-text:t" inset="0,0,0,0">
              <w:txbxContent>
                <w:p w:rsidR="004B22AB" w:rsidRDefault="001D6B85">
                  <w:pPr>
                    <w:pStyle w:val="Bodytext20"/>
                    <w:shd w:val="clear" w:color="auto" w:fill="auto"/>
                    <w:spacing w:after="0"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Ing. Jaroslav Kučera, jednatel</w:t>
                  </w:r>
                </w:p>
              </w:txbxContent>
            </v:textbox>
            <w10:wrap anchorx="margin"/>
          </v:shape>
        </w:pict>
      </w:r>
    </w:p>
    <w:p w:rsidR="004B22AB" w:rsidRDefault="004B22AB">
      <w:pPr>
        <w:spacing w:line="360" w:lineRule="exact"/>
      </w:pPr>
      <w:bookmarkStart w:id="11" w:name="_GoBack"/>
      <w:bookmarkEnd w:id="11"/>
    </w:p>
    <w:p w:rsidR="004B22AB" w:rsidRDefault="004B22AB">
      <w:pPr>
        <w:spacing w:line="360" w:lineRule="exact"/>
      </w:pPr>
    </w:p>
    <w:p w:rsidR="004B22AB" w:rsidRDefault="004B22AB">
      <w:pPr>
        <w:spacing w:line="360" w:lineRule="exact"/>
      </w:pPr>
    </w:p>
    <w:p w:rsidR="004B22AB" w:rsidRDefault="004B22AB">
      <w:pPr>
        <w:spacing w:line="360" w:lineRule="exact"/>
      </w:pPr>
    </w:p>
    <w:p w:rsidR="004B22AB" w:rsidRDefault="004B22AB">
      <w:pPr>
        <w:spacing w:line="515" w:lineRule="exact"/>
      </w:pPr>
    </w:p>
    <w:p w:rsidR="004B22AB" w:rsidRDefault="004B22AB">
      <w:pPr>
        <w:rPr>
          <w:sz w:val="2"/>
          <w:szCs w:val="2"/>
        </w:rPr>
        <w:sectPr w:rsidR="004B22AB">
          <w:type w:val="continuous"/>
          <w:pgSz w:w="11900" w:h="16840"/>
          <w:pgMar w:top="939" w:right="15" w:bottom="1533" w:left="1464" w:header="0" w:footer="3" w:gutter="0"/>
          <w:cols w:space="720"/>
          <w:noEndnote/>
          <w:docGrid w:linePitch="360"/>
        </w:sectPr>
      </w:pPr>
    </w:p>
    <w:p w:rsidR="004B22AB" w:rsidRDefault="001D6B85">
      <w:pPr>
        <w:pStyle w:val="Bodytext80"/>
        <w:shd w:val="clear" w:color="auto" w:fill="auto"/>
        <w:spacing w:line="170" w:lineRule="exact"/>
        <w:ind w:left="1340"/>
      </w:pPr>
      <w:r>
        <w:t>Příspěvková organizace 5</w:t>
      </w:r>
    </w:p>
    <w:p w:rsidR="004B22AB" w:rsidRDefault="001D6B85">
      <w:pPr>
        <w:pStyle w:val="Bodytext90"/>
        <w:shd w:val="clear" w:color="auto" w:fill="auto"/>
        <w:spacing w:line="200" w:lineRule="exact"/>
        <w:ind w:left="1340"/>
      </w:pPr>
      <w:r>
        <w:pict>
          <v:shape id="_x0000_s1041" type="#_x0000_t202" style="position:absolute;left:0;text-align:left;margin-left:53.8pt;margin-top:4.85pt;width:127.8pt;height:12.75pt;z-index:-251653120;mso-wrap-distance-left:5pt;mso-wrap-distance-top:4.85pt;mso-wrap-distance-right:5pt;mso-wrap-distance-bottom:19.85pt;mso-position-horizontal-relative:margin" filled="f" stroked="f">
            <v:textbox style="mso-fit-shape-to-text:t" inset="0,0,0,0">
              <w:txbxContent>
                <w:p w:rsidR="004B22AB" w:rsidRDefault="001D6B85">
                  <w:pPr>
                    <w:pStyle w:val="Bodytext10"/>
                    <w:shd w:val="clear" w:color="auto" w:fill="auto"/>
                    <w:spacing w:line="160" w:lineRule="exact"/>
                  </w:pPr>
                  <w:r>
                    <w:t xml:space="preserve">JČC. </w:t>
                  </w:r>
                  <w:r>
                    <w:t>y0534242 fVČ CZ00534242 ;</w:t>
                  </w:r>
                </w:p>
              </w:txbxContent>
            </v:textbox>
            <w10:wrap type="square" anchorx="margin"/>
          </v:shape>
        </w:pict>
      </w:r>
      <w:r>
        <w:rPr>
          <w:rStyle w:val="Bodytext9Arial8ptBold"/>
        </w:rPr>
        <w:t xml:space="preserve">■ </w:t>
      </w:r>
      <w:r>
        <w:t xml:space="preserve">"3" </w:t>
      </w:r>
      <w:r>
        <w:rPr>
          <w:rStyle w:val="Bodytext9Arial8ptBold"/>
        </w:rPr>
        <w:t xml:space="preserve">rřinec, </w:t>
      </w:r>
      <w:r>
        <w:t xml:space="preserve">Kašli*--c.pj </w:t>
      </w:r>
      <w:r>
        <w:rPr>
          <w:lang w:val="fr-FR" w:eastAsia="fr-FR" w:bidi="fr-FR"/>
        </w:rPr>
        <w:t xml:space="preserve">•« </w:t>
      </w:r>
      <w:r>
        <w:rPr>
          <w:rStyle w:val="Bodytext9Calibri10ptSpacing-1pt"/>
        </w:rPr>
        <w:t xml:space="preserve">v. </w:t>
      </w:r>
      <w:r>
        <w:t>I</w:t>
      </w:r>
    </w:p>
    <w:sectPr w:rsidR="004B22AB">
      <w:type w:val="continuous"/>
      <w:pgSz w:w="11900" w:h="16840"/>
      <w:pgMar w:top="2171" w:right="1188" w:bottom="1091" w:left="14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D6B85">
      <w:r>
        <w:separator/>
      </w:r>
    </w:p>
  </w:endnote>
  <w:endnote w:type="continuationSeparator" w:id="0">
    <w:p w:rsidR="00000000" w:rsidRDefault="001D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AB" w:rsidRDefault="001D6B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7.1pt;margin-top:768.05pt;width:68.2pt;height:7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22AB" w:rsidRDefault="001D6B8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Strana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1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(celkem 4)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AB" w:rsidRDefault="001D6B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5.4pt;margin-top:769.1pt;width:67.85pt;height:7.5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22AB" w:rsidRDefault="001D6B8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 xml:space="preserve">Strana </w:t>
                </w:r>
                <w:r>
                  <w:rPr>
                    <w:rStyle w:val="Headerorfooter1"/>
                  </w:rPr>
                  <w:fldChar w:fldCharType="begin"/>
                </w:r>
                <w:r>
                  <w:rPr>
                    <w:rStyle w:val="Headerorfooter1"/>
                  </w:rPr>
                  <w:instrText xml:space="preserve"> PAGE \* MERGEFORMAT </w:instrText>
                </w:r>
                <w:r>
                  <w:rPr>
                    <w:rStyle w:val="Headerorfooter1"/>
                  </w:rPr>
                  <w:fldChar w:fldCharType="separate"/>
                </w:r>
                <w:r>
                  <w:rPr>
                    <w:rStyle w:val="Headerorfooter1"/>
                    <w:noProof/>
                  </w:rPr>
                  <w:t>4</w:t>
                </w:r>
                <w:r>
                  <w:rPr>
                    <w:rStyle w:val="Headerorfooter1"/>
                  </w:rPr>
                  <w:fldChar w:fldCharType="end"/>
                </w:r>
                <w:r>
                  <w:rPr>
                    <w:rStyle w:val="Headerorfooter1"/>
                  </w:rPr>
                  <w:t xml:space="preserve"> (celkem 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2AB" w:rsidRDefault="004B22AB"/>
  </w:footnote>
  <w:footnote w:type="continuationSeparator" w:id="0">
    <w:p w:rsidR="004B22AB" w:rsidRDefault="004B22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AB" w:rsidRDefault="001D6B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35pt;margin-top:30.6pt;width:60.85pt;height:12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22AB" w:rsidRDefault="001D6B8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TimesNewRoman95pt"/>
                    <w:rFonts w:eastAsia="Arial"/>
                  </w:rPr>
                  <w:t xml:space="preserve">Q </w:t>
                </w:r>
                <w:r>
                  <w:rPr>
                    <w:rStyle w:val="HeaderorfooterTimesNewRoman95pt0"/>
                    <w:rFonts w:eastAsia="Arial"/>
                  </w:rPr>
                  <w:t>GrantThorntc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0D41"/>
    <w:multiLevelType w:val="multilevel"/>
    <w:tmpl w:val="69345612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07673"/>
    <w:multiLevelType w:val="multilevel"/>
    <w:tmpl w:val="FBAA6E48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4A5FF2"/>
    <w:multiLevelType w:val="multilevel"/>
    <w:tmpl w:val="389E69EE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7F0F83"/>
    <w:multiLevelType w:val="multilevel"/>
    <w:tmpl w:val="77626AA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9C440A"/>
    <w:multiLevelType w:val="multilevel"/>
    <w:tmpl w:val="F884A6E2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8A4B4D"/>
    <w:multiLevelType w:val="multilevel"/>
    <w:tmpl w:val="3BA6DAD4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B22AB"/>
    <w:rsid w:val="001D6B85"/>
    <w:rsid w:val="004B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64A2815-6B64-4425-95D7-27941960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3Exact">
    <w:name w:val="Body text (3) Exact"/>
    <w:basedOn w:val="Standardnpsmoodstavce"/>
    <w:link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Bodytext3Exact0">
    <w:name w:val="Body text (3) Exact"/>
    <w:basedOn w:val="Bodytext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Exact">
    <w:name w:val="Body text (4) Exact"/>
    <w:basedOn w:val="Standardnpsmoodstavce"/>
    <w:link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Bodytext4Exact0">
    <w:name w:val="Body text (4) Exact"/>
    <w:basedOn w:val="Body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Heading1Exact">
    <w:name w:val="Heading #1 Exact"/>
    <w:basedOn w:val="Standardnpsmoodstavce"/>
    <w:link w:val="Heading1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Arial" w:eastAsia="Arial" w:hAnsi="Arial" w:cs="Arial"/>
      <w:b w:val="0"/>
      <w:bCs w:val="0"/>
      <w:i/>
      <w:iCs/>
      <w:smallCaps w:val="0"/>
      <w:strike w:val="0"/>
      <w:spacing w:val="30"/>
      <w:sz w:val="28"/>
      <w:szCs w:val="28"/>
      <w:u w:val="none"/>
      <w:lang w:val="fr-FR" w:eastAsia="fr-FR" w:bidi="fr-FR"/>
    </w:rPr>
  </w:style>
  <w:style w:type="character" w:customStyle="1" w:styleId="Heading2Exact0">
    <w:name w:val="Heading #2 Exact"/>
    <w:basedOn w:val="Heading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fr-FR" w:eastAsia="fr-FR" w:bidi="fr-FR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">
    <w:name w:val="Heading #4_"/>
    <w:basedOn w:val="Standardnpsmoodstavce"/>
    <w:link w:val="Heading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NotBold">
    <w:name w:val="Body text (5)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erorfooterTimesNewRoman95pt">
    <w:name w:val="Header or footer + Times New Roman;9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TimesNewRoman95pt0">
    <w:name w:val="Header or footer + Times New Roman;9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Arial14ptItalicSpacing1pt">
    <w:name w:val="Body text (2) + Arial;14 pt;Italic;Spacing 1 pt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Picturecaption2Exact">
    <w:name w:val="Picture caption (2) Exact"/>
    <w:basedOn w:val="Standardnpsmoodstavce"/>
    <w:link w:val="Picturecaption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Exact">
    <w:name w:val="Picture caption Exact"/>
    <w:basedOn w:val="Standardnpsmoodstavce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Exact">
    <w:name w:val="Body text (6) Exact"/>
    <w:basedOn w:val="Standardnpsmoodstavce"/>
    <w:link w:val="Bodytext6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6Exact0">
    <w:name w:val="Body text (6) Exact"/>
    <w:basedOn w:val="Bodytext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Heading3Exact">
    <w:name w:val="Heading #3 Exact"/>
    <w:basedOn w:val="Standardnpsmoodstavce"/>
    <w:link w:val="Heading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Heading3Exact0">
    <w:name w:val="Heading #3 Exact"/>
    <w:basedOn w:val="Heading3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7Exact">
    <w:name w:val="Body text (7) Exact"/>
    <w:basedOn w:val="Standardnpsmoodstavce"/>
    <w:link w:val="Bodytext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Exact">
    <w:name w:val="Body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0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0Exact">
    <w:name w:val="Body text (10) Exact"/>
    <w:basedOn w:val="Standardnpsmoodstavce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9Arial8ptBold">
    <w:name w:val="Body text (9) + Arial;8 pt;Bold"/>
    <w:basedOn w:val="Body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9Calibri10ptSpacing-1pt">
    <w:name w:val="Body text (9) + Calibri;10 pt;Spacing -1 pt"/>
    <w:basedOn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  <w:spacing w:val="-10"/>
      <w:sz w:val="16"/>
      <w:szCs w:val="16"/>
    </w:rPr>
  </w:style>
  <w:style w:type="paragraph" w:customStyle="1" w:styleId="Bodytext4">
    <w:name w:val="Body text (4)"/>
    <w:basedOn w:val="Normln"/>
    <w:link w:val="Bodytext4Exact"/>
    <w:pPr>
      <w:shd w:val="clear" w:color="auto" w:fill="FFFFFF"/>
      <w:spacing w:before="60" w:line="0" w:lineRule="atLeast"/>
      <w:jc w:val="right"/>
    </w:pPr>
    <w:rPr>
      <w:rFonts w:ascii="Calibri" w:eastAsia="Calibri" w:hAnsi="Calibri" w:cs="Calibri"/>
      <w:sz w:val="11"/>
      <w:szCs w:val="11"/>
      <w:lang w:val="en-US" w:eastAsia="en-US" w:bidi="en-US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line="0" w:lineRule="atLeast"/>
      <w:outlineLvl w:val="1"/>
    </w:pPr>
    <w:rPr>
      <w:rFonts w:ascii="Arial" w:eastAsia="Arial" w:hAnsi="Arial" w:cs="Arial"/>
      <w:i/>
      <w:iCs/>
      <w:spacing w:val="30"/>
      <w:sz w:val="28"/>
      <w:szCs w:val="28"/>
      <w:lang w:val="fr-FR" w:eastAsia="fr-FR" w:bidi="fr-FR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0" w:line="0" w:lineRule="atLeast"/>
      <w:ind w:hanging="400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300" w:line="259" w:lineRule="exact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80" w:after="60" w:line="266" w:lineRule="exact"/>
      <w:ind w:hanging="38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Picturecaption2">
    <w:name w:val="Picture caption (2)"/>
    <w:basedOn w:val="Normln"/>
    <w:link w:val="Picturecaption2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Picturecaption">
    <w:name w:val="Picture caption"/>
    <w:basedOn w:val="Normln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6">
    <w:name w:val="Body text (6)"/>
    <w:basedOn w:val="Normln"/>
    <w:link w:val="Bodytext6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Heading3">
    <w:name w:val="Heading #3"/>
    <w:basedOn w:val="Normln"/>
    <w:link w:val="Heading3Exact"/>
    <w:pPr>
      <w:shd w:val="clear" w:color="auto" w:fill="FFFFFF"/>
      <w:spacing w:after="120" w:line="0" w:lineRule="atLeast"/>
      <w:outlineLvl w:val="2"/>
    </w:pPr>
    <w:rPr>
      <w:rFonts w:ascii="Calibri" w:eastAsia="Calibri" w:hAnsi="Calibri" w:cs="Calibri"/>
      <w:lang w:val="en-US" w:eastAsia="en-US" w:bidi="en-US"/>
    </w:rPr>
  </w:style>
  <w:style w:type="paragraph" w:customStyle="1" w:styleId="Bodytext7">
    <w:name w:val="Body text (7)"/>
    <w:basedOn w:val="Normln"/>
    <w:link w:val="Bodytext7Exact"/>
    <w:pPr>
      <w:shd w:val="clear" w:color="auto" w:fill="FFFFFF"/>
      <w:spacing w:before="12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1502</Words>
  <Characters>8868</Characters>
  <Application>Microsoft Office Word</Application>
  <DocSecurity>0</DocSecurity>
  <Lines>73</Lines>
  <Paragraphs>20</Paragraphs>
  <ScaleCrop>false</ScaleCrop>
  <Company/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2019-04-17T07:46:00Z</dcterms:created>
  <dcterms:modified xsi:type="dcterms:W3CDTF">2019-04-17T07:46:00Z</dcterms:modified>
</cp:coreProperties>
</file>