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tblpXSpec="center" w:tblpY="1"/>
        <w:tblOverlap w:val="never"/>
        <w:tblW w:w="10206" w:type="dxa"/>
        <w:tblLook w:val="04A0" w:firstRow="1" w:lastRow="0" w:firstColumn="1" w:lastColumn="0" w:noHBand="0" w:noVBand="1"/>
      </w:tblPr>
      <w:tblGrid>
        <w:gridCol w:w="5103"/>
        <w:gridCol w:w="5103"/>
      </w:tblGrid>
      <w:tr w:rsidR="003039A1" w14:paraId="66D10382" w14:textId="77777777" w:rsidTr="00D76707">
        <w:trPr>
          <w:trHeight w:val="3251"/>
        </w:trPr>
        <w:tc>
          <w:tcPr>
            <w:tcW w:w="5103" w:type="dxa"/>
          </w:tcPr>
          <w:p w14:paraId="66D10364" w14:textId="77777777" w:rsidR="003039A1" w:rsidRPr="003039A1" w:rsidRDefault="003039A1" w:rsidP="003039A1">
            <w:pPr>
              <w:jc w:val="center"/>
              <w:rPr>
                <w:rFonts w:ascii="Arial" w:hAnsi="Arial" w:cs="Arial"/>
              </w:rPr>
            </w:pPr>
            <w:bookmarkStart w:id="0" w:name="_GoBack"/>
            <w:bookmarkEnd w:id="0"/>
            <w:r w:rsidRPr="003039A1">
              <w:rPr>
                <w:rFonts w:ascii="Arial" w:hAnsi="Arial" w:cs="Arial"/>
                <w:b/>
                <w:bCs/>
              </w:rPr>
              <w:t>ZÁSADY POUŽÍVÁNÍ DARŮ</w:t>
            </w:r>
          </w:p>
          <w:p w14:paraId="66D10365" w14:textId="77777777" w:rsidR="003039A1" w:rsidRDefault="003039A1" w:rsidP="003039A1">
            <w:pPr>
              <w:jc w:val="center"/>
              <w:rPr>
                <w:rFonts w:ascii="Arial" w:hAnsi="Arial" w:cs="Arial"/>
                <w:b/>
                <w:bCs/>
              </w:rPr>
            </w:pPr>
            <w:r w:rsidRPr="003039A1">
              <w:rPr>
                <w:rFonts w:ascii="Arial" w:hAnsi="Arial" w:cs="Arial"/>
                <w:b/>
                <w:bCs/>
              </w:rPr>
              <w:t>PŘIJATÝCH OD SPOLEČNOSTI BAYER s.r.o.</w:t>
            </w:r>
          </w:p>
          <w:p w14:paraId="66D10366" w14:textId="77777777" w:rsidR="003039A1" w:rsidRPr="003039A1" w:rsidRDefault="003039A1" w:rsidP="003039A1">
            <w:pPr>
              <w:jc w:val="center"/>
              <w:rPr>
                <w:rFonts w:ascii="Arial" w:hAnsi="Arial" w:cs="Arial"/>
              </w:rPr>
            </w:pPr>
          </w:p>
          <w:p w14:paraId="66D10367" w14:textId="77777777" w:rsidR="003039A1" w:rsidRPr="003039A1" w:rsidRDefault="003039A1" w:rsidP="003039A1">
            <w:pPr>
              <w:pStyle w:val="Odstavecseseznamem"/>
              <w:numPr>
                <w:ilvl w:val="0"/>
                <w:numId w:val="8"/>
              </w:numPr>
              <w:ind w:left="426" w:hanging="426"/>
              <w:jc w:val="both"/>
              <w:rPr>
                <w:rFonts w:ascii="Arial" w:hAnsi="Arial" w:cs="Arial"/>
              </w:rPr>
            </w:pPr>
            <w:r w:rsidRPr="003039A1">
              <w:rPr>
                <w:rFonts w:ascii="Arial" w:hAnsi="Arial" w:cs="Arial"/>
              </w:rPr>
              <w:t xml:space="preserve">Dar lze použít výhradně pro účel, pro který byl společností BAYER s.r.o. poskytnut a jak vyplývá z darovací smlouvy uzavřené se společností BAYER s.r.o. </w:t>
            </w:r>
          </w:p>
          <w:p w14:paraId="66D10368" w14:textId="77777777" w:rsidR="003039A1" w:rsidRDefault="003039A1" w:rsidP="003039A1">
            <w:pPr>
              <w:ind w:left="426" w:hanging="426"/>
              <w:jc w:val="both"/>
              <w:rPr>
                <w:rFonts w:ascii="Arial" w:hAnsi="Arial" w:cs="Arial"/>
              </w:rPr>
            </w:pPr>
          </w:p>
          <w:p w14:paraId="66D10369" w14:textId="77777777" w:rsidR="009F3D3A" w:rsidRPr="003039A1" w:rsidRDefault="009F3D3A" w:rsidP="009F3D3A">
            <w:pPr>
              <w:jc w:val="both"/>
              <w:rPr>
                <w:rFonts w:ascii="Arial" w:hAnsi="Arial" w:cs="Arial"/>
              </w:rPr>
            </w:pPr>
          </w:p>
          <w:p w14:paraId="66D1036A" w14:textId="77777777" w:rsidR="003039A1" w:rsidRPr="003039A1" w:rsidRDefault="003039A1" w:rsidP="003039A1">
            <w:pPr>
              <w:pStyle w:val="Odstavecseseznamem"/>
              <w:numPr>
                <w:ilvl w:val="0"/>
                <w:numId w:val="8"/>
              </w:numPr>
              <w:ind w:left="426" w:hanging="426"/>
              <w:jc w:val="both"/>
              <w:rPr>
                <w:rFonts w:ascii="Arial" w:hAnsi="Arial" w:cs="Arial"/>
              </w:rPr>
            </w:pPr>
            <w:r w:rsidRPr="003039A1">
              <w:rPr>
                <w:rFonts w:ascii="Arial" w:hAnsi="Arial" w:cs="Arial"/>
              </w:rPr>
              <w:t xml:space="preserve">Je-li v darovací smlouvě nebo v její příloze stanoven nebo určen konkrétní způsob použití daru, pak lze dar použít pouze tímto způsobem. </w:t>
            </w:r>
          </w:p>
          <w:p w14:paraId="66D1036B" w14:textId="77777777" w:rsidR="00DB299B" w:rsidRPr="003039A1" w:rsidRDefault="00DB299B" w:rsidP="00D76707">
            <w:pPr>
              <w:jc w:val="both"/>
              <w:rPr>
                <w:rFonts w:ascii="Arial" w:hAnsi="Arial" w:cs="Arial"/>
              </w:rPr>
            </w:pPr>
          </w:p>
          <w:p w14:paraId="66D1036C" w14:textId="77777777" w:rsidR="003039A1" w:rsidRPr="003039A1" w:rsidRDefault="003039A1" w:rsidP="003039A1">
            <w:pPr>
              <w:pStyle w:val="Odstavecseseznamem"/>
              <w:numPr>
                <w:ilvl w:val="0"/>
                <w:numId w:val="8"/>
              </w:numPr>
              <w:ind w:left="426" w:hanging="426"/>
              <w:jc w:val="both"/>
              <w:rPr>
                <w:rFonts w:ascii="Arial" w:hAnsi="Arial" w:cs="Arial"/>
              </w:rPr>
            </w:pPr>
            <w:r w:rsidRPr="003039A1">
              <w:rPr>
                <w:rFonts w:ascii="Arial" w:hAnsi="Arial" w:cs="Arial"/>
              </w:rPr>
              <w:t xml:space="preserve">Dar nesmí být nikdy použit tak, aby z něj měli prospěch pouze konkrétní jednotlivci bez ohledu na to, zda se jedná o zaměstnance, členy nebo jiné osoby jakýmkoli způsobem propojené s obdarovaným. </w:t>
            </w:r>
          </w:p>
          <w:p w14:paraId="66D1036D" w14:textId="77777777" w:rsidR="003039A1" w:rsidRPr="003039A1" w:rsidRDefault="003039A1" w:rsidP="003039A1">
            <w:pPr>
              <w:ind w:left="426" w:hanging="426"/>
              <w:jc w:val="both"/>
              <w:rPr>
                <w:rFonts w:ascii="Arial" w:hAnsi="Arial" w:cs="Arial"/>
              </w:rPr>
            </w:pPr>
          </w:p>
          <w:p w14:paraId="66D1036E" w14:textId="77777777" w:rsidR="003039A1" w:rsidRPr="003039A1" w:rsidRDefault="003039A1" w:rsidP="003039A1">
            <w:pPr>
              <w:pStyle w:val="Odstavecseseznamem"/>
              <w:numPr>
                <w:ilvl w:val="0"/>
                <w:numId w:val="8"/>
              </w:numPr>
              <w:ind w:left="426" w:hanging="426"/>
              <w:jc w:val="both"/>
              <w:rPr>
                <w:rFonts w:ascii="Arial" w:hAnsi="Arial" w:cs="Arial"/>
              </w:rPr>
            </w:pPr>
            <w:r w:rsidRPr="003039A1">
              <w:rPr>
                <w:rFonts w:ascii="Arial" w:hAnsi="Arial" w:cs="Arial"/>
              </w:rPr>
              <w:t xml:space="preserve">Dar musí být použit vždy tak, aby prospěch z něj měl přímo obdarovaný nebo osoby, kterým poskytuje svoje služby nebo pro které provádí různé činnosti v rámci svého hlavního předmětu nebo oboru činnosti případně poslání. </w:t>
            </w:r>
          </w:p>
          <w:p w14:paraId="66D1036F" w14:textId="77777777" w:rsidR="003039A1" w:rsidRPr="003039A1" w:rsidRDefault="003039A1" w:rsidP="003039A1">
            <w:pPr>
              <w:ind w:left="426" w:hanging="426"/>
              <w:jc w:val="both"/>
              <w:rPr>
                <w:rFonts w:ascii="Arial" w:hAnsi="Arial" w:cs="Arial"/>
              </w:rPr>
            </w:pPr>
          </w:p>
          <w:p w14:paraId="66D10370" w14:textId="77777777" w:rsidR="003039A1" w:rsidRPr="003039A1" w:rsidRDefault="003039A1" w:rsidP="003039A1">
            <w:pPr>
              <w:pStyle w:val="Odstavecseseznamem"/>
              <w:numPr>
                <w:ilvl w:val="0"/>
                <w:numId w:val="8"/>
              </w:numPr>
              <w:ind w:left="426" w:hanging="426"/>
              <w:jc w:val="both"/>
              <w:rPr>
                <w:rFonts w:ascii="Arial" w:hAnsi="Arial" w:cs="Arial"/>
              </w:rPr>
            </w:pPr>
            <w:r w:rsidRPr="003039A1">
              <w:rPr>
                <w:rFonts w:ascii="Arial" w:hAnsi="Arial" w:cs="Arial"/>
              </w:rPr>
              <w:t xml:space="preserve">Je-li účelem, pro který je dar obdarovanému poskytován, vzdělávání zaměstnanců, členů nebo osob v jiném vztahu k obdarovanému, může být dar použit pouze na financování takového vzdělávání jeho zaměstnanců, členů nebo jinak s ním propojených osob, kterého primárním účelem je zvýšení kvality poskytované zdravotní péče, sociálních nebo jiných služeb či činností obdarovaného v rámci jeho hlavního poslání nebo předmětu činnosti a případné zvýšení kvalifikace konkrétního zaměstnance, člena obdarovaného nebo jinak s obdarovaným propojené osoby bude pouze sekundárním významem použití daru. </w:t>
            </w:r>
          </w:p>
          <w:p w14:paraId="66D10371" w14:textId="77777777" w:rsidR="003039A1" w:rsidRPr="003039A1" w:rsidRDefault="003039A1" w:rsidP="003039A1">
            <w:pPr>
              <w:ind w:left="426" w:hanging="426"/>
              <w:jc w:val="both"/>
              <w:rPr>
                <w:rFonts w:ascii="Arial" w:hAnsi="Arial" w:cs="Arial"/>
              </w:rPr>
            </w:pPr>
          </w:p>
          <w:p w14:paraId="66D10372" w14:textId="77777777" w:rsidR="003039A1" w:rsidRPr="009F3D3A" w:rsidRDefault="003039A1" w:rsidP="009F3D3A">
            <w:pPr>
              <w:pStyle w:val="Odstavecseseznamem"/>
              <w:numPr>
                <w:ilvl w:val="0"/>
                <w:numId w:val="8"/>
              </w:numPr>
              <w:ind w:left="426" w:hanging="426"/>
              <w:jc w:val="both"/>
              <w:rPr>
                <w:rFonts w:ascii="Arial" w:hAnsi="Arial" w:cs="Arial"/>
              </w:rPr>
            </w:pPr>
            <w:r w:rsidRPr="003039A1">
              <w:rPr>
                <w:rFonts w:ascii="Arial" w:hAnsi="Arial" w:cs="Arial"/>
              </w:rPr>
              <w:t xml:space="preserve">Je-li účelem, pro který je dar obdarovanému poskytován, vzdělávání zaměstnanců, členů nebo osob v jiném vztahu k obdarovanému, které jsou osobami oprávněnými předepisovat nebo vydávat léčivé přípravky v souladu s příslušnými právními předpisy České republiky, a má-li toto vzdělávání formu účasti těchto osob na odborných akcích, jakými jsou lékařské kongresy, odborné vědecké akce, setkání apod., může být dar použit výhradně na financování těch nákladů takových osob, kterých hrazení je v </w:t>
            </w:r>
            <w:r w:rsidRPr="003039A1">
              <w:rPr>
                <w:rFonts w:ascii="Arial" w:hAnsi="Arial" w:cs="Arial"/>
              </w:rPr>
              <w:lastRenderedPageBreak/>
              <w:t xml:space="preserve">soulady se zákonem č. 40/1995 Sb., o regulaci reklamy, ve znění pozdějších předpisů a Etického kodexu Asociace Inovativního Farmaceutického Průmyslu. </w:t>
            </w:r>
          </w:p>
        </w:tc>
        <w:tc>
          <w:tcPr>
            <w:tcW w:w="5103" w:type="dxa"/>
          </w:tcPr>
          <w:p w14:paraId="66D10373" w14:textId="77777777" w:rsidR="003039A1" w:rsidRPr="003039A1" w:rsidRDefault="003039A1" w:rsidP="003039A1">
            <w:pPr>
              <w:jc w:val="center"/>
              <w:rPr>
                <w:rFonts w:ascii="Arial" w:hAnsi="Arial" w:cs="Arial"/>
                <w:b/>
                <w:lang w:val="en"/>
              </w:rPr>
            </w:pPr>
            <w:r w:rsidRPr="003039A1">
              <w:rPr>
                <w:rFonts w:ascii="Arial" w:hAnsi="Arial" w:cs="Arial"/>
                <w:b/>
                <w:lang w:val="en"/>
              </w:rPr>
              <w:lastRenderedPageBreak/>
              <w:t>PRINCIPLES OF THE USE OF DONATIONS</w:t>
            </w:r>
          </w:p>
          <w:p w14:paraId="66D10374" w14:textId="77777777" w:rsidR="003039A1" w:rsidRPr="003039A1" w:rsidRDefault="003039A1" w:rsidP="003039A1">
            <w:pPr>
              <w:jc w:val="center"/>
              <w:rPr>
                <w:rFonts w:ascii="Arial" w:hAnsi="Arial" w:cs="Arial"/>
                <w:b/>
                <w:lang w:val="en"/>
              </w:rPr>
            </w:pPr>
            <w:r w:rsidRPr="003039A1">
              <w:rPr>
                <w:rFonts w:ascii="Arial" w:hAnsi="Arial" w:cs="Arial"/>
                <w:b/>
                <w:lang w:val="en"/>
              </w:rPr>
              <w:t>RECEIVED FROM BAYER s.r.o.</w:t>
            </w:r>
          </w:p>
          <w:p w14:paraId="66D10375" w14:textId="77777777" w:rsidR="003039A1" w:rsidRPr="003039A1" w:rsidRDefault="003039A1" w:rsidP="003039A1">
            <w:pPr>
              <w:rPr>
                <w:rFonts w:ascii="Arial" w:hAnsi="Arial" w:cs="Arial"/>
                <w:lang w:val="en"/>
              </w:rPr>
            </w:pPr>
          </w:p>
          <w:p w14:paraId="66D10376" w14:textId="77777777" w:rsidR="003039A1" w:rsidRPr="003039A1" w:rsidRDefault="003039A1" w:rsidP="003039A1">
            <w:pPr>
              <w:pStyle w:val="Odstavecseseznamem"/>
              <w:numPr>
                <w:ilvl w:val="0"/>
                <w:numId w:val="6"/>
              </w:numPr>
              <w:ind w:left="466" w:hanging="425"/>
              <w:jc w:val="both"/>
              <w:rPr>
                <w:rFonts w:ascii="Arial" w:hAnsi="Arial" w:cs="Arial"/>
                <w:lang w:val="en"/>
              </w:rPr>
            </w:pPr>
            <w:r w:rsidRPr="003039A1">
              <w:rPr>
                <w:rFonts w:ascii="Arial" w:hAnsi="Arial" w:cs="Arial"/>
                <w:lang w:val="en"/>
              </w:rPr>
              <w:t>The donation may be used only f</w:t>
            </w:r>
            <w:r>
              <w:rPr>
                <w:rFonts w:ascii="Arial" w:hAnsi="Arial" w:cs="Arial"/>
                <w:lang w:val="en"/>
              </w:rPr>
              <w:t>or the purpose for which it was donated</w:t>
            </w:r>
            <w:r w:rsidRPr="003039A1">
              <w:rPr>
                <w:rFonts w:ascii="Arial" w:hAnsi="Arial" w:cs="Arial"/>
                <w:lang w:val="en"/>
              </w:rPr>
              <w:t xml:space="preserve"> by BAYER s.r.o. </w:t>
            </w:r>
            <w:r w:rsidR="00DB299B">
              <w:rPr>
                <w:rFonts w:ascii="Arial" w:hAnsi="Arial" w:cs="Arial"/>
                <w:lang w:val="en"/>
              </w:rPr>
              <w:t>and under the circumstances</w:t>
            </w:r>
            <w:r w:rsidRPr="003039A1">
              <w:rPr>
                <w:rFonts w:ascii="Arial" w:hAnsi="Arial" w:cs="Arial"/>
                <w:lang w:val="en"/>
              </w:rPr>
              <w:t xml:space="preserve"> </w:t>
            </w:r>
            <w:r w:rsidR="00DB299B">
              <w:rPr>
                <w:rFonts w:ascii="Arial" w:hAnsi="Arial" w:cs="Arial"/>
                <w:lang w:val="en"/>
              </w:rPr>
              <w:t>stated in the</w:t>
            </w:r>
            <w:r w:rsidRPr="003039A1">
              <w:rPr>
                <w:rFonts w:ascii="Arial" w:hAnsi="Arial" w:cs="Arial"/>
                <w:lang w:val="en"/>
              </w:rPr>
              <w:t xml:space="preserve"> </w:t>
            </w:r>
            <w:r w:rsidR="00D76707">
              <w:rPr>
                <w:rFonts w:ascii="Arial" w:hAnsi="Arial" w:cs="Arial"/>
                <w:lang w:val="en"/>
              </w:rPr>
              <w:t xml:space="preserve">donation </w:t>
            </w:r>
            <w:r w:rsidRPr="003039A1">
              <w:rPr>
                <w:rFonts w:ascii="Arial" w:hAnsi="Arial" w:cs="Arial"/>
                <w:lang w:val="en"/>
              </w:rPr>
              <w:t>agreement concluded with BAYER s.r.o.</w:t>
            </w:r>
          </w:p>
          <w:p w14:paraId="66D10377" w14:textId="77777777" w:rsidR="003039A1" w:rsidRPr="003039A1" w:rsidRDefault="003039A1" w:rsidP="003039A1">
            <w:pPr>
              <w:pStyle w:val="Odstavecseseznamem"/>
              <w:ind w:left="466"/>
              <w:jc w:val="both"/>
              <w:rPr>
                <w:rFonts w:ascii="Arial" w:hAnsi="Arial" w:cs="Arial"/>
                <w:lang w:val="en"/>
              </w:rPr>
            </w:pPr>
          </w:p>
          <w:p w14:paraId="66D10378" w14:textId="77777777" w:rsidR="003039A1" w:rsidRDefault="003039A1" w:rsidP="003039A1">
            <w:pPr>
              <w:pStyle w:val="Odstavecseseznamem"/>
              <w:numPr>
                <w:ilvl w:val="0"/>
                <w:numId w:val="6"/>
              </w:numPr>
              <w:ind w:left="466" w:hanging="425"/>
              <w:jc w:val="both"/>
              <w:rPr>
                <w:rFonts w:ascii="Arial" w:hAnsi="Arial" w:cs="Arial"/>
                <w:lang w:val="en"/>
              </w:rPr>
            </w:pPr>
            <w:r w:rsidRPr="003039A1">
              <w:rPr>
                <w:rFonts w:ascii="Arial" w:hAnsi="Arial" w:cs="Arial"/>
                <w:lang w:val="en"/>
              </w:rPr>
              <w:t>If in th</w:t>
            </w:r>
            <w:r w:rsidR="00DB299B">
              <w:rPr>
                <w:rFonts w:ascii="Arial" w:hAnsi="Arial" w:cs="Arial"/>
                <w:lang w:val="en"/>
              </w:rPr>
              <w:t>e donation agreement or in its a</w:t>
            </w:r>
            <w:r w:rsidRPr="003039A1">
              <w:rPr>
                <w:rFonts w:ascii="Arial" w:hAnsi="Arial" w:cs="Arial"/>
                <w:lang w:val="en"/>
              </w:rPr>
              <w:t xml:space="preserve">nnex is established or </w:t>
            </w:r>
            <w:proofErr w:type="spellStart"/>
            <w:r w:rsidRPr="003039A1">
              <w:rPr>
                <w:rFonts w:ascii="Arial" w:hAnsi="Arial" w:cs="Arial"/>
                <w:lang w:val="en"/>
              </w:rPr>
              <w:t>de</w:t>
            </w:r>
            <w:r w:rsidR="00D76707">
              <w:rPr>
                <w:rFonts w:ascii="Arial" w:hAnsi="Arial" w:cs="Arial"/>
                <w:lang w:val="en"/>
              </w:rPr>
              <w:t>terminated</w:t>
            </w:r>
            <w:proofErr w:type="spellEnd"/>
            <w:r w:rsidRPr="003039A1">
              <w:rPr>
                <w:rFonts w:ascii="Arial" w:hAnsi="Arial" w:cs="Arial"/>
                <w:lang w:val="en"/>
              </w:rPr>
              <w:t xml:space="preserve"> specific </w:t>
            </w:r>
            <w:r w:rsidR="00D76707">
              <w:rPr>
                <w:rFonts w:ascii="Arial" w:hAnsi="Arial" w:cs="Arial"/>
                <w:lang w:val="en"/>
              </w:rPr>
              <w:t>manner</w:t>
            </w:r>
            <w:r w:rsidRPr="003039A1">
              <w:rPr>
                <w:rFonts w:ascii="Arial" w:hAnsi="Arial" w:cs="Arial"/>
                <w:lang w:val="en"/>
              </w:rPr>
              <w:t xml:space="preserve"> to use the donation</w:t>
            </w:r>
            <w:r w:rsidR="003D533B">
              <w:rPr>
                <w:rFonts w:ascii="Arial" w:hAnsi="Arial" w:cs="Arial"/>
                <w:lang w:val="en"/>
              </w:rPr>
              <w:t>,</w:t>
            </w:r>
            <w:r w:rsidR="00DB299B">
              <w:rPr>
                <w:rFonts w:ascii="Arial" w:hAnsi="Arial" w:cs="Arial"/>
                <w:lang w:val="en"/>
              </w:rPr>
              <w:t xml:space="preserve"> the donation may be used</w:t>
            </w:r>
            <w:r w:rsidRPr="003039A1">
              <w:rPr>
                <w:rFonts w:ascii="Arial" w:hAnsi="Arial" w:cs="Arial"/>
                <w:lang w:val="en"/>
              </w:rPr>
              <w:t xml:space="preserve"> </w:t>
            </w:r>
            <w:r w:rsidR="00D76707">
              <w:rPr>
                <w:rFonts w:ascii="Arial" w:hAnsi="Arial" w:cs="Arial"/>
                <w:lang w:val="en"/>
              </w:rPr>
              <w:t xml:space="preserve">only </w:t>
            </w:r>
            <w:r w:rsidR="00DB299B">
              <w:rPr>
                <w:rFonts w:ascii="Arial" w:hAnsi="Arial" w:cs="Arial"/>
                <w:lang w:val="en"/>
              </w:rPr>
              <w:t>in this manner</w:t>
            </w:r>
            <w:r w:rsidRPr="003039A1">
              <w:rPr>
                <w:rFonts w:ascii="Arial" w:hAnsi="Arial" w:cs="Arial"/>
                <w:lang w:val="en"/>
              </w:rPr>
              <w:t>.</w:t>
            </w:r>
          </w:p>
          <w:p w14:paraId="66D10379" w14:textId="77777777" w:rsidR="003039A1" w:rsidRPr="003039A1" w:rsidRDefault="003039A1" w:rsidP="003039A1">
            <w:pPr>
              <w:jc w:val="both"/>
              <w:rPr>
                <w:rFonts w:ascii="Arial" w:hAnsi="Arial" w:cs="Arial"/>
                <w:lang w:val="en"/>
              </w:rPr>
            </w:pPr>
          </w:p>
          <w:p w14:paraId="66D1037A" w14:textId="77777777" w:rsidR="003039A1" w:rsidRDefault="003039A1" w:rsidP="003039A1">
            <w:pPr>
              <w:pStyle w:val="Odstavecseseznamem"/>
              <w:numPr>
                <w:ilvl w:val="0"/>
                <w:numId w:val="6"/>
              </w:numPr>
              <w:ind w:left="466" w:hanging="425"/>
              <w:jc w:val="both"/>
              <w:rPr>
                <w:rFonts w:ascii="Arial" w:hAnsi="Arial" w:cs="Arial"/>
                <w:lang w:val="en"/>
              </w:rPr>
            </w:pPr>
            <w:r w:rsidRPr="003039A1">
              <w:rPr>
                <w:rFonts w:ascii="Arial" w:hAnsi="Arial" w:cs="Arial"/>
                <w:lang w:val="en"/>
              </w:rPr>
              <w:t xml:space="preserve">Donation must never be used so that </w:t>
            </w:r>
            <w:r w:rsidR="00DB299B">
              <w:rPr>
                <w:rFonts w:ascii="Arial" w:hAnsi="Arial" w:cs="Arial"/>
                <w:lang w:val="en"/>
              </w:rPr>
              <w:t xml:space="preserve">the beneficiaries would be </w:t>
            </w:r>
            <w:r w:rsidRPr="003039A1">
              <w:rPr>
                <w:rFonts w:ascii="Arial" w:hAnsi="Arial" w:cs="Arial"/>
                <w:lang w:val="en"/>
              </w:rPr>
              <w:t xml:space="preserve">only specific individuals regardless of whether they are employees, members or other persons in any </w:t>
            </w:r>
            <w:r w:rsidR="00F1258A">
              <w:rPr>
                <w:rFonts w:ascii="Arial" w:hAnsi="Arial" w:cs="Arial"/>
                <w:lang w:val="en"/>
              </w:rPr>
              <w:t>relation to</w:t>
            </w:r>
            <w:r w:rsidRPr="003039A1">
              <w:rPr>
                <w:rFonts w:ascii="Arial" w:hAnsi="Arial" w:cs="Arial"/>
                <w:lang w:val="en"/>
              </w:rPr>
              <w:t xml:space="preserve"> the </w:t>
            </w:r>
            <w:proofErr w:type="spellStart"/>
            <w:r w:rsidRPr="003039A1">
              <w:rPr>
                <w:rFonts w:ascii="Arial" w:hAnsi="Arial" w:cs="Arial"/>
                <w:lang w:val="en"/>
              </w:rPr>
              <w:t>donee</w:t>
            </w:r>
            <w:proofErr w:type="spellEnd"/>
            <w:r w:rsidRPr="003039A1">
              <w:rPr>
                <w:rFonts w:ascii="Arial" w:hAnsi="Arial" w:cs="Arial"/>
                <w:lang w:val="en"/>
              </w:rPr>
              <w:t>.</w:t>
            </w:r>
          </w:p>
          <w:p w14:paraId="66D1037B" w14:textId="77777777" w:rsidR="00F1258A" w:rsidRPr="003039A1" w:rsidRDefault="00F1258A" w:rsidP="003039A1">
            <w:pPr>
              <w:jc w:val="both"/>
              <w:rPr>
                <w:rFonts w:ascii="Arial" w:hAnsi="Arial" w:cs="Arial"/>
                <w:lang w:val="en"/>
              </w:rPr>
            </w:pPr>
          </w:p>
          <w:p w14:paraId="66D1037C" w14:textId="77777777" w:rsidR="003039A1" w:rsidRPr="00D76707" w:rsidRDefault="003039A1" w:rsidP="003039A1">
            <w:pPr>
              <w:pStyle w:val="Odstavecseseznamem"/>
              <w:numPr>
                <w:ilvl w:val="0"/>
                <w:numId w:val="6"/>
              </w:numPr>
              <w:ind w:left="466" w:hanging="425"/>
              <w:jc w:val="both"/>
              <w:rPr>
                <w:rFonts w:ascii="Arial" w:hAnsi="Arial" w:cs="Arial"/>
                <w:lang w:val="en"/>
              </w:rPr>
            </w:pPr>
            <w:r w:rsidRPr="003039A1">
              <w:rPr>
                <w:rFonts w:ascii="Arial" w:hAnsi="Arial" w:cs="Arial"/>
                <w:lang w:val="en"/>
              </w:rPr>
              <w:t xml:space="preserve">Donation must be used always so that the </w:t>
            </w:r>
            <w:proofErr w:type="spellStart"/>
            <w:r w:rsidRPr="003039A1">
              <w:rPr>
                <w:rFonts w:ascii="Arial" w:hAnsi="Arial" w:cs="Arial"/>
                <w:lang w:val="en"/>
              </w:rPr>
              <w:t>donee</w:t>
            </w:r>
            <w:proofErr w:type="spellEnd"/>
            <w:r w:rsidRPr="003039A1">
              <w:rPr>
                <w:rFonts w:ascii="Arial" w:hAnsi="Arial" w:cs="Arial"/>
                <w:lang w:val="en"/>
              </w:rPr>
              <w:t xml:space="preserve"> or the person to whom the </w:t>
            </w:r>
            <w:proofErr w:type="spellStart"/>
            <w:r w:rsidRPr="003039A1">
              <w:rPr>
                <w:rFonts w:ascii="Arial" w:hAnsi="Arial" w:cs="Arial"/>
                <w:lang w:val="en"/>
              </w:rPr>
              <w:t>donee</w:t>
            </w:r>
            <w:proofErr w:type="spellEnd"/>
            <w:r w:rsidRPr="003039A1">
              <w:rPr>
                <w:rFonts w:ascii="Arial" w:hAnsi="Arial" w:cs="Arial"/>
                <w:lang w:val="en"/>
              </w:rPr>
              <w:t xml:space="preserve"> provides services or for whom carries out various activities within his main subject or field of activity or mission, benefit from it directly.</w:t>
            </w:r>
          </w:p>
          <w:p w14:paraId="66D1037D" w14:textId="77777777" w:rsidR="003039A1" w:rsidRPr="003039A1" w:rsidRDefault="003039A1" w:rsidP="003039A1">
            <w:pPr>
              <w:jc w:val="both"/>
              <w:rPr>
                <w:rFonts w:ascii="Arial" w:hAnsi="Arial" w:cs="Arial"/>
                <w:lang w:val="en"/>
              </w:rPr>
            </w:pPr>
          </w:p>
          <w:p w14:paraId="66D1037E" w14:textId="77777777" w:rsidR="003039A1" w:rsidRDefault="003039A1" w:rsidP="003039A1">
            <w:pPr>
              <w:pStyle w:val="Odstavecseseznamem"/>
              <w:numPr>
                <w:ilvl w:val="0"/>
                <w:numId w:val="6"/>
              </w:numPr>
              <w:ind w:left="466" w:hanging="425"/>
              <w:jc w:val="both"/>
              <w:rPr>
                <w:rFonts w:ascii="Arial" w:hAnsi="Arial" w:cs="Arial"/>
                <w:lang w:val="en"/>
              </w:rPr>
            </w:pPr>
            <w:r w:rsidRPr="003039A1">
              <w:rPr>
                <w:rFonts w:ascii="Arial" w:hAnsi="Arial" w:cs="Arial"/>
                <w:lang w:val="en"/>
              </w:rPr>
              <w:t>If the purpose for which the</w:t>
            </w:r>
            <w:r w:rsidR="00F1258A">
              <w:rPr>
                <w:rFonts w:ascii="Arial" w:hAnsi="Arial" w:cs="Arial"/>
                <w:lang w:val="en"/>
              </w:rPr>
              <w:t xml:space="preserve"> donation for the </w:t>
            </w:r>
            <w:proofErr w:type="spellStart"/>
            <w:r w:rsidR="00F1258A">
              <w:rPr>
                <w:rFonts w:ascii="Arial" w:hAnsi="Arial" w:cs="Arial"/>
                <w:lang w:val="en"/>
              </w:rPr>
              <w:t>donee</w:t>
            </w:r>
            <w:proofErr w:type="spellEnd"/>
            <w:r w:rsidR="00F1258A">
              <w:rPr>
                <w:rFonts w:ascii="Arial" w:hAnsi="Arial" w:cs="Arial"/>
                <w:lang w:val="en"/>
              </w:rPr>
              <w:t xml:space="preserve"> is provided</w:t>
            </w:r>
            <w:r w:rsidRPr="003039A1">
              <w:rPr>
                <w:rFonts w:ascii="Arial" w:hAnsi="Arial" w:cs="Arial"/>
                <w:lang w:val="en"/>
              </w:rPr>
              <w:t xml:space="preserve"> </w:t>
            </w:r>
            <w:r w:rsidR="00F1258A">
              <w:rPr>
                <w:rFonts w:ascii="Arial" w:hAnsi="Arial" w:cs="Arial"/>
                <w:lang w:val="en"/>
              </w:rPr>
              <w:t xml:space="preserve">is </w:t>
            </w:r>
            <w:r w:rsidR="00D76707">
              <w:rPr>
                <w:rFonts w:ascii="Arial" w:hAnsi="Arial" w:cs="Arial"/>
                <w:lang w:val="en"/>
              </w:rPr>
              <w:t>education</w:t>
            </w:r>
            <w:r w:rsidRPr="003039A1">
              <w:rPr>
                <w:rFonts w:ascii="Arial" w:hAnsi="Arial" w:cs="Arial"/>
                <w:lang w:val="en"/>
              </w:rPr>
              <w:t xml:space="preserve"> of staff, members or persons in </w:t>
            </w:r>
            <w:r w:rsidR="00D76707">
              <w:rPr>
                <w:rFonts w:ascii="Arial" w:hAnsi="Arial" w:cs="Arial"/>
                <w:lang w:val="en"/>
              </w:rPr>
              <w:t xml:space="preserve">other </w:t>
            </w:r>
            <w:r w:rsidRPr="003039A1">
              <w:rPr>
                <w:rFonts w:ascii="Arial" w:hAnsi="Arial" w:cs="Arial"/>
                <w:lang w:val="en"/>
              </w:rPr>
              <w:t xml:space="preserve">relation to the </w:t>
            </w:r>
            <w:proofErr w:type="spellStart"/>
            <w:r w:rsidRPr="003039A1">
              <w:rPr>
                <w:rFonts w:ascii="Arial" w:hAnsi="Arial" w:cs="Arial"/>
                <w:lang w:val="en"/>
              </w:rPr>
              <w:t>donee</w:t>
            </w:r>
            <w:proofErr w:type="spellEnd"/>
            <w:r w:rsidRPr="003039A1">
              <w:rPr>
                <w:rFonts w:ascii="Arial" w:hAnsi="Arial" w:cs="Arial"/>
                <w:lang w:val="en"/>
              </w:rPr>
              <w:t xml:space="preserve">, the donation may be used only to finance the </w:t>
            </w:r>
            <w:r w:rsidR="00D76707">
              <w:rPr>
                <w:rFonts w:ascii="Arial" w:hAnsi="Arial" w:cs="Arial"/>
                <w:lang w:val="en"/>
              </w:rPr>
              <w:t>education</w:t>
            </w:r>
            <w:r w:rsidRPr="003039A1">
              <w:rPr>
                <w:rFonts w:ascii="Arial" w:hAnsi="Arial" w:cs="Arial"/>
                <w:lang w:val="en"/>
              </w:rPr>
              <w:t xml:space="preserve"> of the staff, members or other persons </w:t>
            </w:r>
            <w:r w:rsidR="00F1258A">
              <w:rPr>
                <w:rFonts w:ascii="Arial" w:hAnsi="Arial" w:cs="Arial"/>
                <w:lang w:val="en"/>
              </w:rPr>
              <w:t>related to the</w:t>
            </w:r>
            <w:r w:rsidRPr="003039A1">
              <w:rPr>
                <w:rFonts w:ascii="Arial" w:hAnsi="Arial" w:cs="Arial"/>
                <w:lang w:val="en"/>
              </w:rPr>
              <w:t xml:space="preserve"> </w:t>
            </w:r>
            <w:proofErr w:type="spellStart"/>
            <w:r w:rsidR="00F1258A">
              <w:rPr>
                <w:rFonts w:ascii="Arial" w:hAnsi="Arial" w:cs="Arial"/>
                <w:lang w:val="en"/>
              </w:rPr>
              <w:t>donee</w:t>
            </w:r>
            <w:proofErr w:type="spellEnd"/>
            <w:r w:rsidRPr="003039A1">
              <w:rPr>
                <w:rFonts w:ascii="Arial" w:hAnsi="Arial" w:cs="Arial"/>
                <w:lang w:val="en"/>
              </w:rPr>
              <w:t xml:space="preserve">, </w:t>
            </w:r>
            <w:r w:rsidR="00F1258A">
              <w:rPr>
                <w:rFonts w:ascii="Arial" w:hAnsi="Arial" w:cs="Arial"/>
                <w:lang w:val="en"/>
              </w:rPr>
              <w:t xml:space="preserve">in </w:t>
            </w:r>
            <w:r w:rsidRPr="003039A1">
              <w:rPr>
                <w:rFonts w:ascii="Arial" w:hAnsi="Arial" w:cs="Arial"/>
                <w:lang w:val="en"/>
              </w:rPr>
              <w:t xml:space="preserve">which </w:t>
            </w:r>
            <w:r w:rsidR="00F1258A">
              <w:rPr>
                <w:rFonts w:ascii="Arial" w:hAnsi="Arial" w:cs="Arial"/>
                <w:lang w:val="en"/>
              </w:rPr>
              <w:t xml:space="preserve">case </w:t>
            </w:r>
            <w:r w:rsidRPr="003039A1">
              <w:rPr>
                <w:rFonts w:ascii="Arial" w:hAnsi="Arial" w:cs="Arial"/>
                <w:lang w:val="en"/>
              </w:rPr>
              <w:t xml:space="preserve">the primary purpose is to improve the quality of provided health care, social or other services or activities </w:t>
            </w:r>
            <w:r w:rsidR="00F1258A">
              <w:rPr>
                <w:rFonts w:ascii="Arial" w:hAnsi="Arial" w:cs="Arial"/>
                <w:lang w:val="en"/>
              </w:rPr>
              <w:t xml:space="preserve">of the </w:t>
            </w:r>
            <w:proofErr w:type="spellStart"/>
            <w:r w:rsidRPr="003039A1">
              <w:rPr>
                <w:rFonts w:ascii="Arial" w:hAnsi="Arial" w:cs="Arial"/>
                <w:lang w:val="en"/>
              </w:rPr>
              <w:t>donee</w:t>
            </w:r>
            <w:proofErr w:type="spellEnd"/>
            <w:r w:rsidRPr="003039A1">
              <w:rPr>
                <w:rFonts w:ascii="Arial" w:hAnsi="Arial" w:cs="Arial"/>
                <w:lang w:val="en"/>
              </w:rPr>
              <w:t xml:space="preserve"> within its </w:t>
            </w:r>
            <w:r w:rsidR="00F1258A">
              <w:rPr>
                <w:rFonts w:ascii="Arial" w:hAnsi="Arial" w:cs="Arial"/>
                <w:lang w:val="en"/>
              </w:rPr>
              <w:t>main mission</w:t>
            </w:r>
            <w:r w:rsidRPr="003039A1">
              <w:rPr>
                <w:rFonts w:ascii="Arial" w:hAnsi="Arial" w:cs="Arial"/>
                <w:lang w:val="en"/>
              </w:rPr>
              <w:t xml:space="preserve"> or the subject </w:t>
            </w:r>
            <w:r w:rsidR="00F1258A">
              <w:rPr>
                <w:rFonts w:ascii="Arial" w:hAnsi="Arial" w:cs="Arial"/>
                <w:lang w:val="en"/>
              </w:rPr>
              <w:t>and</w:t>
            </w:r>
            <w:r w:rsidRPr="003039A1">
              <w:rPr>
                <w:rFonts w:ascii="Arial" w:hAnsi="Arial" w:cs="Arial"/>
                <w:lang w:val="en"/>
              </w:rPr>
              <w:t xml:space="preserve"> possible improvement of qualification of a particular empl</w:t>
            </w:r>
            <w:r w:rsidR="00F1258A">
              <w:rPr>
                <w:rFonts w:ascii="Arial" w:hAnsi="Arial" w:cs="Arial"/>
                <w:lang w:val="en"/>
              </w:rPr>
              <w:t xml:space="preserve">oyee, a member of the </w:t>
            </w:r>
            <w:proofErr w:type="spellStart"/>
            <w:r w:rsidR="00F1258A">
              <w:rPr>
                <w:rFonts w:ascii="Arial" w:hAnsi="Arial" w:cs="Arial"/>
                <w:lang w:val="en"/>
              </w:rPr>
              <w:t>donee</w:t>
            </w:r>
            <w:proofErr w:type="spellEnd"/>
            <w:r w:rsidRPr="003039A1">
              <w:rPr>
                <w:rFonts w:ascii="Arial" w:hAnsi="Arial" w:cs="Arial"/>
                <w:lang w:val="en"/>
              </w:rPr>
              <w:t xml:space="preserve"> or related p</w:t>
            </w:r>
            <w:r w:rsidR="00F1258A">
              <w:rPr>
                <w:rFonts w:ascii="Arial" w:hAnsi="Arial" w:cs="Arial"/>
                <w:lang w:val="en"/>
              </w:rPr>
              <w:t xml:space="preserve">ersons </w:t>
            </w:r>
            <w:r w:rsidRPr="003039A1">
              <w:rPr>
                <w:rFonts w:ascii="Arial" w:hAnsi="Arial" w:cs="Arial"/>
                <w:lang w:val="en"/>
              </w:rPr>
              <w:t xml:space="preserve">will </w:t>
            </w:r>
            <w:r w:rsidR="00F1258A">
              <w:rPr>
                <w:rFonts w:ascii="Arial" w:hAnsi="Arial" w:cs="Arial"/>
                <w:lang w:val="en"/>
              </w:rPr>
              <w:t>be only</w:t>
            </w:r>
            <w:r w:rsidRPr="003039A1">
              <w:rPr>
                <w:rFonts w:ascii="Arial" w:hAnsi="Arial" w:cs="Arial"/>
                <w:lang w:val="en"/>
              </w:rPr>
              <w:t xml:space="preserve"> </w:t>
            </w:r>
            <w:r w:rsidR="00F1258A">
              <w:rPr>
                <w:rFonts w:ascii="Arial" w:hAnsi="Arial" w:cs="Arial"/>
                <w:lang w:val="en"/>
              </w:rPr>
              <w:t>a</w:t>
            </w:r>
            <w:r w:rsidRPr="003039A1">
              <w:rPr>
                <w:rFonts w:ascii="Arial" w:hAnsi="Arial" w:cs="Arial"/>
                <w:lang w:val="en"/>
              </w:rPr>
              <w:t xml:space="preserve"> secondary </w:t>
            </w:r>
            <w:r w:rsidR="00F1258A">
              <w:rPr>
                <w:rFonts w:ascii="Arial" w:hAnsi="Arial" w:cs="Arial"/>
                <w:lang w:val="en"/>
              </w:rPr>
              <w:t>purpose</w:t>
            </w:r>
            <w:r w:rsidRPr="003039A1">
              <w:rPr>
                <w:rFonts w:ascii="Arial" w:hAnsi="Arial" w:cs="Arial"/>
                <w:lang w:val="en"/>
              </w:rPr>
              <w:t>.</w:t>
            </w:r>
          </w:p>
          <w:p w14:paraId="66D1037F" w14:textId="77777777" w:rsidR="003039A1" w:rsidRDefault="003039A1" w:rsidP="003039A1">
            <w:pPr>
              <w:jc w:val="both"/>
              <w:rPr>
                <w:rFonts w:ascii="Arial" w:hAnsi="Arial" w:cs="Arial"/>
                <w:lang w:val="en"/>
              </w:rPr>
            </w:pPr>
          </w:p>
          <w:p w14:paraId="66D10380" w14:textId="77777777" w:rsidR="00D76707" w:rsidRDefault="00D76707" w:rsidP="003039A1">
            <w:pPr>
              <w:jc w:val="both"/>
              <w:rPr>
                <w:rFonts w:ascii="Arial" w:hAnsi="Arial" w:cs="Arial"/>
                <w:lang w:val="en"/>
              </w:rPr>
            </w:pPr>
          </w:p>
          <w:p w14:paraId="66D10381" w14:textId="77777777" w:rsidR="003039A1" w:rsidRPr="003039A1" w:rsidRDefault="003039A1" w:rsidP="00D76707">
            <w:pPr>
              <w:pStyle w:val="Odstavecseseznamem"/>
              <w:numPr>
                <w:ilvl w:val="0"/>
                <w:numId w:val="6"/>
              </w:numPr>
              <w:ind w:left="466" w:hanging="425"/>
              <w:jc w:val="both"/>
              <w:rPr>
                <w:rFonts w:ascii="Arial" w:hAnsi="Arial" w:cs="Arial"/>
                <w:lang w:val="en"/>
              </w:rPr>
            </w:pPr>
            <w:r w:rsidRPr="003039A1">
              <w:rPr>
                <w:rFonts w:ascii="Arial" w:hAnsi="Arial" w:cs="Arial"/>
                <w:lang w:val="en"/>
              </w:rPr>
              <w:t xml:space="preserve">If the purpose for which the donation </w:t>
            </w:r>
            <w:r w:rsidR="00F1258A">
              <w:rPr>
                <w:rFonts w:ascii="Arial" w:hAnsi="Arial" w:cs="Arial"/>
                <w:lang w:val="en"/>
              </w:rPr>
              <w:t xml:space="preserve">for the </w:t>
            </w:r>
            <w:proofErr w:type="spellStart"/>
            <w:r w:rsidRPr="003039A1">
              <w:rPr>
                <w:rFonts w:ascii="Arial" w:hAnsi="Arial" w:cs="Arial"/>
                <w:lang w:val="en"/>
              </w:rPr>
              <w:t>donee</w:t>
            </w:r>
            <w:proofErr w:type="spellEnd"/>
            <w:r w:rsidRPr="003039A1">
              <w:rPr>
                <w:rFonts w:ascii="Arial" w:hAnsi="Arial" w:cs="Arial"/>
                <w:lang w:val="en"/>
              </w:rPr>
              <w:t xml:space="preserve"> </w:t>
            </w:r>
            <w:r w:rsidR="00F1258A">
              <w:rPr>
                <w:rFonts w:ascii="Arial" w:hAnsi="Arial" w:cs="Arial"/>
                <w:lang w:val="en"/>
              </w:rPr>
              <w:t xml:space="preserve">is </w:t>
            </w:r>
            <w:r w:rsidRPr="003039A1">
              <w:rPr>
                <w:rFonts w:ascii="Arial" w:hAnsi="Arial" w:cs="Arial"/>
                <w:lang w:val="en"/>
              </w:rPr>
              <w:t>provided</w:t>
            </w:r>
            <w:r w:rsidR="00F1258A">
              <w:rPr>
                <w:rFonts w:ascii="Arial" w:hAnsi="Arial" w:cs="Arial"/>
                <w:lang w:val="en"/>
              </w:rPr>
              <w:t xml:space="preserve"> is</w:t>
            </w:r>
            <w:r w:rsidRPr="003039A1">
              <w:rPr>
                <w:rFonts w:ascii="Arial" w:hAnsi="Arial" w:cs="Arial"/>
                <w:lang w:val="en"/>
              </w:rPr>
              <w:t xml:space="preserve"> </w:t>
            </w:r>
            <w:r w:rsidR="00D76707">
              <w:rPr>
                <w:rFonts w:ascii="Arial" w:hAnsi="Arial" w:cs="Arial"/>
                <w:lang w:val="en"/>
              </w:rPr>
              <w:t xml:space="preserve"> education</w:t>
            </w:r>
            <w:r w:rsidR="00D76707" w:rsidRPr="003039A1">
              <w:rPr>
                <w:rFonts w:ascii="Arial" w:hAnsi="Arial" w:cs="Arial"/>
                <w:lang w:val="en"/>
              </w:rPr>
              <w:t xml:space="preserve"> </w:t>
            </w:r>
            <w:r w:rsidRPr="003039A1">
              <w:rPr>
                <w:rFonts w:ascii="Arial" w:hAnsi="Arial" w:cs="Arial"/>
                <w:lang w:val="en"/>
              </w:rPr>
              <w:t>of staff, members or other p</w:t>
            </w:r>
            <w:r w:rsidR="00F1258A">
              <w:rPr>
                <w:rFonts w:ascii="Arial" w:hAnsi="Arial" w:cs="Arial"/>
                <w:lang w:val="en"/>
              </w:rPr>
              <w:t xml:space="preserve">ersons in relation to the </w:t>
            </w:r>
            <w:proofErr w:type="spellStart"/>
            <w:r w:rsidR="00F1258A">
              <w:rPr>
                <w:rFonts w:ascii="Arial" w:hAnsi="Arial" w:cs="Arial"/>
                <w:lang w:val="en"/>
              </w:rPr>
              <w:t>donee</w:t>
            </w:r>
            <w:proofErr w:type="spellEnd"/>
            <w:r w:rsidRPr="003039A1">
              <w:rPr>
                <w:rFonts w:ascii="Arial" w:hAnsi="Arial" w:cs="Arial"/>
                <w:lang w:val="en"/>
              </w:rPr>
              <w:t xml:space="preserve"> who are authorized to prescribe or </w:t>
            </w:r>
            <w:r w:rsidR="00D76707">
              <w:rPr>
                <w:rFonts w:ascii="Arial" w:hAnsi="Arial" w:cs="Arial"/>
                <w:lang w:val="en"/>
              </w:rPr>
              <w:t>dispense</w:t>
            </w:r>
            <w:r w:rsidRPr="003039A1">
              <w:rPr>
                <w:rFonts w:ascii="Arial" w:hAnsi="Arial" w:cs="Arial"/>
                <w:lang w:val="en"/>
              </w:rPr>
              <w:t xml:space="preserve"> medicinal products in accordance with the relevant le</w:t>
            </w:r>
            <w:r w:rsidR="00F1258A">
              <w:rPr>
                <w:rFonts w:ascii="Arial" w:hAnsi="Arial" w:cs="Arial"/>
                <w:lang w:val="en"/>
              </w:rPr>
              <w:t>gislation of the Czech Republic</w:t>
            </w:r>
            <w:r w:rsidRPr="003039A1">
              <w:rPr>
                <w:rFonts w:ascii="Arial" w:hAnsi="Arial" w:cs="Arial"/>
                <w:lang w:val="en"/>
              </w:rPr>
              <w:t xml:space="preserve"> and if</w:t>
            </w:r>
            <w:r w:rsidR="00F1258A">
              <w:rPr>
                <w:rFonts w:ascii="Arial" w:hAnsi="Arial" w:cs="Arial"/>
                <w:lang w:val="en"/>
              </w:rPr>
              <w:t xml:space="preserve"> the </w:t>
            </w:r>
            <w:r w:rsidR="00D76707">
              <w:rPr>
                <w:rFonts w:ascii="Arial" w:hAnsi="Arial" w:cs="Arial"/>
                <w:lang w:val="en"/>
              </w:rPr>
              <w:t xml:space="preserve"> education</w:t>
            </w:r>
            <w:r w:rsidR="00D76707" w:rsidRPr="003039A1">
              <w:rPr>
                <w:rFonts w:ascii="Arial" w:hAnsi="Arial" w:cs="Arial"/>
                <w:lang w:val="en"/>
              </w:rPr>
              <w:t xml:space="preserve"> </w:t>
            </w:r>
            <w:r w:rsidR="00F1258A">
              <w:rPr>
                <w:rFonts w:ascii="Arial" w:hAnsi="Arial" w:cs="Arial"/>
                <w:lang w:val="en"/>
              </w:rPr>
              <w:t>is in the</w:t>
            </w:r>
            <w:r w:rsidRPr="003039A1">
              <w:rPr>
                <w:rFonts w:ascii="Arial" w:hAnsi="Arial" w:cs="Arial"/>
                <w:lang w:val="en"/>
              </w:rPr>
              <w:t xml:space="preserve"> form of participation </w:t>
            </w:r>
            <w:r w:rsidR="00F1258A">
              <w:rPr>
                <w:rFonts w:ascii="Arial" w:hAnsi="Arial" w:cs="Arial"/>
                <w:lang w:val="en"/>
              </w:rPr>
              <w:t>of</w:t>
            </w:r>
            <w:r w:rsidRPr="003039A1">
              <w:rPr>
                <w:rFonts w:ascii="Arial" w:hAnsi="Arial" w:cs="Arial"/>
                <w:lang w:val="en"/>
              </w:rPr>
              <w:t xml:space="preserve"> these persons </w:t>
            </w:r>
            <w:r w:rsidR="00F1258A">
              <w:rPr>
                <w:rFonts w:ascii="Arial" w:hAnsi="Arial" w:cs="Arial"/>
                <w:lang w:val="en"/>
              </w:rPr>
              <w:t>in professional events</w:t>
            </w:r>
            <w:r w:rsidRPr="003039A1">
              <w:rPr>
                <w:rFonts w:ascii="Arial" w:hAnsi="Arial" w:cs="Arial"/>
                <w:lang w:val="en"/>
              </w:rPr>
              <w:t xml:space="preserve"> such as medical congresses, professional scientific events, meetings, etc., </w:t>
            </w:r>
            <w:r w:rsidR="00F1258A">
              <w:rPr>
                <w:rFonts w:ascii="Arial" w:hAnsi="Arial" w:cs="Arial"/>
                <w:lang w:val="en"/>
              </w:rPr>
              <w:t xml:space="preserve">the donation </w:t>
            </w:r>
            <w:r w:rsidRPr="003039A1">
              <w:rPr>
                <w:rFonts w:ascii="Arial" w:hAnsi="Arial" w:cs="Arial"/>
                <w:lang w:val="en"/>
              </w:rPr>
              <w:t xml:space="preserve">may be used exclusively to finance the costs of such </w:t>
            </w:r>
            <w:r w:rsidRPr="003039A1">
              <w:rPr>
                <w:rFonts w:ascii="Arial" w:hAnsi="Arial" w:cs="Arial"/>
                <w:lang w:val="en"/>
              </w:rPr>
              <w:lastRenderedPageBreak/>
              <w:t xml:space="preserve">persons </w:t>
            </w:r>
            <w:r w:rsidR="00F1258A">
              <w:rPr>
                <w:rFonts w:ascii="Arial" w:hAnsi="Arial" w:cs="Arial"/>
                <w:lang w:val="en"/>
              </w:rPr>
              <w:t>whereas the</w:t>
            </w:r>
            <w:r w:rsidRPr="003039A1">
              <w:rPr>
                <w:rFonts w:ascii="Arial" w:hAnsi="Arial" w:cs="Arial"/>
                <w:lang w:val="en"/>
              </w:rPr>
              <w:t xml:space="preserve"> payment </w:t>
            </w:r>
            <w:r w:rsidR="00F1258A">
              <w:rPr>
                <w:rFonts w:ascii="Arial" w:hAnsi="Arial" w:cs="Arial"/>
                <w:lang w:val="en"/>
              </w:rPr>
              <w:t>must be</w:t>
            </w:r>
            <w:r w:rsidRPr="003039A1">
              <w:rPr>
                <w:rFonts w:ascii="Arial" w:hAnsi="Arial" w:cs="Arial"/>
                <w:lang w:val="en"/>
              </w:rPr>
              <w:t xml:space="preserve"> </w:t>
            </w:r>
            <w:r w:rsidR="00F1258A">
              <w:rPr>
                <w:rFonts w:ascii="Arial" w:hAnsi="Arial" w:cs="Arial"/>
                <w:lang w:val="en"/>
              </w:rPr>
              <w:t>pursuant to the</w:t>
            </w:r>
            <w:r w:rsidRPr="003039A1">
              <w:rPr>
                <w:rFonts w:ascii="Arial" w:hAnsi="Arial" w:cs="Arial"/>
                <w:lang w:val="en"/>
              </w:rPr>
              <w:t xml:space="preserve"> Act No. 40/1995 Coll., </w:t>
            </w:r>
            <w:r w:rsidR="00F1258A">
              <w:rPr>
                <w:rFonts w:ascii="Arial" w:hAnsi="Arial" w:cs="Arial"/>
                <w:lang w:val="en"/>
              </w:rPr>
              <w:t xml:space="preserve">on </w:t>
            </w:r>
            <w:r w:rsidRPr="003039A1">
              <w:rPr>
                <w:rFonts w:ascii="Arial" w:hAnsi="Arial" w:cs="Arial"/>
                <w:lang w:val="en"/>
              </w:rPr>
              <w:t>the regulation of advertising, as amended, and the Code of Ethics of the Association of Innovative Pharmaceutical Industry.</w:t>
            </w:r>
          </w:p>
        </w:tc>
      </w:tr>
    </w:tbl>
    <w:p w14:paraId="66D10383" w14:textId="77777777" w:rsidR="00D76707" w:rsidRPr="003039A1" w:rsidRDefault="003B7715" w:rsidP="00D76707">
      <w:pPr>
        <w:spacing w:after="0"/>
        <w:ind w:left="357"/>
        <w:jc w:val="center"/>
        <w:rPr>
          <w:rFonts w:ascii="Arial" w:hAnsi="Arial" w:cs="Arial"/>
          <w:lang w:val="en"/>
        </w:rPr>
      </w:pPr>
      <w:r w:rsidRPr="003B7715">
        <w:rPr>
          <w:rFonts w:ascii="Arial" w:hAnsi="Arial" w:cs="Arial"/>
          <w:lang w:val="en"/>
        </w:rPr>
        <w:lastRenderedPageBreak/>
        <w:br/>
      </w:r>
      <w:r w:rsidRPr="003039A1">
        <w:rPr>
          <w:rFonts w:ascii="Arial" w:hAnsi="Arial" w:cs="Arial"/>
          <w:lang w:val="en"/>
        </w:rPr>
        <w:br/>
      </w:r>
    </w:p>
    <w:p w14:paraId="66D10384" w14:textId="77777777" w:rsidR="00C30897" w:rsidRPr="003039A1" w:rsidRDefault="003B7715" w:rsidP="003D533B">
      <w:pPr>
        <w:spacing w:after="0"/>
        <w:ind w:left="357"/>
        <w:jc w:val="center"/>
        <w:rPr>
          <w:rFonts w:ascii="Arial" w:hAnsi="Arial" w:cs="Arial"/>
          <w:lang w:val="en"/>
        </w:rPr>
      </w:pPr>
      <w:r w:rsidRPr="003039A1">
        <w:rPr>
          <w:rFonts w:ascii="Arial" w:hAnsi="Arial" w:cs="Arial"/>
          <w:lang w:val="en"/>
        </w:rPr>
        <w:br/>
      </w:r>
    </w:p>
    <w:p w14:paraId="66D10385" w14:textId="77777777" w:rsidR="00C30897" w:rsidRPr="00C30897" w:rsidRDefault="00C30897" w:rsidP="00C30897">
      <w:pPr>
        <w:pStyle w:val="Odstavecseseznamem"/>
        <w:ind w:left="714"/>
        <w:contextualSpacing w:val="0"/>
        <w:jc w:val="both"/>
        <w:rPr>
          <w:rFonts w:ascii="Arial" w:hAnsi="Arial" w:cs="Arial"/>
        </w:rPr>
      </w:pPr>
    </w:p>
    <w:p w14:paraId="66D10386" w14:textId="77777777" w:rsidR="00C30897" w:rsidRDefault="00C30897" w:rsidP="00C30897">
      <w:pPr>
        <w:ind w:left="357"/>
        <w:jc w:val="both"/>
        <w:rPr>
          <w:rFonts w:ascii="Arial" w:hAnsi="Arial" w:cs="Arial"/>
          <w:lang w:val="en"/>
        </w:rPr>
      </w:pPr>
    </w:p>
    <w:p w14:paraId="66D10387" w14:textId="77777777" w:rsidR="00C30897" w:rsidRDefault="00C30897" w:rsidP="00C30897">
      <w:pPr>
        <w:ind w:left="357"/>
        <w:jc w:val="both"/>
        <w:rPr>
          <w:rFonts w:ascii="Arial" w:hAnsi="Arial" w:cs="Arial"/>
          <w:lang w:val="en"/>
        </w:rPr>
      </w:pPr>
    </w:p>
    <w:p w14:paraId="66D10388" w14:textId="77777777" w:rsidR="00C30897" w:rsidRDefault="00C30897" w:rsidP="00C30897">
      <w:pPr>
        <w:ind w:left="357"/>
        <w:jc w:val="both"/>
        <w:rPr>
          <w:rFonts w:ascii="Arial" w:hAnsi="Arial" w:cs="Arial"/>
          <w:lang w:val="en"/>
        </w:rPr>
      </w:pPr>
    </w:p>
    <w:p w14:paraId="66D10389" w14:textId="77777777" w:rsidR="00C30897" w:rsidRDefault="00C30897" w:rsidP="00C30897">
      <w:pPr>
        <w:ind w:left="357"/>
        <w:jc w:val="both"/>
        <w:rPr>
          <w:rFonts w:ascii="Arial" w:hAnsi="Arial" w:cs="Arial"/>
          <w:lang w:val="en"/>
        </w:rPr>
      </w:pPr>
    </w:p>
    <w:p w14:paraId="66D1038A" w14:textId="77777777" w:rsidR="00187509" w:rsidRPr="00C30897" w:rsidRDefault="004210AF" w:rsidP="003039A1">
      <w:pPr>
        <w:rPr>
          <w:rFonts w:ascii="Arial" w:hAnsi="Arial" w:cs="Arial"/>
        </w:rPr>
      </w:pPr>
    </w:p>
    <w:sectPr w:rsidR="00187509" w:rsidRPr="00C3089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D99E" w14:textId="77777777" w:rsidR="004210AF" w:rsidRDefault="004210AF" w:rsidP="00D76707">
      <w:pPr>
        <w:spacing w:after="0" w:line="240" w:lineRule="auto"/>
      </w:pPr>
      <w:r>
        <w:separator/>
      </w:r>
    </w:p>
  </w:endnote>
  <w:endnote w:type="continuationSeparator" w:id="0">
    <w:p w14:paraId="03B35683" w14:textId="77777777" w:rsidR="004210AF" w:rsidRDefault="004210AF" w:rsidP="00D7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58A9" w14:textId="77777777" w:rsidR="00D26027" w:rsidRDefault="00D260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0392" w14:textId="77777777" w:rsidR="00D76707" w:rsidRPr="00D76707" w:rsidRDefault="00D76707" w:rsidP="00D76707">
    <w:pPr>
      <w:pStyle w:val="Zpat"/>
      <w:jc w:val="center"/>
      <w:rPr>
        <w:rFonts w:ascii="Times New Roman" w:eastAsia="Times New Roman" w:hAnsi="Times New Roman" w:cs="Times New Roman"/>
        <w:noProof/>
        <w:sz w:val="24"/>
        <w:szCs w:val="20"/>
        <w:lang w:val="en-GB" w:eastAsia="sk-SK"/>
      </w:rPr>
    </w:pPr>
    <w:r w:rsidRPr="00D76707">
      <w:rPr>
        <w:rFonts w:ascii="Times New Roman" w:eastAsia="Times New Roman" w:hAnsi="Times New Roman" w:cs="Times New Roman"/>
        <w:noProof/>
        <w:sz w:val="24"/>
        <w:szCs w:val="20"/>
        <w:lang w:val="en-GB" w:eastAsia="sk-SK"/>
      </w:rPr>
      <w:fldChar w:fldCharType="begin"/>
    </w:r>
    <w:r w:rsidRPr="00D76707">
      <w:rPr>
        <w:rFonts w:ascii="Times New Roman" w:eastAsia="Times New Roman" w:hAnsi="Times New Roman" w:cs="Times New Roman"/>
        <w:noProof/>
        <w:sz w:val="24"/>
        <w:szCs w:val="20"/>
        <w:lang w:val="en-GB" w:eastAsia="sk-SK"/>
      </w:rPr>
      <w:instrText>PAGE   \* MERGEFORMAT</w:instrText>
    </w:r>
    <w:r w:rsidRPr="00D76707">
      <w:rPr>
        <w:rFonts w:ascii="Times New Roman" w:eastAsia="Times New Roman" w:hAnsi="Times New Roman" w:cs="Times New Roman"/>
        <w:noProof/>
        <w:sz w:val="24"/>
        <w:szCs w:val="20"/>
        <w:lang w:val="en-GB" w:eastAsia="sk-SK"/>
      </w:rPr>
      <w:fldChar w:fldCharType="separate"/>
    </w:r>
    <w:r w:rsidR="005059AB">
      <w:rPr>
        <w:rFonts w:ascii="Times New Roman" w:eastAsia="Times New Roman" w:hAnsi="Times New Roman" w:cs="Times New Roman"/>
        <w:noProof/>
        <w:sz w:val="24"/>
        <w:szCs w:val="20"/>
        <w:lang w:val="en-GB" w:eastAsia="sk-SK"/>
      </w:rPr>
      <w:t>2</w:t>
    </w:r>
    <w:r w:rsidRPr="00D76707">
      <w:rPr>
        <w:rFonts w:ascii="Times New Roman" w:eastAsia="Times New Roman" w:hAnsi="Times New Roman" w:cs="Times New Roman"/>
        <w:noProof/>
        <w:sz w:val="24"/>
        <w:szCs w:val="20"/>
        <w:lang w:val="en-GB" w:eastAsia="sk-SK"/>
      </w:rPr>
      <w:fldChar w:fldCharType="end"/>
    </w:r>
  </w:p>
  <w:p w14:paraId="66D10393" w14:textId="77777777" w:rsidR="00D76707" w:rsidRPr="00D76707" w:rsidRDefault="00D76707" w:rsidP="00D76707">
    <w:pPr>
      <w:pStyle w:val="Zpat"/>
      <w:jc w:val="center"/>
      <w:rPr>
        <w:rFonts w:ascii="Times New Roman" w:eastAsia="Times New Roman" w:hAnsi="Times New Roman" w:cs="Times New Roman"/>
        <w:noProof/>
        <w:sz w:val="16"/>
        <w:szCs w:val="20"/>
        <w:lang w:val="en-GB" w:eastAsia="sk-SK"/>
      </w:rPr>
    </w:pPr>
    <w:r w:rsidRPr="00D76707">
      <w:rPr>
        <w:rFonts w:ascii="Times New Roman" w:eastAsia="Times New Roman" w:hAnsi="Times New Roman" w:cs="Times New Roman"/>
        <w:noProof/>
        <w:sz w:val="16"/>
        <w:szCs w:val="20"/>
        <w:lang w:val="en-GB" w:eastAsia="sk-SK"/>
      </w:rPr>
      <w:t xml:space="preserve">Verze </w:t>
    </w:r>
    <w:r>
      <w:rPr>
        <w:rFonts w:ascii="Times New Roman" w:eastAsia="Times New Roman" w:hAnsi="Times New Roman" w:cs="Times New Roman"/>
        <w:noProof/>
        <w:sz w:val="16"/>
        <w:szCs w:val="20"/>
        <w:lang w:val="en-GB" w:eastAsia="sk-SK"/>
      </w:rPr>
      <w:t>A1f, ze dne 5. 8</w:t>
    </w:r>
    <w:r w:rsidRPr="00D76707">
      <w:rPr>
        <w:rFonts w:ascii="Times New Roman" w:eastAsia="Times New Roman" w:hAnsi="Times New Roman" w:cs="Times New Roman"/>
        <w:noProof/>
        <w:sz w:val="16"/>
        <w:szCs w:val="20"/>
        <w:lang w:val="en-GB" w:eastAsia="sk-SK"/>
      </w:rPr>
      <w:t>. 2013</w:t>
    </w:r>
  </w:p>
  <w:p w14:paraId="66D10394" w14:textId="77777777" w:rsidR="00D76707" w:rsidRPr="00D76707" w:rsidRDefault="00D76707" w:rsidP="00D76707">
    <w:pPr>
      <w:pStyle w:val="Zpat"/>
      <w:jc w:val="center"/>
      <w:rPr>
        <w:rFonts w:ascii="Times New Roman" w:eastAsia="Times New Roman" w:hAnsi="Times New Roman" w:cs="Times New Roman"/>
        <w:noProof/>
        <w:sz w:val="14"/>
        <w:szCs w:val="20"/>
        <w:lang w:val="en-GB" w:eastAsia="sk-SK"/>
      </w:rPr>
    </w:pPr>
    <w:r>
      <w:rPr>
        <w:rFonts w:ascii="Times New Roman" w:eastAsia="Times New Roman" w:hAnsi="Times New Roman" w:cs="Times New Roman"/>
        <w:noProof/>
        <w:sz w:val="14"/>
        <w:szCs w:val="20"/>
        <w:lang w:val="en-GB" w:eastAsia="sk-SK"/>
      </w:rPr>
      <w:t>Zásady používání darů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EAB99" w14:textId="77777777" w:rsidR="00D26027" w:rsidRDefault="00D260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F5071" w14:textId="77777777" w:rsidR="004210AF" w:rsidRDefault="004210AF" w:rsidP="00D76707">
      <w:pPr>
        <w:spacing w:after="0" w:line="240" w:lineRule="auto"/>
      </w:pPr>
      <w:r>
        <w:separator/>
      </w:r>
    </w:p>
  </w:footnote>
  <w:footnote w:type="continuationSeparator" w:id="0">
    <w:p w14:paraId="5274321D" w14:textId="77777777" w:rsidR="004210AF" w:rsidRDefault="004210AF" w:rsidP="00D76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1C6A" w14:textId="77777777" w:rsidR="00D26027" w:rsidRDefault="00D260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03D33" w14:textId="37390017" w:rsidR="00D26027" w:rsidRDefault="00D26027" w:rsidP="00D26027">
    <w:pPr>
      <w:pStyle w:val="Zhlav"/>
      <w:jc w:val="right"/>
    </w:pPr>
    <w:fldSimple w:instr=" DOCPROPERTY  &quot;MFiles_PGFF324CB9E4AC489F88E841D18FD20D9E&quot;  \* MERGEFORMAT ">
      <w:r w:rsidR="005059AB">
        <w:t>2019_CZ_PH_47827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A5B5F" w14:textId="77777777" w:rsidR="00D26027" w:rsidRDefault="00D260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431"/>
    <w:multiLevelType w:val="hybridMultilevel"/>
    <w:tmpl w:val="7EA4F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941EE6"/>
    <w:multiLevelType w:val="hybridMultilevel"/>
    <w:tmpl w:val="73002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045AAD"/>
    <w:multiLevelType w:val="hybridMultilevel"/>
    <w:tmpl w:val="33023276"/>
    <w:lvl w:ilvl="0" w:tplc="6BFCFB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D4266A"/>
    <w:multiLevelType w:val="hybridMultilevel"/>
    <w:tmpl w:val="CDFA9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7F0D8C"/>
    <w:multiLevelType w:val="hybridMultilevel"/>
    <w:tmpl w:val="CE76F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F83EBA"/>
    <w:multiLevelType w:val="hybridMultilevel"/>
    <w:tmpl w:val="6CC43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BC7185"/>
    <w:multiLevelType w:val="hybridMultilevel"/>
    <w:tmpl w:val="884EC298"/>
    <w:lvl w:ilvl="0" w:tplc="6BFCFB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F53E92"/>
    <w:multiLevelType w:val="hybridMultilevel"/>
    <w:tmpl w:val="7EA4F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15"/>
    <w:rsid w:val="00023E23"/>
    <w:rsid w:val="000F1849"/>
    <w:rsid w:val="00184793"/>
    <w:rsid w:val="003039A1"/>
    <w:rsid w:val="003B7715"/>
    <w:rsid w:val="003D533B"/>
    <w:rsid w:val="004210AF"/>
    <w:rsid w:val="00470095"/>
    <w:rsid w:val="005059AB"/>
    <w:rsid w:val="00615059"/>
    <w:rsid w:val="00751E88"/>
    <w:rsid w:val="00872FC6"/>
    <w:rsid w:val="009F3D3A"/>
    <w:rsid w:val="00BF6696"/>
    <w:rsid w:val="00C30897"/>
    <w:rsid w:val="00C351B0"/>
    <w:rsid w:val="00D26027"/>
    <w:rsid w:val="00D76707"/>
    <w:rsid w:val="00DB299B"/>
    <w:rsid w:val="00F1258A"/>
    <w:rsid w:val="00F20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7715"/>
    <w:pPr>
      <w:ind w:left="720"/>
      <w:contextualSpacing/>
    </w:pPr>
  </w:style>
  <w:style w:type="table" w:styleId="Mkatabulky">
    <w:name w:val="Table Grid"/>
    <w:basedOn w:val="Normlntabulka"/>
    <w:uiPriority w:val="59"/>
    <w:rsid w:val="0030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767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6707"/>
  </w:style>
  <w:style w:type="paragraph" w:styleId="Zpat">
    <w:name w:val="footer"/>
    <w:basedOn w:val="Normln"/>
    <w:link w:val="ZpatChar"/>
    <w:uiPriority w:val="99"/>
    <w:unhideWhenUsed/>
    <w:rsid w:val="00D767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76707"/>
  </w:style>
  <w:style w:type="character" w:styleId="slostrnky">
    <w:name w:val="page number"/>
    <w:basedOn w:val="Standardnpsmoodstavce"/>
    <w:rsid w:val="00D76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7715"/>
    <w:pPr>
      <w:ind w:left="720"/>
      <w:contextualSpacing/>
    </w:pPr>
  </w:style>
  <w:style w:type="table" w:styleId="Mkatabulky">
    <w:name w:val="Table Grid"/>
    <w:basedOn w:val="Normlntabulka"/>
    <w:uiPriority w:val="59"/>
    <w:rsid w:val="0030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767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6707"/>
  </w:style>
  <w:style w:type="paragraph" w:styleId="Zpat">
    <w:name w:val="footer"/>
    <w:basedOn w:val="Normln"/>
    <w:link w:val="ZpatChar"/>
    <w:uiPriority w:val="99"/>
    <w:unhideWhenUsed/>
    <w:rsid w:val="00D767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76707"/>
  </w:style>
  <w:style w:type="character" w:styleId="slostrnky">
    <w:name w:val="page number"/>
    <w:basedOn w:val="Standardnpsmoodstavce"/>
    <w:rsid w:val="00D7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7c593367-9bb5-4764-945e-f6a26d2260c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b0ec2a8b-cf08-4112-9763-11cd34e9002b</TermId>
        </TermInfo>
      </Terms>
    </gbbd9102adcd43839cd73b51972a464c>
    <TaxCatchAll xmlns="e941b624-166c-4987-9ed6-d539972f16a8">
      <Value>3</Value>
    </TaxCatchAll>
    <_dlc_ExpireDate xmlns="http://schemas.microsoft.com/sharepoint/v3">2020-08-05T15:36:07+00:00</_dlc_ExpireDate>
    <_dlc_ExpireDateSaved xmlns="http://schemas.microsoft.com/sharepoint/v3" xsi:nil="tru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6602200AB3A4F49A29E8AD38E0CBD1C" ma:contentTypeVersion="20" ma:contentTypeDescription="Create a new document." ma:contentTypeScope="" ma:versionID="8002653f73a0aab70c2ae153c9eeaac1">
  <xsd:schema xmlns:xsd="http://www.w3.org/2001/XMLSchema" xmlns:xs="http://www.w3.org/2001/XMLSchema" xmlns:p="http://schemas.microsoft.com/office/2006/metadata/properties" xmlns:ns1="http://schemas.microsoft.com/sharepoint/v3" xmlns:ns2="e941b624-166c-4987-9ed6-d539972f16a8" xmlns:ns3="e5c81e5f-ada3-46a5-9844-1ce61f96f95b" targetNamespace="http://schemas.microsoft.com/office/2006/metadata/properties" ma:root="true" ma:fieldsID="e3f7746fac9b4dc2cfa30ff8cf7b1b45" ns1:_="" ns2:_="" ns3:_="">
    <xsd:import namespace="http://schemas.microsoft.com/sharepoint/v3"/>
    <xsd:import namespace="e941b624-166c-4987-9ed6-d539972f16a8"/>
    <xsd:import namespace="e5c81e5f-ada3-46a5-9844-1ce61f96f95b"/>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150f38-1a92-4e90-ad24-044b57276e91}" ma:internalName="TaxCatchAll" ma:showField="CatchAllData"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8150f38-1a92-4e90-ad24-044b57276e91}" ma:internalName="TaxCatchAllLabel" ma:readOnly="true" ma:showField="CatchAllDataLabel"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1e5f-ada3-46a5-9844-1ce61f96f95b"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E215B-C9D4-445F-8BC5-7C2E4DE34E02}">
  <ds:schemaRefs>
    <ds:schemaRef ds:uri="office.server.policy"/>
  </ds:schemaRefs>
</ds:datastoreItem>
</file>

<file path=customXml/itemProps2.xml><?xml version="1.0" encoding="utf-8"?>
<ds:datastoreItem xmlns:ds="http://schemas.openxmlformats.org/officeDocument/2006/customXml" ds:itemID="{3E81A15A-1555-4E23-BB0A-46CD30F271B8}">
  <ds:schemaRefs>
    <ds:schemaRef ds:uri="Microsoft.SharePoint.Taxonomy.ContentTypeSync"/>
  </ds:schemaRefs>
</ds:datastoreItem>
</file>

<file path=customXml/itemProps3.xml><?xml version="1.0" encoding="utf-8"?>
<ds:datastoreItem xmlns:ds="http://schemas.openxmlformats.org/officeDocument/2006/customXml" ds:itemID="{609503D8-611A-4916-B802-20A1B2E89246}">
  <ds:schemaRefs>
    <ds:schemaRef ds:uri="http://schemas.microsoft.com/sharepoint/v3/contenttype/forms"/>
  </ds:schemaRefs>
</ds:datastoreItem>
</file>

<file path=customXml/itemProps4.xml><?xml version="1.0" encoding="utf-8"?>
<ds:datastoreItem xmlns:ds="http://schemas.openxmlformats.org/officeDocument/2006/customXml" ds:itemID="{EF19C916-4677-466A-AF13-4EB1154F156B}">
  <ds:schemaRefs>
    <ds:schemaRef ds:uri="http://schemas.microsoft.com/office/2006/metadata/properties"/>
    <ds:schemaRef ds:uri="http://schemas.microsoft.com/office/infopath/2007/PartnerControls"/>
    <ds:schemaRef ds:uri="e941b624-166c-4987-9ed6-d539972f16a8"/>
    <ds:schemaRef ds:uri="http://schemas.microsoft.com/sharepoint/v3"/>
  </ds:schemaRefs>
</ds:datastoreItem>
</file>

<file path=customXml/itemProps5.xml><?xml version="1.0" encoding="utf-8"?>
<ds:datastoreItem xmlns:ds="http://schemas.openxmlformats.org/officeDocument/2006/customXml" ds:itemID="{003812DF-6FA7-47E0-8919-5B72CD2655F4}">
  <ds:schemaRefs>
    <ds:schemaRef ds:uri="http://schemas.microsoft.com/sharepoint/events"/>
  </ds:schemaRefs>
</ds:datastoreItem>
</file>

<file path=customXml/itemProps6.xml><?xml version="1.0" encoding="utf-8"?>
<ds:datastoreItem xmlns:ds="http://schemas.openxmlformats.org/officeDocument/2006/customXml" ds:itemID="{7E393166-266F-497A-94FB-1C16F825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e5c81e5f-ada3-46a5-9844-1ce61f96f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Bayer</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Irena Janikova</cp:lastModifiedBy>
  <cp:revision>4</cp:revision>
  <cp:lastPrinted>2019-02-28T09:19:00Z</cp:lastPrinted>
  <dcterms:created xsi:type="dcterms:W3CDTF">2016-05-30T12:19:00Z</dcterms:created>
  <dcterms:modified xsi:type="dcterms:W3CDTF">2019-02-28T09:34:00Z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0x0101|-2126682137</vt:lpwstr>
  </property>
  <property fmtid="{D5CDD505-2E9C-101B-9397-08002B2CF9AE}" pid="3" name="DataClassBayerRetention">
    <vt:lpwstr>3;#Review|b0ec2a8b-cf08-4112-9763-11cd34e9002b</vt:lpwstr>
  </property>
  <property fmtid="{D5CDD505-2E9C-101B-9397-08002B2CF9AE}" pid="4" name="ContentTypeId">
    <vt:lpwstr>0x01010096602200AB3A4F49A29E8AD38E0CBD1C</vt:lpwstr>
  </property>
  <property fmtid="{D5CDD505-2E9C-101B-9397-08002B2CF9AE}" pid="5" name="ItemRetentionFormula">
    <vt:lpwstr>&lt;formula id="Bayer SharePoint Retention Policy 2.1" /&gt;</vt:lpwstr>
  </property>
  <property fmtid="{D5CDD505-2E9C-101B-9397-08002B2CF9AE}" pid="6" name="MFiles_PGFF324CB9E4AC489F88E841D18FD20D9E">
    <vt:lpwstr>2019_CZ_PH_47827</vt:lpwstr>
  </property>
</Properties>
</file>