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CD0B3D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B44F4A">
        <w:rPr>
          <w:rFonts w:ascii="Verdana" w:hAnsi="Verdana" w:cs="Arial"/>
          <w:b/>
          <w:i/>
          <w:caps/>
          <w:sz w:val="32"/>
          <w:szCs w:val="32"/>
        </w:rPr>
        <w:t>1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F426D2" w:rsidRDefault="00CD0B3D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F426D2">
        <w:rPr>
          <w:rFonts w:ascii="Verdana" w:hAnsi="Verdana" w:cs="Arial"/>
          <w:b/>
          <w:i/>
          <w:caps/>
          <w:sz w:val="20"/>
        </w:rPr>
        <w:t xml:space="preserve">číslo </w:t>
      </w:r>
      <w:r w:rsidR="0096066A" w:rsidRPr="00F426D2">
        <w:rPr>
          <w:rFonts w:ascii="Verdana" w:hAnsi="Verdana" w:cs="Arial"/>
          <w:b/>
          <w:i/>
          <w:caps/>
          <w:sz w:val="20"/>
        </w:rPr>
        <w:t>SOD2018/023</w:t>
      </w:r>
    </w:p>
    <w:p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  Praha 4</w:t>
      </w:r>
    </w:p>
    <w:p w:rsidR="00EB3E36" w:rsidRPr="00CE613B" w:rsidRDefault="00EB3E36" w:rsidP="00EB3E36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  <w:t xml:space="preserve"> </w:t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1923E7" w:rsidRPr="001410B2" w:rsidRDefault="00B44F4A" w:rsidP="00706F60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r w:rsidRPr="00B44F4A">
        <w:rPr>
          <w:rFonts w:ascii="Verdana" w:hAnsi="Verdana" w:cs="Arial"/>
          <w:b/>
          <w:i/>
          <w:sz w:val="28"/>
        </w:rPr>
        <w:t>Mark</w:t>
      </w:r>
      <w:r>
        <w:rPr>
          <w:rFonts w:ascii="Verdana" w:hAnsi="Verdana" w:cs="Arial"/>
          <w:b/>
          <w:i/>
          <w:sz w:val="28"/>
        </w:rPr>
        <w:t>em</w:t>
      </w:r>
      <w:r w:rsidRPr="00B44F4A">
        <w:rPr>
          <w:rFonts w:ascii="Verdana" w:hAnsi="Verdana" w:cs="Arial"/>
          <w:b/>
          <w:i/>
          <w:sz w:val="28"/>
        </w:rPr>
        <w:t xml:space="preserve"> Vůjtěch</w:t>
      </w:r>
      <w:r>
        <w:rPr>
          <w:rFonts w:ascii="Verdana" w:hAnsi="Verdana" w:cs="Arial"/>
          <w:b/>
          <w:i/>
          <w:sz w:val="28"/>
        </w:rPr>
        <w:t>em</w:t>
      </w:r>
    </w:p>
    <w:p w:rsidR="001923E7" w:rsidRPr="001410B2" w:rsidRDefault="001923E7" w:rsidP="007003B9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Sídlo: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</w:r>
      <w:r w:rsidR="00B44F4A" w:rsidRPr="00B44F4A">
        <w:rPr>
          <w:rFonts w:ascii="Verdana" w:hAnsi="Verdana" w:cs="Arial"/>
          <w:b/>
          <w:i/>
          <w:sz w:val="18"/>
        </w:rPr>
        <w:t>U Lesa 1379/2, 252 19 Rudná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IČ</w:t>
      </w:r>
      <w:r w:rsidR="00B44F4A">
        <w:rPr>
          <w:rFonts w:ascii="Verdana" w:hAnsi="Verdana" w:cs="Arial"/>
          <w:b/>
          <w:i/>
          <w:sz w:val="18"/>
        </w:rPr>
        <w:t>O</w:t>
      </w:r>
      <w:r w:rsidRPr="001410B2">
        <w:rPr>
          <w:rFonts w:ascii="Verdana" w:hAnsi="Verdana" w:cs="Arial"/>
          <w:b/>
          <w:i/>
          <w:sz w:val="18"/>
        </w:rPr>
        <w:t>:</w:t>
      </w:r>
      <w:r w:rsidRPr="001410B2">
        <w:rPr>
          <w:rFonts w:ascii="Verdana" w:hAnsi="Verdana" w:cs="Arial"/>
          <w:b/>
          <w:i/>
          <w:sz w:val="18"/>
        </w:rPr>
        <w:tab/>
      </w:r>
      <w:r w:rsidRPr="00B44F4A">
        <w:rPr>
          <w:rFonts w:ascii="Verdana" w:hAnsi="Verdana" w:cs="Arial"/>
          <w:b/>
          <w:i/>
          <w:sz w:val="18"/>
        </w:rPr>
        <w:tab/>
      </w:r>
      <w:r w:rsidR="00B44F4A" w:rsidRPr="00B44F4A">
        <w:rPr>
          <w:rFonts w:ascii="Verdana" w:hAnsi="Verdana" w:cs="Verdana"/>
          <w:b/>
          <w:i/>
          <w:iCs/>
          <w:sz w:val="16"/>
          <w:szCs w:val="16"/>
        </w:rPr>
        <w:t>67663184</w:t>
      </w:r>
    </w:p>
    <w:p w:rsidR="001923E7" w:rsidRPr="00B44F4A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B44F4A">
        <w:rPr>
          <w:rFonts w:ascii="Verdana" w:hAnsi="Verdana" w:cs="Arial"/>
          <w:b/>
          <w:i/>
          <w:sz w:val="18"/>
        </w:rPr>
        <w:t>DIČ:</w:t>
      </w:r>
      <w:r w:rsidRPr="00B44F4A">
        <w:rPr>
          <w:rFonts w:ascii="Verdana" w:hAnsi="Verdana" w:cs="Arial"/>
          <w:b/>
          <w:i/>
          <w:sz w:val="18"/>
        </w:rPr>
        <w:tab/>
      </w:r>
      <w:r w:rsidRPr="00B44F4A">
        <w:rPr>
          <w:rFonts w:ascii="Verdana" w:hAnsi="Verdana" w:cs="Arial"/>
          <w:b/>
          <w:i/>
          <w:sz w:val="18"/>
        </w:rPr>
        <w:tab/>
        <w:t>CZ</w:t>
      </w:r>
      <w:r w:rsidR="00B44F4A" w:rsidRPr="00B44F4A">
        <w:rPr>
          <w:rFonts w:ascii="Verdana" w:hAnsi="Verdana" w:cs="Arial"/>
          <w:b/>
          <w:i/>
          <w:sz w:val="18"/>
        </w:rPr>
        <w:t xml:space="preserve">6606220071  </w:t>
      </w:r>
    </w:p>
    <w:p w:rsidR="001923E7" w:rsidRPr="001449E4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</w:p>
    <w:p w:rsidR="00EB3E36" w:rsidRPr="007003B9" w:rsidRDefault="004107A7" w:rsidP="007003B9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>číslo účtu:</w:t>
      </w:r>
      <w:r w:rsidR="001923E7">
        <w:rPr>
          <w:rFonts w:ascii="Verdana" w:hAnsi="Verdana" w:cs="Arial"/>
          <w:b/>
          <w:i/>
          <w:sz w:val="18"/>
        </w:rPr>
        <w:tab/>
      </w:r>
    </w:p>
    <w:p w:rsidR="00782266" w:rsidRPr="00706F60" w:rsidRDefault="00EB3E36" w:rsidP="00706F60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="00EB3E36" w:rsidRPr="000F215A">
        <w:rPr>
          <w:rFonts w:ascii="Verdana" w:hAnsi="Verdana" w:cs="Arial"/>
          <w:b/>
          <w:i/>
          <w:sz w:val="18"/>
        </w:rPr>
        <w:t xml:space="preserve"> ke </w:t>
      </w:r>
      <w:r w:rsidR="00EB3E36" w:rsidRPr="00F426D2">
        <w:rPr>
          <w:rFonts w:ascii="Verdana" w:hAnsi="Verdana" w:cs="Arial"/>
          <w:b/>
          <w:i/>
          <w:sz w:val="18"/>
        </w:rPr>
        <w:t xml:space="preserve">Smlouvě o dílo ze dne </w:t>
      </w:r>
      <w:r w:rsidR="00066622" w:rsidRPr="00F426D2">
        <w:rPr>
          <w:rFonts w:ascii="Verdana" w:hAnsi="Verdana" w:cs="Arial"/>
          <w:b/>
          <w:i/>
          <w:sz w:val="18"/>
        </w:rPr>
        <w:t>19.11.</w:t>
      </w:r>
      <w:r w:rsidR="00EB3E36" w:rsidRPr="00F426D2">
        <w:rPr>
          <w:rFonts w:ascii="Verdana" w:hAnsi="Verdana" w:cs="Arial"/>
          <w:b/>
          <w:i/>
          <w:sz w:val="18"/>
        </w:rPr>
        <w:t>20</w:t>
      </w:r>
      <w:r w:rsidR="00E45BEB" w:rsidRPr="00F426D2">
        <w:rPr>
          <w:rFonts w:ascii="Verdana" w:hAnsi="Verdana" w:cs="Arial"/>
          <w:b/>
          <w:i/>
          <w:sz w:val="18"/>
        </w:rPr>
        <w:t>1</w:t>
      </w:r>
      <w:r w:rsidR="00B44F4A" w:rsidRPr="00F426D2">
        <w:rPr>
          <w:rFonts w:ascii="Verdana" w:hAnsi="Verdana" w:cs="Arial"/>
          <w:b/>
          <w:i/>
          <w:sz w:val="18"/>
        </w:rPr>
        <w:t>8</w:t>
      </w:r>
      <w:r w:rsidR="00EB3E36" w:rsidRPr="00F426D2">
        <w:rPr>
          <w:rFonts w:ascii="Verdana" w:hAnsi="Verdana" w:cs="Arial"/>
          <w:b/>
          <w:i/>
          <w:sz w:val="18"/>
        </w:rPr>
        <w:t xml:space="preserve">, </w:t>
      </w:r>
      <w:r w:rsidR="00885DF4" w:rsidRPr="00F426D2">
        <w:rPr>
          <w:rFonts w:ascii="Verdana" w:hAnsi="Verdana" w:cs="Arial"/>
          <w:b/>
          <w:i/>
          <w:sz w:val="18"/>
        </w:rPr>
        <w:t>e</w:t>
      </w:r>
      <w:r w:rsidR="00EB3E36" w:rsidRPr="00F426D2">
        <w:rPr>
          <w:rFonts w:ascii="Verdana" w:hAnsi="Verdana" w:cs="Arial"/>
          <w:b/>
          <w:i/>
          <w:sz w:val="18"/>
        </w:rPr>
        <w:t xml:space="preserve">videnční číslo </w:t>
      </w:r>
      <w:r w:rsidR="00722536" w:rsidRPr="00F426D2">
        <w:rPr>
          <w:rFonts w:ascii="Verdana" w:hAnsi="Verdana" w:cs="Arial"/>
          <w:b/>
          <w:i/>
          <w:sz w:val="18"/>
        </w:rPr>
        <w:t>zhotovitele</w:t>
      </w:r>
      <w:r w:rsidR="00EB3E36" w:rsidRPr="00F426D2">
        <w:rPr>
          <w:rFonts w:ascii="Verdana" w:hAnsi="Verdana" w:cs="Arial"/>
          <w:b/>
          <w:i/>
          <w:sz w:val="18"/>
        </w:rPr>
        <w:t xml:space="preserve"> </w:t>
      </w:r>
      <w:r w:rsidR="00722536" w:rsidRPr="00F426D2">
        <w:rPr>
          <w:rFonts w:ascii="Verdana" w:hAnsi="Verdana" w:cs="Arial"/>
          <w:b/>
          <w:i/>
          <w:sz w:val="18"/>
        </w:rPr>
        <w:t xml:space="preserve">        </w:t>
      </w:r>
      <w:r w:rsidR="00066622" w:rsidRPr="00F426D2">
        <w:rPr>
          <w:rFonts w:ascii="Verdana" w:hAnsi="Verdana" w:cs="Arial"/>
          <w:b/>
          <w:i/>
          <w:sz w:val="18"/>
        </w:rPr>
        <w:t>SOD 2018/023</w:t>
      </w:r>
      <w:r w:rsidR="00DC20EF" w:rsidRPr="00F426D2">
        <w:rPr>
          <w:rFonts w:ascii="Verdana" w:hAnsi="Verdana" w:cs="Arial"/>
          <w:b/>
          <w:i/>
          <w:sz w:val="18"/>
        </w:rPr>
        <w:t xml:space="preserve"> </w:t>
      </w:r>
      <w:r w:rsidR="00EB3E36">
        <w:rPr>
          <w:rFonts w:ascii="Verdana" w:hAnsi="Verdana" w:cs="Arial"/>
          <w:b/>
          <w:i/>
          <w:sz w:val="18"/>
        </w:rPr>
        <w:t xml:space="preserve">(dále jen „Smlouva“) </w:t>
      </w:r>
      <w:r w:rsidR="00EB3E36" w:rsidRPr="000F215A">
        <w:rPr>
          <w:rFonts w:ascii="Verdana" w:hAnsi="Verdana" w:cs="Arial"/>
          <w:b/>
          <w:i/>
          <w:sz w:val="18"/>
        </w:rPr>
        <w:t>dodatek 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B44F4A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s názvem: </w:t>
      </w:r>
      <w:r w:rsidRPr="00F42F8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F50434" w:rsidRPr="00F426D2">
        <w:rPr>
          <w:rFonts w:ascii="Verdana" w:hAnsi="Verdana" w:cs="Verdana"/>
          <w:b/>
          <w:bCs/>
          <w:i/>
          <w:iCs/>
          <w:sz w:val="16"/>
          <w:szCs w:val="16"/>
        </w:rPr>
        <w:t>Stavební úpravy pro rehabilitační centrum</w:t>
      </w:r>
      <w:r w:rsidR="00F50434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A039D2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B44F4A">
        <w:rPr>
          <w:rFonts w:ascii="Verdana" w:hAnsi="Verdana" w:cs="Verdana"/>
          <w:bCs/>
          <w:i/>
          <w:iCs/>
          <w:sz w:val="16"/>
          <w:szCs w:val="16"/>
        </w:rPr>
        <w:t>nebyly obsaženy v původní zakázce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>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:rsidR="000E30A1" w:rsidRPr="000E30A1" w:rsidRDefault="00F50434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Potřeba těchto d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>odatečn</w:t>
      </w:r>
      <w:r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>
        <w:rPr>
          <w:rFonts w:ascii="Verdana" w:hAnsi="Verdana" w:cs="Verdana"/>
          <w:bCs/>
          <w:i/>
          <w:iCs/>
          <w:sz w:val="16"/>
          <w:szCs w:val="16"/>
        </w:rPr>
        <w:t>ací vznikla na základě skutečností, které se objevily v průběhu realizace stavby, a nebylo je možné před zahájením předvídat.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dodatečných prací </w:t>
      </w:r>
      <w:r w:rsidR="000A3D29" w:rsidRPr="00A039D2">
        <w:rPr>
          <w:rFonts w:ascii="Verdana" w:hAnsi="Verdana" w:cs="Verdana"/>
          <w:bCs/>
          <w:i/>
          <w:iCs/>
          <w:sz w:val="16"/>
          <w:szCs w:val="16"/>
        </w:rPr>
        <w:t>je odsouhlasen</w:t>
      </w:r>
      <w:r w:rsidR="000A3D29">
        <w:rPr>
          <w:rFonts w:ascii="Verdana" w:hAnsi="Verdana" w:cs="Verdana"/>
          <w:bCs/>
          <w:i/>
          <w:iCs/>
          <w:sz w:val="16"/>
          <w:szCs w:val="16"/>
        </w:rPr>
        <w:t xml:space="preserve"> projektantem,</w:t>
      </w:r>
      <w:r w:rsidR="000A3D29" w:rsidRPr="00A039D2">
        <w:rPr>
          <w:rFonts w:ascii="Verdana" w:hAnsi="Verdana" w:cs="Verdana"/>
          <w:bCs/>
          <w:i/>
          <w:iCs/>
          <w:sz w:val="16"/>
          <w:szCs w:val="16"/>
        </w:rPr>
        <w:t xml:space="preserve"> TDS a jsou popsány ve stavebním deníku</w:t>
      </w:r>
      <w:r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0E30A1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 a méněpráce, které svou podstatou a rozsahem nepředstavují podstatnou změnu závazku ze smlouvy na veřejnou zakázku ve smyslu ust. § 222 odst. (5) a odst. (6) zákona č.134/2016 Sb. </w:t>
      </w:r>
    </w:p>
    <w:p w:rsidR="00EB3E36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Dodatečné stavební práce nepřekročí 50% původní hodnoty závazku, a zároveň hodnota změn nepřekročí 50 % původní hodnoty závazku (hodnota změny je výši </w:t>
      </w:r>
      <w:r w:rsidR="00706F60" w:rsidRPr="00F426D2">
        <w:rPr>
          <w:rFonts w:ascii="Verdana" w:hAnsi="Verdana" w:cs="Verdana"/>
          <w:bCs/>
          <w:i/>
          <w:iCs/>
          <w:sz w:val="16"/>
          <w:szCs w:val="16"/>
        </w:rPr>
        <w:t>26,5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% původní hodnoty závazku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, hodnota dodatečných prací je ve výši </w:t>
      </w:r>
      <w:r w:rsidR="007003B9" w:rsidRPr="00F426D2">
        <w:rPr>
          <w:rFonts w:ascii="Verdana" w:hAnsi="Verdana" w:cs="Verdana"/>
          <w:bCs/>
          <w:i/>
          <w:iCs/>
          <w:sz w:val="16"/>
          <w:szCs w:val="16"/>
        </w:rPr>
        <w:t>19,4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>% původní hodnoty závazku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).</w:t>
      </w:r>
    </w:p>
    <w:p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odst. (5) a odst. (6)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0E30A1" w:rsidRPr="004107A7" w:rsidRDefault="000B32E8" w:rsidP="000E30A1">
      <w:pPr>
        <w:spacing w:before="60"/>
        <w:ind w:firstLine="709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4107A7">
        <w:rPr>
          <w:rFonts w:ascii="Verdana" w:hAnsi="Verdana"/>
          <w:b/>
          <w:i/>
          <w:sz w:val="16"/>
          <w:szCs w:val="16"/>
        </w:rPr>
        <w:t>1.1a.</w:t>
      </w:r>
      <w:r w:rsidRPr="004107A7">
        <w:rPr>
          <w:rFonts w:ascii="Verdana" w:hAnsi="Verdana"/>
          <w:i/>
          <w:sz w:val="16"/>
          <w:szCs w:val="16"/>
        </w:rPr>
        <w:tab/>
        <w:t xml:space="preserve">Předmět plnění smlouvy se rozšiřuje o dodatečné stavební práce </w:t>
      </w:r>
    </w:p>
    <w:p w:rsidR="000B32E8" w:rsidRPr="004107A7" w:rsidRDefault="000B32E8" w:rsidP="000E30A1">
      <w:pPr>
        <w:spacing w:before="60"/>
        <w:ind w:left="1418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>Specifikace dodatečných prací je uvedena</w:t>
      </w:r>
      <w:r w:rsidR="00EF06EE" w:rsidRPr="004107A7">
        <w:rPr>
          <w:rFonts w:ascii="Verdana" w:hAnsi="Verdana"/>
          <w:i/>
          <w:sz w:val="16"/>
          <w:szCs w:val="16"/>
        </w:rPr>
        <w:t xml:space="preserve"> ve změnových listech </w:t>
      </w:r>
      <w:r w:rsidR="00536CF3" w:rsidRPr="004107A7">
        <w:rPr>
          <w:rFonts w:ascii="Verdana" w:hAnsi="Verdana"/>
          <w:i/>
          <w:sz w:val="16"/>
          <w:szCs w:val="16"/>
        </w:rPr>
        <w:t xml:space="preserve">ZL </w:t>
      </w:r>
      <w:r w:rsidR="00EF06EE" w:rsidRPr="004107A7">
        <w:rPr>
          <w:rFonts w:ascii="Verdana" w:hAnsi="Verdana"/>
          <w:i/>
          <w:sz w:val="16"/>
          <w:szCs w:val="16"/>
        </w:rPr>
        <w:t>č. 1</w:t>
      </w:r>
      <w:r w:rsidR="000E30A1" w:rsidRPr="004107A7">
        <w:rPr>
          <w:rFonts w:ascii="Verdana" w:hAnsi="Verdana"/>
          <w:i/>
          <w:sz w:val="16"/>
          <w:szCs w:val="16"/>
        </w:rPr>
        <w:t>a</w:t>
      </w:r>
      <w:r w:rsidR="00EF06EE" w:rsidRPr="004107A7">
        <w:rPr>
          <w:rFonts w:ascii="Verdana" w:hAnsi="Verdana"/>
          <w:i/>
          <w:sz w:val="16"/>
          <w:szCs w:val="16"/>
        </w:rPr>
        <w:t xml:space="preserve"> a</w:t>
      </w:r>
      <w:r w:rsidRPr="004107A7">
        <w:rPr>
          <w:rFonts w:ascii="Verdana" w:hAnsi="Verdana"/>
          <w:i/>
          <w:sz w:val="16"/>
          <w:szCs w:val="16"/>
        </w:rPr>
        <w:t xml:space="preserve"> v soupi</w:t>
      </w:r>
      <w:r w:rsidR="00EF06EE" w:rsidRPr="004107A7">
        <w:rPr>
          <w:rFonts w:ascii="Verdana" w:hAnsi="Verdana"/>
          <w:i/>
          <w:sz w:val="16"/>
          <w:szCs w:val="16"/>
        </w:rPr>
        <w:t>sech</w:t>
      </w:r>
      <w:r w:rsidRPr="004107A7">
        <w:rPr>
          <w:rFonts w:ascii="Verdana" w:hAnsi="Verdana"/>
          <w:i/>
          <w:sz w:val="16"/>
          <w:szCs w:val="16"/>
        </w:rPr>
        <w:t xml:space="preserve"> </w:t>
      </w:r>
      <w:r w:rsidR="00EF06EE" w:rsidRPr="004107A7">
        <w:rPr>
          <w:rFonts w:ascii="Verdana" w:hAnsi="Verdana"/>
          <w:i/>
          <w:sz w:val="16"/>
          <w:szCs w:val="16"/>
        </w:rPr>
        <w:t xml:space="preserve">stavebních </w:t>
      </w:r>
      <w:r w:rsidRPr="004107A7">
        <w:rPr>
          <w:rFonts w:ascii="Verdana" w:hAnsi="Verdana"/>
          <w:i/>
          <w:sz w:val="16"/>
          <w:szCs w:val="16"/>
        </w:rPr>
        <w:t>prací s výkazem výměr</w:t>
      </w:r>
      <w:r w:rsidR="000E30A1" w:rsidRPr="004107A7">
        <w:rPr>
          <w:rFonts w:ascii="Verdana" w:hAnsi="Verdana"/>
          <w:i/>
          <w:sz w:val="16"/>
          <w:szCs w:val="16"/>
        </w:rPr>
        <w:t>,</w:t>
      </w:r>
      <w:r w:rsidRPr="004107A7">
        <w:rPr>
          <w:rFonts w:ascii="Verdana" w:hAnsi="Verdana"/>
          <w:i/>
          <w:sz w:val="16"/>
          <w:szCs w:val="16"/>
        </w:rPr>
        <w:t xml:space="preserve"> </w:t>
      </w:r>
      <w:r w:rsidR="000E30A1" w:rsidRPr="004107A7">
        <w:rPr>
          <w:rFonts w:ascii="Verdana" w:hAnsi="Verdana"/>
          <w:i/>
          <w:sz w:val="16"/>
          <w:szCs w:val="16"/>
        </w:rPr>
        <w:t>který je součástí změnového listu</w:t>
      </w:r>
      <w:r w:rsidR="00EF06EE" w:rsidRPr="004107A7">
        <w:rPr>
          <w:rFonts w:ascii="Verdana" w:hAnsi="Verdana"/>
          <w:i/>
          <w:sz w:val="16"/>
          <w:szCs w:val="16"/>
        </w:rPr>
        <w:t>. Změnov</w:t>
      </w:r>
      <w:r w:rsidR="000E30A1" w:rsidRPr="004107A7">
        <w:rPr>
          <w:rFonts w:ascii="Verdana" w:hAnsi="Verdana"/>
          <w:i/>
          <w:sz w:val="16"/>
          <w:szCs w:val="16"/>
        </w:rPr>
        <w:t>ý</w:t>
      </w:r>
      <w:r w:rsidR="00EF06EE" w:rsidRPr="004107A7">
        <w:rPr>
          <w:rFonts w:ascii="Verdana" w:hAnsi="Verdana"/>
          <w:i/>
          <w:sz w:val="16"/>
          <w:szCs w:val="16"/>
        </w:rPr>
        <w:t xml:space="preserve"> listy </w:t>
      </w:r>
      <w:r w:rsidR="00536CF3" w:rsidRPr="004107A7">
        <w:rPr>
          <w:rFonts w:ascii="Verdana" w:hAnsi="Verdana"/>
          <w:i/>
          <w:sz w:val="16"/>
          <w:szCs w:val="16"/>
        </w:rPr>
        <w:t>ZL č. 1</w:t>
      </w:r>
      <w:r w:rsidR="000E30A1" w:rsidRPr="004107A7">
        <w:rPr>
          <w:rFonts w:ascii="Verdana" w:hAnsi="Verdana"/>
          <w:i/>
          <w:sz w:val="16"/>
          <w:szCs w:val="16"/>
        </w:rPr>
        <w:t xml:space="preserve">a </w:t>
      </w:r>
      <w:r w:rsidR="00EF06EE" w:rsidRPr="004107A7">
        <w:rPr>
          <w:rFonts w:ascii="Verdana" w:hAnsi="Verdana"/>
          <w:i/>
          <w:sz w:val="16"/>
          <w:szCs w:val="16"/>
        </w:rPr>
        <w:t>se soupisy stavebních prací s výkazy výměr, j</w:t>
      </w:r>
      <w:r w:rsidR="000E30A1" w:rsidRPr="004107A7">
        <w:rPr>
          <w:rFonts w:ascii="Verdana" w:hAnsi="Verdana"/>
          <w:i/>
          <w:sz w:val="16"/>
          <w:szCs w:val="16"/>
        </w:rPr>
        <w:t>e</w:t>
      </w:r>
      <w:r w:rsidR="00EF06EE" w:rsidRPr="004107A7">
        <w:rPr>
          <w:rFonts w:ascii="Verdana" w:hAnsi="Verdana"/>
          <w:i/>
          <w:sz w:val="16"/>
          <w:szCs w:val="16"/>
        </w:rPr>
        <w:t xml:space="preserve"> </w:t>
      </w:r>
      <w:r w:rsidRPr="004107A7">
        <w:rPr>
          <w:rFonts w:ascii="Verdana" w:hAnsi="Verdana"/>
          <w:i/>
          <w:sz w:val="16"/>
          <w:szCs w:val="16"/>
        </w:rPr>
        <w:t>nedílnou součást tohoto dodatku, jako příloha č. 1</w:t>
      </w:r>
    </w:p>
    <w:p w:rsidR="000E30A1" w:rsidRPr="004107A7" w:rsidRDefault="000E30A1" w:rsidP="000E30A1">
      <w:pPr>
        <w:spacing w:before="120"/>
        <w:ind w:firstLine="709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4107A7">
        <w:rPr>
          <w:rFonts w:ascii="Verdana" w:hAnsi="Verdana"/>
          <w:b/>
          <w:i/>
          <w:sz w:val="16"/>
          <w:szCs w:val="16"/>
        </w:rPr>
        <w:t>1.1b.</w:t>
      </w:r>
      <w:r w:rsidRPr="004107A7">
        <w:rPr>
          <w:rFonts w:ascii="Verdana" w:hAnsi="Verdana"/>
          <w:i/>
          <w:sz w:val="16"/>
          <w:szCs w:val="16"/>
        </w:rPr>
        <w:tab/>
        <w:t xml:space="preserve">Předmět plnění smlouvy se ponižuje o nerealizované stavební práce - méněpráce </w:t>
      </w:r>
    </w:p>
    <w:p w:rsidR="000E30A1" w:rsidRPr="004107A7" w:rsidRDefault="000E30A1" w:rsidP="000E30A1">
      <w:pPr>
        <w:spacing w:before="60"/>
        <w:ind w:left="1418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>Specifikace nerealizovaných prací - méněprací je uvedena ve změnových listech ZL č. 1b a v soupisech stavebních prací s výkazem výměr, který je součástí změnového listu. Změnový listy ZL č. 1b se soupisy stavebních prací s výkazy výměr, je nedílnou součást tohoto dodatku, jako příloha č. 2</w:t>
      </w:r>
      <w:r w:rsidR="00AB1E3B" w:rsidRPr="004107A7">
        <w:rPr>
          <w:rFonts w:ascii="Verdana" w:hAnsi="Verdana"/>
          <w:i/>
          <w:sz w:val="16"/>
          <w:szCs w:val="16"/>
        </w:rPr>
        <w:t>.</w:t>
      </w:r>
    </w:p>
    <w:p w:rsidR="00AB1E3B" w:rsidRPr="004107A7" w:rsidRDefault="00AB1E3B" w:rsidP="00AB1E3B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lastRenderedPageBreak/>
        <w:t>Článek II. Doba plnění se doplňuje o další odstavec 2.1.1a a odstavec 2.1.2 se mění na následující znění:</w:t>
      </w:r>
    </w:p>
    <w:p w:rsidR="00AB1E3B" w:rsidRPr="004107A7" w:rsidRDefault="00AB1E3B" w:rsidP="007003B9">
      <w:pPr>
        <w:pStyle w:val="Import4"/>
        <w:tabs>
          <w:tab w:val="clear" w:pos="720"/>
          <w:tab w:val="clear" w:pos="1584"/>
          <w:tab w:val="clear" w:pos="2448"/>
          <w:tab w:val="clear" w:pos="4176"/>
          <w:tab w:val="left" w:pos="0"/>
          <w:tab w:val="left" w:pos="709"/>
          <w:tab w:val="left" w:pos="1418"/>
        </w:tabs>
        <w:spacing w:before="120" w:line="240" w:lineRule="auto"/>
        <w:ind w:left="709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b/>
          <w:i/>
          <w:sz w:val="16"/>
          <w:szCs w:val="16"/>
        </w:rPr>
        <w:t>2.1.1a</w:t>
      </w:r>
      <w:r w:rsidRPr="004107A7">
        <w:rPr>
          <w:rFonts w:ascii="Verdana" w:hAnsi="Verdana"/>
          <w:i/>
          <w:sz w:val="16"/>
          <w:szCs w:val="16"/>
        </w:rPr>
        <w:t xml:space="preserve"> </w:t>
      </w:r>
      <w:r w:rsidRPr="004107A7">
        <w:rPr>
          <w:rFonts w:ascii="Verdana" w:hAnsi="Verdana"/>
          <w:i/>
          <w:sz w:val="16"/>
          <w:szCs w:val="16"/>
        </w:rPr>
        <w:tab/>
      </w:r>
      <w:r w:rsidRPr="004107A7">
        <w:rPr>
          <w:rFonts w:ascii="Verdana" w:hAnsi="Verdana"/>
          <w:b/>
          <w:i/>
          <w:sz w:val="16"/>
          <w:szCs w:val="16"/>
        </w:rPr>
        <w:t>přerušení provádění díla</w:t>
      </w:r>
    </w:p>
    <w:p w:rsidR="00AB1E3B" w:rsidRPr="004107A7" w:rsidRDefault="00AB1E3B" w:rsidP="00AB1E3B">
      <w:pPr>
        <w:pStyle w:val="Import4"/>
        <w:tabs>
          <w:tab w:val="clear" w:pos="720"/>
          <w:tab w:val="clear" w:pos="1584"/>
          <w:tab w:val="clear" w:pos="2448"/>
          <w:tab w:val="clear" w:pos="4176"/>
          <w:tab w:val="left" w:pos="0"/>
          <w:tab w:val="left" w:pos="1418"/>
        </w:tabs>
        <w:spacing w:before="60" w:line="240" w:lineRule="auto"/>
        <w:ind w:left="1418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>Zadavatel požaduje přerušení veškerých prací na provádění díla z důvodů vánočních svátků v období od 22.12.2018 včetně do 2.1.2019, tj. 12 kalendářních dnů (viz zápis ve stavebním deníku ze dne 18.12.2019)</w:t>
      </w:r>
    </w:p>
    <w:p w:rsidR="00AB1E3B" w:rsidRPr="004107A7" w:rsidRDefault="00AB1E3B" w:rsidP="007003B9">
      <w:pPr>
        <w:widowControl w:val="0"/>
        <w:spacing w:before="120"/>
        <w:ind w:left="1418" w:hanging="709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b/>
          <w:i/>
          <w:sz w:val="16"/>
          <w:szCs w:val="16"/>
        </w:rPr>
        <w:t>2.1.2.</w:t>
      </w:r>
      <w:r w:rsidRPr="004107A7">
        <w:rPr>
          <w:rFonts w:ascii="Verdana" w:hAnsi="Verdana"/>
          <w:i/>
          <w:sz w:val="16"/>
          <w:szCs w:val="16"/>
        </w:rPr>
        <w:tab/>
      </w:r>
      <w:r w:rsidRPr="004107A7">
        <w:rPr>
          <w:rFonts w:ascii="Verdana" w:hAnsi="Verdana"/>
          <w:b/>
          <w:i/>
          <w:sz w:val="16"/>
          <w:szCs w:val="16"/>
        </w:rPr>
        <w:t>řádné ukončení a předání celého díla (lhůta pro dokončení stavebních a montážních prací)</w:t>
      </w:r>
      <w:r w:rsidRPr="004107A7">
        <w:rPr>
          <w:rFonts w:ascii="Verdana" w:hAnsi="Verdana"/>
          <w:i/>
          <w:sz w:val="16"/>
          <w:szCs w:val="16"/>
        </w:rPr>
        <w:t xml:space="preserve"> – (Zhotovitelem Objednateli bez vad a nedodělků bránících v užívání) včetně úplného a řádného vyklizení staveniště: </w:t>
      </w:r>
    </w:p>
    <w:p w:rsidR="00AB1E3B" w:rsidRPr="004107A7" w:rsidRDefault="00AB1E3B" w:rsidP="00AB1E3B">
      <w:pPr>
        <w:widowControl w:val="0"/>
        <w:spacing w:before="60"/>
        <w:ind w:left="1418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 xml:space="preserve">nejpozději do 112 kalendářních dnů od zahájení provádění stavebních prací </w:t>
      </w:r>
    </w:p>
    <w:p w:rsidR="00AB1E3B" w:rsidRPr="004107A7" w:rsidRDefault="00AB1E3B" w:rsidP="003D2619">
      <w:pPr>
        <w:widowControl w:val="0"/>
        <w:ind w:left="1418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>(100 kalendářních dnů – původní termín + 12 kalendářních dnů přerušení vánoční svátky)</w:t>
      </w:r>
    </w:p>
    <w:p w:rsidR="000E30A1" w:rsidRPr="004107A7" w:rsidRDefault="00AB1E3B" w:rsidP="003D2619">
      <w:pPr>
        <w:spacing w:before="120"/>
        <w:ind w:left="1418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ab/>
      </w:r>
      <w:r w:rsidRPr="004107A7">
        <w:rPr>
          <w:rFonts w:ascii="Verdana" w:hAnsi="Verdana"/>
          <w:i/>
          <w:sz w:val="16"/>
          <w:szCs w:val="16"/>
        </w:rPr>
        <w:tab/>
      </w:r>
      <w:r w:rsidRPr="004107A7">
        <w:rPr>
          <w:rFonts w:ascii="Verdana" w:hAnsi="Verdana"/>
          <w:i/>
          <w:sz w:val="16"/>
          <w:szCs w:val="16"/>
        </w:rPr>
        <w:tab/>
        <w:t xml:space="preserve">      </w:t>
      </w:r>
      <w:r w:rsidR="003D2619" w:rsidRPr="004107A7">
        <w:rPr>
          <w:rFonts w:ascii="Verdana" w:hAnsi="Verdana"/>
          <w:i/>
          <w:sz w:val="16"/>
          <w:szCs w:val="16"/>
        </w:rPr>
        <w:t xml:space="preserve">                                            </w:t>
      </w:r>
      <w:r w:rsidRPr="004107A7">
        <w:rPr>
          <w:rFonts w:ascii="Verdana" w:hAnsi="Verdana"/>
          <w:i/>
          <w:sz w:val="16"/>
          <w:szCs w:val="16"/>
        </w:rPr>
        <w:t xml:space="preserve"> tj. nejpozději do </w:t>
      </w:r>
      <w:r w:rsidR="00066622" w:rsidRPr="004107A7">
        <w:rPr>
          <w:rFonts w:ascii="Verdana" w:hAnsi="Verdana"/>
          <w:i/>
          <w:sz w:val="16"/>
          <w:szCs w:val="16"/>
        </w:rPr>
        <w:t>13.3.</w:t>
      </w:r>
      <w:r w:rsidRPr="004107A7">
        <w:rPr>
          <w:rFonts w:ascii="Verdana" w:hAnsi="Verdana"/>
          <w:i/>
          <w:sz w:val="16"/>
          <w:szCs w:val="16"/>
        </w:rPr>
        <w:t xml:space="preserve"> 2019 včetně</w:t>
      </w:r>
    </w:p>
    <w:p w:rsidR="00716042" w:rsidRPr="004107A7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ab/>
        <w:t>Odstavec 4.1. Článku IV. Cena díla se mění následovně:</w:t>
      </w:r>
    </w:p>
    <w:p w:rsidR="00716042" w:rsidRPr="004107A7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sz w:val="22"/>
          <w:szCs w:val="22"/>
        </w:rPr>
      </w:pPr>
      <w:r w:rsidRPr="004107A7">
        <w:rPr>
          <w:rFonts w:ascii="Verdana" w:hAnsi="Verdana"/>
          <w:b/>
          <w:i/>
          <w:sz w:val="22"/>
          <w:szCs w:val="22"/>
        </w:rPr>
        <w:t>Článek IV. Cena díla</w:t>
      </w:r>
    </w:p>
    <w:p w:rsidR="00716042" w:rsidRPr="004107A7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sz w:val="16"/>
        </w:rPr>
      </w:pPr>
      <w:r w:rsidRPr="004107A7">
        <w:rPr>
          <w:rFonts w:ascii="Verdana" w:hAnsi="Verdana" w:cs="Arial"/>
          <w:i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6042" w:rsidRPr="004107A7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>4.1.</w:t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b/>
          <w:i/>
          <w:sz w:val="16"/>
          <w:szCs w:val="16"/>
        </w:rPr>
        <w:t>Cena díla</w:t>
      </w:r>
      <w:r w:rsidRPr="004107A7">
        <w:rPr>
          <w:rFonts w:ascii="Verdana" w:hAnsi="Verdana" w:cs="Arial"/>
          <w:i/>
          <w:sz w:val="16"/>
          <w:szCs w:val="16"/>
        </w:rPr>
        <w:t xml:space="preserve"> uvedeného v článku I. této smlouvy činí bez daně z přidané hodnoty</w:t>
      </w:r>
      <w:r w:rsidRPr="004107A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4107A7">
        <w:rPr>
          <w:rFonts w:ascii="Verdana" w:hAnsi="Verdana" w:cs="Arial"/>
          <w:i/>
          <w:sz w:val="16"/>
          <w:szCs w:val="16"/>
        </w:rPr>
        <w:t>(dále rovněž jen „DPH“)</w:t>
      </w:r>
      <w:r w:rsidRPr="004107A7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4107A7">
        <w:rPr>
          <w:rFonts w:ascii="Verdana" w:hAnsi="Verdana" w:cs="Arial"/>
          <w:i/>
          <w:sz w:val="18"/>
          <w:szCs w:val="18"/>
        </w:rPr>
        <w:t>-</w:t>
      </w:r>
      <w:r w:rsidRPr="004107A7">
        <w:rPr>
          <w:rFonts w:ascii="Verdana" w:hAnsi="Verdana" w:cs="Arial"/>
          <w:i/>
          <w:sz w:val="16"/>
          <w:szCs w:val="16"/>
        </w:rPr>
        <w:t xml:space="preserve"> cena méněprací + cena dodatečných prací </w:t>
      </w:r>
    </w:p>
    <w:p w:rsidR="00716042" w:rsidRPr="004107A7" w:rsidRDefault="00716042" w:rsidP="00716042">
      <w:pPr>
        <w:spacing w:before="120"/>
        <w:rPr>
          <w:rFonts w:ascii="Verdana" w:hAnsi="Verdana" w:cs="Arial"/>
          <w:b/>
          <w:i/>
          <w:sz w:val="16"/>
          <w:szCs w:val="16"/>
        </w:rPr>
      </w:pPr>
      <w:r w:rsidRPr="004107A7">
        <w:rPr>
          <w:rFonts w:ascii="Verdana" w:hAnsi="Verdana" w:cs="Arial"/>
          <w:i/>
          <w:sz w:val="16"/>
          <w:szCs w:val="16"/>
        </w:rPr>
        <w:t xml:space="preserve">      </w:t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b/>
          <w:i/>
          <w:sz w:val="16"/>
          <w:szCs w:val="16"/>
        </w:rPr>
        <w:t xml:space="preserve">  </w:t>
      </w:r>
      <w:r w:rsidR="00706F60" w:rsidRPr="004107A7">
        <w:rPr>
          <w:rFonts w:ascii="Verdana" w:hAnsi="Verdana" w:cs="Arial"/>
          <w:b/>
          <w:i/>
          <w:sz w:val="16"/>
          <w:szCs w:val="16"/>
        </w:rPr>
        <w:t>3 064 776</w:t>
      </w:r>
      <w:r w:rsidR="00536CF3" w:rsidRPr="004107A7">
        <w:rPr>
          <w:rFonts w:ascii="Verdana" w:hAnsi="Verdana" w:cs="Arial"/>
          <w:b/>
          <w:i/>
          <w:sz w:val="16"/>
          <w:szCs w:val="16"/>
        </w:rPr>
        <w:t>,-</w:t>
      </w:r>
      <w:r w:rsidRPr="004107A7">
        <w:rPr>
          <w:rFonts w:ascii="Verdana" w:hAnsi="Verdana" w:cs="Arial"/>
          <w:b/>
          <w:i/>
          <w:sz w:val="16"/>
          <w:szCs w:val="16"/>
        </w:rPr>
        <w:t xml:space="preserve"> Kč bez DPH</w:t>
      </w:r>
    </w:p>
    <w:p w:rsidR="00286FC0" w:rsidRPr="004107A7" w:rsidRDefault="00716042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i/>
          <w:sz w:val="16"/>
          <w:szCs w:val="16"/>
        </w:rPr>
        <w:t>(</w:t>
      </w:r>
      <w:r w:rsidR="00AB1E3B" w:rsidRPr="004107A7">
        <w:rPr>
          <w:rFonts w:ascii="Verdana" w:hAnsi="Verdana" w:cs="Arial"/>
          <w:i/>
          <w:sz w:val="16"/>
          <w:szCs w:val="16"/>
        </w:rPr>
        <w:t>2 725 636</w:t>
      </w:r>
      <w:r w:rsidRPr="004107A7">
        <w:rPr>
          <w:rFonts w:ascii="Verdana" w:hAnsi="Verdana" w:cs="Arial"/>
          <w:i/>
          <w:sz w:val="16"/>
          <w:szCs w:val="16"/>
        </w:rPr>
        <w:t xml:space="preserve">,- Kč cena díla dle </w:t>
      </w:r>
      <w:r w:rsidR="00286FC0" w:rsidRPr="004107A7">
        <w:rPr>
          <w:rFonts w:ascii="Verdana" w:hAnsi="Verdana" w:cs="Arial"/>
          <w:i/>
          <w:sz w:val="16"/>
          <w:szCs w:val="16"/>
        </w:rPr>
        <w:t>SoD</w:t>
      </w:r>
      <w:r w:rsidRPr="004107A7">
        <w:rPr>
          <w:rFonts w:ascii="Verdana" w:hAnsi="Verdana" w:cs="Arial"/>
          <w:i/>
          <w:sz w:val="16"/>
          <w:szCs w:val="16"/>
        </w:rPr>
        <w:t xml:space="preserve"> </w:t>
      </w:r>
    </w:p>
    <w:p w:rsidR="00286FC0" w:rsidRPr="004107A7" w:rsidRDefault="00716042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>+</w:t>
      </w:r>
      <w:r w:rsidRPr="004107A7">
        <w:rPr>
          <w:rFonts w:ascii="Verdana" w:hAnsi="Verdana" w:cs="Arial"/>
          <w:i/>
          <w:sz w:val="16"/>
          <w:szCs w:val="16"/>
        </w:rPr>
        <w:t xml:space="preserve"> </w:t>
      </w:r>
      <w:r w:rsidR="00AE57D5" w:rsidRPr="004107A7">
        <w:rPr>
          <w:rFonts w:ascii="Verdana" w:hAnsi="Verdana" w:cs="Arial"/>
          <w:i/>
          <w:sz w:val="16"/>
          <w:szCs w:val="16"/>
        </w:rPr>
        <w:t>530 751</w:t>
      </w:r>
      <w:r w:rsidR="00536CF3" w:rsidRPr="004107A7">
        <w:rPr>
          <w:rFonts w:ascii="Verdana" w:hAnsi="Verdana" w:cs="Arial"/>
          <w:i/>
          <w:sz w:val="16"/>
          <w:szCs w:val="16"/>
        </w:rPr>
        <w:t>,00</w:t>
      </w:r>
      <w:r w:rsidRPr="004107A7">
        <w:rPr>
          <w:rFonts w:ascii="Verdana" w:hAnsi="Verdana" w:cs="Arial"/>
          <w:i/>
          <w:sz w:val="16"/>
          <w:szCs w:val="16"/>
        </w:rPr>
        <w:t xml:space="preserve"> Kč cena dodatečných prací</w:t>
      </w:r>
      <w:r w:rsidR="00286FC0" w:rsidRPr="004107A7">
        <w:rPr>
          <w:rFonts w:ascii="Verdana" w:hAnsi="Verdana" w:cs="Arial"/>
          <w:i/>
          <w:sz w:val="16"/>
          <w:szCs w:val="16"/>
        </w:rPr>
        <w:t xml:space="preserve"> </w:t>
      </w:r>
    </w:p>
    <w:p w:rsidR="00716042" w:rsidRPr="004107A7" w:rsidRDefault="00286FC0" w:rsidP="007003B9">
      <w:pPr>
        <w:spacing w:before="40"/>
        <w:ind w:left="4253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>–</w:t>
      </w:r>
      <w:r w:rsidRPr="004107A7">
        <w:rPr>
          <w:rFonts w:ascii="Verdana" w:hAnsi="Verdana" w:cs="Arial"/>
          <w:i/>
          <w:sz w:val="16"/>
          <w:szCs w:val="16"/>
        </w:rPr>
        <w:t xml:space="preserve"> </w:t>
      </w:r>
      <w:r w:rsidR="00536CF3" w:rsidRPr="004107A7">
        <w:rPr>
          <w:rFonts w:ascii="Verdana" w:hAnsi="Verdana" w:cs="Arial"/>
          <w:i/>
          <w:sz w:val="16"/>
          <w:szCs w:val="16"/>
        </w:rPr>
        <w:t xml:space="preserve"> </w:t>
      </w:r>
      <w:r w:rsidR="00706F60" w:rsidRPr="004107A7">
        <w:rPr>
          <w:rFonts w:ascii="Verdana" w:hAnsi="Verdana" w:cs="Arial"/>
          <w:i/>
          <w:sz w:val="16"/>
          <w:szCs w:val="16"/>
        </w:rPr>
        <w:t>191 611,00</w:t>
      </w:r>
      <w:r w:rsidRPr="004107A7">
        <w:rPr>
          <w:rFonts w:ascii="Verdana" w:hAnsi="Verdana" w:cs="Arial"/>
          <w:i/>
          <w:sz w:val="16"/>
          <w:szCs w:val="16"/>
        </w:rPr>
        <w:t xml:space="preserve"> Kč cena méněprací</w:t>
      </w:r>
      <w:r w:rsidR="00716042" w:rsidRPr="004107A7">
        <w:rPr>
          <w:rFonts w:ascii="Verdana" w:hAnsi="Verdana" w:cs="Arial"/>
          <w:i/>
          <w:sz w:val="16"/>
          <w:szCs w:val="16"/>
        </w:rPr>
        <w:t>)</w:t>
      </w:r>
    </w:p>
    <w:p w:rsidR="00286FC0" w:rsidRPr="004107A7" w:rsidRDefault="00286FC0" w:rsidP="007003B9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sz w:val="16"/>
          <w:szCs w:val="16"/>
        </w:rPr>
      </w:pPr>
      <w:r w:rsidRPr="004107A7">
        <w:rPr>
          <w:rFonts w:ascii="Verdana" w:hAnsi="Verdana"/>
          <w:i/>
          <w:sz w:val="16"/>
          <w:szCs w:val="16"/>
        </w:rPr>
        <w:t xml:space="preserve">Daň z přidané hodnoty ve snížené sazbě 15 % </w:t>
      </w:r>
      <w:r w:rsidRPr="004107A7">
        <w:rPr>
          <w:rFonts w:ascii="Verdana" w:hAnsi="Verdana"/>
          <w:b w:val="0"/>
          <w:i/>
          <w:sz w:val="16"/>
          <w:szCs w:val="16"/>
        </w:rPr>
        <w:t>z celkové ceny díla uvedené v článku 4.1. výše činí částku</w:t>
      </w:r>
    </w:p>
    <w:p w:rsidR="00653F72" w:rsidRPr="004107A7" w:rsidRDefault="00286FC0" w:rsidP="007003B9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sz w:val="16"/>
          <w:szCs w:val="16"/>
        </w:rPr>
      </w:pPr>
      <w:r w:rsidRPr="004107A7">
        <w:rPr>
          <w:rFonts w:ascii="Verdana" w:hAnsi="Verdana"/>
          <w:i/>
          <w:snapToGrid w:val="0"/>
          <w:sz w:val="16"/>
          <w:szCs w:val="16"/>
        </w:rPr>
        <w:tab/>
      </w:r>
      <w:r w:rsidRPr="004107A7">
        <w:rPr>
          <w:rFonts w:ascii="Verdana" w:hAnsi="Verdana"/>
          <w:i/>
          <w:snapToGrid w:val="0"/>
          <w:sz w:val="16"/>
          <w:szCs w:val="16"/>
        </w:rPr>
        <w:tab/>
      </w:r>
      <w:r w:rsidRPr="004107A7">
        <w:rPr>
          <w:rFonts w:ascii="Verdana" w:hAnsi="Verdana"/>
          <w:i/>
          <w:snapToGrid w:val="0"/>
          <w:sz w:val="16"/>
          <w:szCs w:val="16"/>
        </w:rPr>
        <w:tab/>
      </w:r>
      <w:r w:rsidRPr="004107A7">
        <w:rPr>
          <w:rFonts w:ascii="Verdana" w:hAnsi="Verdana"/>
          <w:i/>
          <w:snapToGrid w:val="0"/>
          <w:sz w:val="16"/>
          <w:szCs w:val="16"/>
        </w:rPr>
        <w:tab/>
      </w:r>
      <w:r w:rsidR="00706F60" w:rsidRPr="004107A7">
        <w:rPr>
          <w:rFonts w:ascii="Verdana" w:hAnsi="Verdana"/>
          <w:i/>
          <w:snapToGrid w:val="0"/>
          <w:sz w:val="16"/>
          <w:szCs w:val="16"/>
        </w:rPr>
        <w:t xml:space="preserve">                 0</w:t>
      </w:r>
      <w:r w:rsidRPr="004107A7">
        <w:rPr>
          <w:rFonts w:ascii="Verdana" w:hAnsi="Verdana"/>
          <w:i/>
          <w:snapToGrid w:val="0"/>
          <w:sz w:val="16"/>
          <w:szCs w:val="16"/>
        </w:rPr>
        <w:t>,- Kč</w:t>
      </w:r>
      <w:r w:rsidR="00716042" w:rsidRPr="004107A7">
        <w:rPr>
          <w:rFonts w:ascii="Verdana" w:hAnsi="Verdana"/>
          <w:b w:val="0"/>
          <w:bCs w:val="0"/>
          <w:i/>
          <w:sz w:val="16"/>
          <w:szCs w:val="16"/>
        </w:rPr>
        <w:tab/>
      </w:r>
    </w:p>
    <w:p w:rsidR="00716042" w:rsidRPr="004107A7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sz w:val="16"/>
          <w:szCs w:val="16"/>
        </w:rPr>
      </w:pPr>
      <w:r w:rsidRPr="004107A7">
        <w:rPr>
          <w:rFonts w:ascii="Verdana" w:hAnsi="Verdana"/>
          <w:bCs w:val="0"/>
          <w:i/>
          <w:sz w:val="16"/>
          <w:szCs w:val="16"/>
        </w:rPr>
        <w:t>Daň z přidané hodnoty v základní sazbě 21 %</w:t>
      </w:r>
      <w:r w:rsidRPr="004107A7">
        <w:rPr>
          <w:rFonts w:ascii="Verdana" w:hAnsi="Verdana"/>
          <w:b w:val="0"/>
          <w:bCs w:val="0"/>
          <w:i/>
          <w:sz w:val="16"/>
          <w:szCs w:val="16"/>
        </w:rPr>
        <w:t xml:space="preserve"> z celkové ceny díla uvedené v článku 4.1. výše činí částku</w:t>
      </w:r>
    </w:p>
    <w:p w:rsidR="00716042" w:rsidRPr="004107A7" w:rsidRDefault="00706F60" w:rsidP="007003B9">
      <w:pPr>
        <w:widowControl w:val="0"/>
        <w:spacing w:before="40"/>
        <w:ind w:left="2832" w:firstLine="708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/>
          <w:b/>
          <w:i/>
          <w:snapToGrid w:val="0"/>
          <w:sz w:val="16"/>
          <w:szCs w:val="16"/>
        </w:rPr>
        <w:t xml:space="preserve">          643 603</w:t>
      </w:r>
      <w:r w:rsidR="00286FC0" w:rsidRPr="004107A7">
        <w:rPr>
          <w:rFonts w:ascii="Verdana" w:hAnsi="Verdana" w:cs="Arial"/>
          <w:b/>
          <w:i/>
          <w:snapToGrid w:val="0"/>
          <w:sz w:val="16"/>
          <w:szCs w:val="16"/>
        </w:rPr>
        <w:t>,- Kč</w:t>
      </w:r>
    </w:p>
    <w:p w:rsidR="00716042" w:rsidRPr="004107A7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sz w:val="16"/>
          <w:szCs w:val="16"/>
        </w:rPr>
      </w:pPr>
      <w:r w:rsidRPr="004107A7">
        <w:rPr>
          <w:rFonts w:ascii="Verdana" w:hAnsi="Verdana"/>
          <w:b w:val="0"/>
          <w:bCs w:val="0"/>
          <w:i/>
          <w:sz w:val="16"/>
          <w:szCs w:val="16"/>
        </w:rPr>
        <w:tab/>
      </w:r>
      <w:r w:rsidRPr="004107A7">
        <w:rPr>
          <w:rFonts w:ascii="Verdana" w:hAnsi="Verdana"/>
          <w:bCs w:val="0"/>
          <w:i/>
          <w:sz w:val="16"/>
          <w:szCs w:val="16"/>
        </w:rPr>
        <w:t>Dohodnutá celková cena díla činí včetně daně z přidané hodnoty celkem</w:t>
      </w:r>
    </w:p>
    <w:p w:rsidR="00885DF4" w:rsidRPr="004107A7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sz w:val="16"/>
          <w:szCs w:val="16"/>
        </w:rPr>
      </w:pP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Pr="004107A7">
        <w:rPr>
          <w:rFonts w:ascii="Verdana" w:hAnsi="Verdana" w:cs="Arial"/>
          <w:i/>
          <w:sz w:val="16"/>
          <w:szCs w:val="16"/>
        </w:rPr>
        <w:tab/>
      </w:r>
      <w:r w:rsidR="00706F60" w:rsidRPr="004107A7">
        <w:rPr>
          <w:rFonts w:ascii="Verdana" w:hAnsi="Verdana" w:cs="Arial"/>
          <w:b/>
          <w:i/>
          <w:sz w:val="16"/>
          <w:szCs w:val="16"/>
        </w:rPr>
        <w:t xml:space="preserve">           </w:t>
      </w:r>
      <w:r w:rsidR="00706F60" w:rsidRPr="004107A7">
        <w:rPr>
          <w:rFonts w:ascii="Verdana" w:hAnsi="Verdana"/>
          <w:b/>
          <w:i/>
          <w:snapToGrid w:val="0"/>
          <w:sz w:val="16"/>
          <w:szCs w:val="16"/>
        </w:rPr>
        <w:t>3 708 379</w:t>
      </w:r>
      <w:r w:rsidR="00286FC0" w:rsidRPr="004107A7">
        <w:rPr>
          <w:rFonts w:ascii="Verdana" w:hAnsi="Verdana" w:cs="Arial"/>
          <w:b/>
          <w:i/>
          <w:snapToGrid w:val="0"/>
          <w:sz w:val="16"/>
          <w:szCs w:val="16"/>
        </w:rPr>
        <w:t>,- Kč</w:t>
      </w:r>
      <w:r w:rsidRPr="004107A7"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706F60" w:rsidRPr="004107A7" w:rsidRDefault="00885DF4" w:rsidP="007003B9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i/>
          <w:sz w:val="16"/>
          <w:szCs w:val="16"/>
        </w:rPr>
        <w:t xml:space="preserve"> </w:t>
      </w:r>
      <w:r w:rsidR="00716042" w:rsidRPr="004107A7">
        <w:rPr>
          <w:rFonts w:ascii="Verdana" w:hAnsi="Verdana" w:cs="Arial"/>
          <w:i/>
          <w:sz w:val="16"/>
          <w:szCs w:val="16"/>
        </w:rPr>
        <w:t xml:space="preserve">(slovy: </w:t>
      </w:r>
      <w:r w:rsidR="00706F60" w:rsidRPr="004107A7">
        <w:rPr>
          <w:rFonts w:ascii="Verdana" w:hAnsi="Verdana" w:cs="Arial"/>
          <w:i/>
          <w:sz w:val="16"/>
          <w:szCs w:val="16"/>
        </w:rPr>
        <w:t>třimiliónysedmsetosmtisíctřistasedmdesátdevětkurun)</w:t>
      </w:r>
    </w:p>
    <w:p w:rsidR="00A7431A" w:rsidRPr="004107A7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sz w:val="16"/>
          <w:szCs w:val="16"/>
        </w:rPr>
      </w:pPr>
    </w:p>
    <w:p w:rsidR="00A7431A" w:rsidRPr="004107A7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4107A7">
        <w:rPr>
          <w:rFonts w:ascii="Verdana" w:hAnsi="Verdana" w:cs="Arial"/>
          <w:b/>
          <w:i/>
        </w:rPr>
        <w:t>Článek II. Závěrečná ustanovení</w:t>
      </w:r>
    </w:p>
    <w:p w:rsidR="00706F60" w:rsidRPr="004107A7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4107A7">
        <w:rPr>
          <w:rFonts w:ascii="Verdana" w:hAnsi="Verdana" w:cs="Arial"/>
          <w:b/>
          <w:i/>
          <w:sz w:val="16"/>
          <w:szCs w:val="16"/>
        </w:rPr>
        <w:t>.</w:t>
      </w:r>
      <w:r w:rsidR="00A7431A" w:rsidRPr="004107A7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885DF4" w:rsidRPr="004107A7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>2</w:t>
      </w:r>
      <w:r w:rsidR="00885DF4" w:rsidRPr="004107A7">
        <w:rPr>
          <w:rFonts w:ascii="Verdana" w:hAnsi="Verdana" w:cs="Arial"/>
          <w:b/>
          <w:i/>
          <w:sz w:val="16"/>
          <w:szCs w:val="16"/>
        </w:rPr>
        <w:t>.2.</w:t>
      </w:r>
      <w:r w:rsidR="00885DF4" w:rsidRPr="004107A7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706F60" w:rsidRPr="004107A7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 w:cs="Arial"/>
          <w:i/>
          <w:snapToGrid w:val="0"/>
          <w:sz w:val="16"/>
          <w:szCs w:val="16"/>
        </w:rPr>
        <w:t xml:space="preserve">příloha číslo I  </w:t>
      </w:r>
      <w:r w:rsidR="002A3F02" w:rsidRPr="004107A7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4107A7">
        <w:rPr>
          <w:rFonts w:ascii="Verdana" w:hAnsi="Verdana" w:cs="Arial"/>
          <w:i/>
          <w:snapToGrid w:val="0"/>
          <w:sz w:val="16"/>
          <w:szCs w:val="16"/>
        </w:rPr>
        <w:t>- Změnov</w:t>
      </w:r>
      <w:r w:rsidR="00706F60" w:rsidRPr="004107A7">
        <w:rPr>
          <w:rFonts w:ascii="Verdana" w:hAnsi="Verdana" w:cs="Arial"/>
          <w:i/>
          <w:snapToGrid w:val="0"/>
          <w:sz w:val="16"/>
          <w:szCs w:val="16"/>
        </w:rPr>
        <w:t>ý</w:t>
      </w:r>
      <w:r w:rsidRPr="004107A7">
        <w:rPr>
          <w:rFonts w:ascii="Verdana" w:hAnsi="Verdana" w:cs="Arial"/>
          <w:i/>
          <w:snapToGrid w:val="0"/>
          <w:sz w:val="16"/>
          <w:szCs w:val="16"/>
        </w:rPr>
        <w:t xml:space="preserve"> list </w:t>
      </w:r>
      <w:r w:rsidR="00536CF3" w:rsidRPr="004107A7">
        <w:rPr>
          <w:rFonts w:ascii="Verdana" w:hAnsi="Verdana"/>
          <w:i/>
          <w:sz w:val="16"/>
          <w:szCs w:val="16"/>
        </w:rPr>
        <w:t>ZL č. 1</w:t>
      </w:r>
      <w:r w:rsidR="00706F60" w:rsidRPr="004107A7">
        <w:rPr>
          <w:rFonts w:ascii="Verdana" w:hAnsi="Verdana"/>
          <w:i/>
          <w:sz w:val="16"/>
          <w:szCs w:val="16"/>
        </w:rPr>
        <w:t>a</w:t>
      </w:r>
      <w:r w:rsidR="00536CF3" w:rsidRPr="004107A7">
        <w:rPr>
          <w:rFonts w:ascii="Verdana" w:hAnsi="Verdana"/>
          <w:i/>
          <w:sz w:val="16"/>
          <w:szCs w:val="16"/>
        </w:rPr>
        <w:t xml:space="preserve"> </w:t>
      </w:r>
      <w:r w:rsidR="00706F60" w:rsidRPr="004107A7">
        <w:rPr>
          <w:rFonts w:ascii="Verdana" w:hAnsi="Verdana"/>
          <w:i/>
          <w:sz w:val="16"/>
          <w:szCs w:val="16"/>
        </w:rPr>
        <w:t xml:space="preserve">s </w:t>
      </w:r>
      <w:r w:rsidRPr="004107A7">
        <w:rPr>
          <w:rFonts w:ascii="Verdana" w:hAnsi="Verdana" w:cs="Arial"/>
          <w:i/>
          <w:snapToGrid w:val="0"/>
          <w:sz w:val="16"/>
          <w:szCs w:val="16"/>
        </w:rPr>
        <w:t xml:space="preserve">příslušnými </w:t>
      </w:r>
      <w:r w:rsidRPr="004107A7">
        <w:rPr>
          <w:rFonts w:ascii="Verdana" w:hAnsi="Verdana"/>
          <w:i/>
          <w:sz w:val="16"/>
          <w:szCs w:val="16"/>
        </w:rPr>
        <w:t>soupisy stavebních prací s výkazem výměr</w:t>
      </w:r>
      <w:r w:rsidR="00706F60" w:rsidRPr="004107A7">
        <w:rPr>
          <w:rFonts w:ascii="Verdana" w:hAnsi="Verdana"/>
          <w:i/>
          <w:sz w:val="16"/>
          <w:szCs w:val="16"/>
        </w:rPr>
        <w:t>;</w:t>
      </w:r>
    </w:p>
    <w:p w:rsidR="00885DF4" w:rsidRPr="004107A7" w:rsidRDefault="00706F60" w:rsidP="007003B9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 w:cs="Arial"/>
          <w:i/>
          <w:snapToGrid w:val="0"/>
          <w:sz w:val="16"/>
          <w:szCs w:val="16"/>
        </w:rPr>
        <w:t xml:space="preserve">příloha číslo II  - Změnový list </w:t>
      </w:r>
      <w:r w:rsidRPr="004107A7">
        <w:rPr>
          <w:rFonts w:ascii="Verdana" w:hAnsi="Verdana"/>
          <w:i/>
          <w:sz w:val="16"/>
          <w:szCs w:val="16"/>
        </w:rPr>
        <w:t xml:space="preserve">ZL č. 1b s </w:t>
      </w:r>
      <w:r w:rsidRPr="004107A7">
        <w:rPr>
          <w:rFonts w:ascii="Verdana" w:hAnsi="Verdana" w:cs="Arial"/>
          <w:i/>
          <w:snapToGrid w:val="0"/>
          <w:sz w:val="16"/>
          <w:szCs w:val="16"/>
        </w:rPr>
        <w:t xml:space="preserve">příslušnými </w:t>
      </w:r>
      <w:r w:rsidRPr="004107A7">
        <w:rPr>
          <w:rFonts w:ascii="Verdana" w:hAnsi="Verdana"/>
          <w:i/>
          <w:sz w:val="16"/>
          <w:szCs w:val="16"/>
        </w:rPr>
        <w:t>soupisy stavebních prací s výkazem výměr;</w:t>
      </w:r>
    </w:p>
    <w:p w:rsidR="00706F60" w:rsidRPr="004107A7" w:rsidRDefault="00706F60" w:rsidP="007003B9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 w:cs="Arial"/>
          <w:i/>
          <w:snapToGrid w:val="0"/>
          <w:sz w:val="16"/>
          <w:szCs w:val="16"/>
        </w:rPr>
        <w:t>příloha číslo III – stanovisko TDS k změně rozsahu prací;</w:t>
      </w:r>
    </w:p>
    <w:p w:rsidR="00706F60" w:rsidRPr="004107A7" w:rsidRDefault="00706F60" w:rsidP="007003B9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4107A7">
        <w:rPr>
          <w:rFonts w:ascii="Verdana" w:hAnsi="Verdana" w:cs="Arial"/>
          <w:i/>
          <w:snapToGrid w:val="0"/>
          <w:sz w:val="16"/>
          <w:szCs w:val="16"/>
        </w:rPr>
        <w:t xml:space="preserve">příloha číslo IV – stanovisko projektanta </w:t>
      </w:r>
      <w:r w:rsidR="008131D5" w:rsidRPr="004107A7">
        <w:rPr>
          <w:rFonts w:ascii="Verdana" w:hAnsi="Verdana" w:cs="Arial"/>
          <w:i/>
          <w:snapToGrid w:val="0"/>
          <w:sz w:val="16"/>
          <w:szCs w:val="16"/>
        </w:rPr>
        <w:t xml:space="preserve">(AD) </w:t>
      </w:r>
      <w:r w:rsidRPr="004107A7">
        <w:rPr>
          <w:rFonts w:ascii="Verdana" w:hAnsi="Verdana" w:cs="Arial"/>
          <w:i/>
          <w:snapToGrid w:val="0"/>
          <w:sz w:val="16"/>
          <w:szCs w:val="16"/>
        </w:rPr>
        <w:t>k změně rozsahu prací;</w:t>
      </w:r>
    </w:p>
    <w:p w:rsidR="00A7431A" w:rsidRPr="004107A7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>2</w:t>
      </w:r>
      <w:r w:rsidR="00A7431A" w:rsidRPr="004107A7">
        <w:rPr>
          <w:rFonts w:ascii="Verdana" w:hAnsi="Verdana" w:cs="Arial"/>
          <w:b/>
          <w:i/>
          <w:sz w:val="16"/>
          <w:szCs w:val="16"/>
        </w:rPr>
        <w:t>.</w:t>
      </w:r>
      <w:r w:rsidR="002A3F02" w:rsidRPr="004107A7">
        <w:rPr>
          <w:rFonts w:ascii="Verdana" w:hAnsi="Verdana" w:cs="Arial"/>
          <w:b/>
          <w:i/>
          <w:sz w:val="16"/>
          <w:szCs w:val="16"/>
        </w:rPr>
        <w:t>3</w:t>
      </w:r>
      <w:r w:rsidR="00A7431A" w:rsidRPr="004107A7">
        <w:rPr>
          <w:rFonts w:ascii="Verdana" w:hAnsi="Verdana" w:cs="Arial"/>
          <w:b/>
          <w:i/>
          <w:sz w:val="16"/>
          <w:szCs w:val="16"/>
        </w:rPr>
        <w:t>.</w:t>
      </w:r>
      <w:r w:rsidR="00A7431A" w:rsidRPr="004107A7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 w:rsidRPr="004107A7">
        <w:rPr>
          <w:rFonts w:ascii="Verdana" w:hAnsi="Verdana" w:cs="Arial"/>
          <w:i/>
          <w:sz w:val="16"/>
          <w:szCs w:val="16"/>
        </w:rPr>
        <w:t>.</w:t>
      </w:r>
    </w:p>
    <w:p w:rsidR="00782266" w:rsidRPr="004107A7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A7431A" w:rsidRPr="004107A7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4107A7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4107A7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9E24E8" w:rsidRPr="004107A7">
        <w:rPr>
          <w:rFonts w:ascii="Verdana" w:hAnsi="Verdana" w:cs="Arial"/>
          <w:b/>
          <w:i/>
          <w:sz w:val="16"/>
          <w:szCs w:val="16"/>
        </w:rPr>
        <w:t>1</w:t>
      </w:r>
      <w:r w:rsidR="003548EA" w:rsidRPr="004107A7">
        <w:rPr>
          <w:rFonts w:ascii="Verdana" w:hAnsi="Verdana" w:cs="Arial"/>
          <w:b/>
          <w:i/>
          <w:sz w:val="16"/>
          <w:szCs w:val="16"/>
        </w:rPr>
        <w:t>.</w:t>
      </w:r>
      <w:r w:rsidR="00706F60" w:rsidRPr="004107A7">
        <w:rPr>
          <w:rFonts w:ascii="Verdana" w:hAnsi="Verdana" w:cs="Arial"/>
          <w:b/>
          <w:i/>
          <w:sz w:val="16"/>
          <w:szCs w:val="16"/>
        </w:rPr>
        <w:t>3</w:t>
      </w:r>
      <w:r w:rsidR="00732A22" w:rsidRPr="004107A7">
        <w:rPr>
          <w:rFonts w:ascii="Verdana" w:hAnsi="Verdana" w:cs="Arial"/>
          <w:b/>
          <w:i/>
          <w:sz w:val="16"/>
          <w:szCs w:val="16"/>
        </w:rPr>
        <w:t>.201</w:t>
      </w:r>
      <w:r w:rsidR="00706F60" w:rsidRPr="004107A7">
        <w:rPr>
          <w:rFonts w:ascii="Verdana" w:hAnsi="Verdana" w:cs="Arial"/>
          <w:b/>
          <w:i/>
          <w:sz w:val="16"/>
          <w:szCs w:val="16"/>
        </w:rPr>
        <w:t>9</w:t>
      </w:r>
      <w:r w:rsidR="006D2775" w:rsidRPr="004107A7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</w:t>
      </w:r>
      <w:r w:rsidRPr="004107A7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9E24E8" w:rsidRPr="004107A7">
        <w:rPr>
          <w:rFonts w:ascii="Verdana" w:hAnsi="Verdana" w:cs="Arial"/>
          <w:b/>
          <w:i/>
          <w:sz w:val="16"/>
          <w:szCs w:val="16"/>
        </w:rPr>
        <w:t>1.3</w:t>
      </w:r>
      <w:r w:rsidR="00706F60" w:rsidRPr="004107A7">
        <w:rPr>
          <w:rFonts w:ascii="Verdana" w:hAnsi="Verdana" w:cs="Arial"/>
          <w:b/>
          <w:i/>
          <w:sz w:val="16"/>
          <w:szCs w:val="16"/>
        </w:rPr>
        <w:t>.</w:t>
      </w:r>
      <w:r w:rsidR="00536CF3" w:rsidRPr="004107A7">
        <w:rPr>
          <w:rFonts w:ascii="Verdana" w:hAnsi="Verdana" w:cs="Arial"/>
          <w:b/>
          <w:i/>
          <w:sz w:val="16"/>
          <w:szCs w:val="16"/>
        </w:rPr>
        <w:t>201</w:t>
      </w:r>
      <w:r w:rsidR="00706F60" w:rsidRPr="004107A7">
        <w:rPr>
          <w:rFonts w:ascii="Verdana" w:hAnsi="Verdana" w:cs="Arial"/>
          <w:b/>
          <w:i/>
          <w:sz w:val="16"/>
          <w:szCs w:val="16"/>
        </w:rPr>
        <w:t>9</w:t>
      </w:r>
    </w:p>
    <w:p w:rsidR="00A7431A" w:rsidRPr="004107A7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 w:rsidR="00A7431A">
        <w:rPr>
          <w:rFonts w:ascii="Verdana" w:hAnsi="Verdana"/>
          <w:b/>
          <w:i/>
          <w:sz w:val="16"/>
          <w:szCs w:val="16"/>
        </w:rPr>
        <w:tab/>
      </w:r>
      <w:bookmarkStart w:id="0" w:name="_GoBack"/>
      <w:bookmarkEnd w:id="0"/>
    </w:p>
    <w:p w:rsidR="005704DF" w:rsidRPr="00536CF3" w:rsidRDefault="00A7431A" w:rsidP="00536CF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EA" w:rsidRDefault="005975EA">
      <w:r>
        <w:separator/>
      </w:r>
    </w:p>
  </w:endnote>
  <w:endnote w:type="continuationSeparator" w:id="0">
    <w:p w:rsidR="005975EA" w:rsidRDefault="0059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625F24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4107A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4107A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EA" w:rsidRDefault="005975EA">
      <w:r>
        <w:separator/>
      </w:r>
    </w:p>
  </w:footnote>
  <w:footnote w:type="continuationSeparator" w:id="0">
    <w:p w:rsidR="005975EA" w:rsidRDefault="0059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550D0F" w:rsidRDefault="00EF06EE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>Domov pro seniory Háje</w:t>
    </w:r>
    <w:r w:rsidRPr="0044634E">
      <w:rPr>
        <w:rFonts w:ascii="Verdana" w:hAnsi="Verdana"/>
        <w:b/>
        <w:bCs/>
        <w:i/>
        <w:color w:val="333399"/>
        <w:sz w:val="14"/>
        <w:szCs w:val="14"/>
      </w:rPr>
      <w:t xml:space="preserve"> </w:t>
    </w:r>
    <w:r>
      <w:rPr>
        <w:color w:val="000080"/>
        <w:sz w:val="16"/>
        <w:szCs w:val="16"/>
      </w:rPr>
      <w:t xml:space="preserve">                                                            </w:t>
    </w:r>
  </w:p>
  <w:p w:rsidR="00EF06EE" w:rsidRPr="00EB3E36" w:rsidRDefault="00EF06EE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:rsidR="00EF06EE" w:rsidRPr="00EB3E36" w:rsidRDefault="00EF06EE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8"/>
  </w:num>
  <w:num w:numId="10">
    <w:abstractNumId w:val="27"/>
  </w:num>
  <w:num w:numId="11">
    <w:abstractNumId w:val="30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2"/>
  </w:num>
  <w:num w:numId="18">
    <w:abstractNumId w:val="10"/>
  </w:num>
  <w:num w:numId="19">
    <w:abstractNumId w:val="13"/>
  </w:num>
  <w:num w:numId="20">
    <w:abstractNumId w:val="26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1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12345"/>
    <w:rsid w:val="00013689"/>
    <w:rsid w:val="000244D0"/>
    <w:rsid w:val="0002720B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7C64"/>
    <w:rsid w:val="00084015"/>
    <w:rsid w:val="0009555D"/>
    <w:rsid w:val="000A0A70"/>
    <w:rsid w:val="000A3D29"/>
    <w:rsid w:val="000A4D85"/>
    <w:rsid w:val="000A5AEF"/>
    <w:rsid w:val="000A790C"/>
    <w:rsid w:val="000B32E8"/>
    <w:rsid w:val="000B73DA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457FB"/>
    <w:rsid w:val="002475EC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5692"/>
    <w:rsid w:val="00340C29"/>
    <w:rsid w:val="00343875"/>
    <w:rsid w:val="00344650"/>
    <w:rsid w:val="0034763F"/>
    <w:rsid w:val="00352A86"/>
    <w:rsid w:val="003548EA"/>
    <w:rsid w:val="00357802"/>
    <w:rsid w:val="003622A3"/>
    <w:rsid w:val="00365BE2"/>
    <w:rsid w:val="003716A3"/>
    <w:rsid w:val="00371B45"/>
    <w:rsid w:val="0037510A"/>
    <w:rsid w:val="00377E08"/>
    <w:rsid w:val="00390FF3"/>
    <w:rsid w:val="003A1129"/>
    <w:rsid w:val="003A24E5"/>
    <w:rsid w:val="003B7870"/>
    <w:rsid w:val="003B7AE8"/>
    <w:rsid w:val="003C3422"/>
    <w:rsid w:val="003C406D"/>
    <w:rsid w:val="003D2619"/>
    <w:rsid w:val="003D4FB4"/>
    <w:rsid w:val="003E4E79"/>
    <w:rsid w:val="003F167F"/>
    <w:rsid w:val="004107A7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5F98"/>
    <w:rsid w:val="00527B5E"/>
    <w:rsid w:val="00531738"/>
    <w:rsid w:val="00536CF3"/>
    <w:rsid w:val="00555E86"/>
    <w:rsid w:val="00557015"/>
    <w:rsid w:val="005704DF"/>
    <w:rsid w:val="00570C24"/>
    <w:rsid w:val="00574B21"/>
    <w:rsid w:val="00591776"/>
    <w:rsid w:val="005975EA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C07A6"/>
    <w:rsid w:val="006C77C9"/>
    <w:rsid w:val="006D02AD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B734C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76C2"/>
    <w:rsid w:val="0096066A"/>
    <w:rsid w:val="00964C5F"/>
    <w:rsid w:val="00966E8F"/>
    <w:rsid w:val="00976755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4E8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7431A"/>
    <w:rsid w:val="00A77C65"/>
    <w:rsid w:val="00A9079E"/>
    <w:rsid w:val="00A95A9D"/>
    <w:rsid w:val="00A96FAF"/>
    <w:rsid w:val="00AA646D"/>
    <w:rsid w:val="00AB1E3B"/>
    <w:rsid w:val="00AB76A3"/>
    <w:rsid w:val="00AE57D5"/>
    <w:rsid w:val="00AE77CA"/>
    <w:rsid w:val="00AF0102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930F9"/>
    <w:rsid w:val="00BA009E"/>
    <w:rsid w:val="00BA15E4"/>
    <w:rsid w:val="00BA19B1"/>
    <w:rsid w:val="00BA35BC"/>
    <w:rsid w:val="00BB35A0"/>
    <w:rsid w:val="00BC3E03"/>
    <w:rsid w:val="00BD57E3"/>
    <w:rsid w:val="00BF3C28"/>
    <w:rsid w:val="00BF4024"/>
    <w:rsid w:val="00BF452C"/>
    <w:rsid w:val="00C20425"/>
    <w:rsid w:val="00C32211"/>
    <w:rsid w:val="00C41138"/>
    <w:rsid w:val="00C520F5"/>
    <w:rsid w:val="00C53BC0"/>
    <w:rsid w:val="00C566E6"/>
    <w:rsid w:val="00C67587"/>
    <w:rsid w:val="00C74184"/>
    <w:rsid w:val="00C77B20"/>
    <w:rsid w:val="00C845A5"/>
    <w:rsid w:val="00C87047"/>
    <w:rsid w:val="00C873EA"/>
    <w:rsid w:val="00C95E3E"/>
    <w:rsid w:val="00C96954"/>
    <w:rsid w:val="00CA0A6C"/>
    <w:rsid w:val="00CA3491"/>
    <w:rsid w:val="00CA4923"/>
    <w:rsid w:val="00CA6405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E1FC6"/>
    <w:rsid w:val="00EF06EE"/>
    <w:rsid w:val="00EF77AB"/>
    <w:rsid w:val="00F12B1A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6D2"/>
    <w:rsid w:val="00F42F81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2019-04-16T12:23:00Z</dcterms:created>
  <dcterms:modified xsi:type="dcterms:W3CDTF">2019-04-16T12:23:00Z</dcterms:modified>
</cp:coreProperties>
</file>