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160" w:right="0" w:firstLine="0"/>
        <w:jc w:val="left"/>
        <w:rPr>
          <w:sz w:val="32"/>
        </w:rPr>
      </w:pPr>
      <w:r>
        <w:rPr>
          <w:sz w:val="32"/>
        </w:rPr>
        <w:t>Finanční platební kalendář žadatele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tabs>
          <w:tab w:pos="3969" w:val="left" w:leader="none"/>
        </w:tabs>
        <w:spacing w:before="197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podpory:</w:t>
        <w:tab/>
      </w:r>
      <w:r>
        <w:rPr>
          <w:b/>
          <w:sz w:val="18"/>
        </w:rPr>
        <w:t>Obec Tochovice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projektu:</w:t>
        <w:tab/>
      </w:r>
      <w:r>
        <w:rPr>
          <w:b/>
          <w:sz w:val="18"/>
        </w:rPr>
        <w:t>Nákup kontejnerů a nosiče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osy:</w:t>
        <w:tab/>
      </w:r>
      <w:r>
        <w:rPr>
          <w:b/>
          <w:sz w:val="18"/>
        </w:rPr>
        <w:t>3 - Odpady a materiálové toky, ekologické zátěže a rizika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2"/>
        <w:gridCol w:w="4149"/>
        <w:gridCol w:w="2995"/>
        <w:gridCol w:w="2825"/>
      </w:tblGrid>
      <w:tr>
        <w:trPr>
          <w:trHeight w:val="238" w:hRule="exact"/>
        </w:trPr>
        <w:tc>
          <w:tcPr>
            <w:tcW w:w="3102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149" w:type="dxa"/>
          </w:tcPr>
          <w:p>
            <w:pPr>
              <w:pStyle w:val="TableParagraph"/>
              <w:spacing w:line="183" w:lineRule="exact" w:before="0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18000543</w:t>
            </w:r>
          </w:p>
        </w:tc>
        <w:tc>
          <w:tcPr>
            <w:tcW w:w="5820" w:type="dxa"/>
            <w:gridSpan w:val="2"/>
          </w:tcPr>
          <w:p>
            <w:pPr/>
          </w:p>
        </w:tc>
      </w:tr>
      <w:tr>
        <w:trPr>
          <w:trHeight w:val="296" w:hRule="exact"/>
        </w:trPr>
        <w:tc>
          <w:tcPr>
            <w:tcW w:w="3102" w:type="dxa"/>
          </w:tcPr>
          <w:p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149" w:type="dxa"/>
          </w:tcPr>
          <w:p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37333812</w:t>
            </w:r>
          </w:p>
        </w:tc>
        <w:tc>
          <w:tcPr>
            <w:tcW w:w="2995" w:type="dxa"/>
          </w:tcPr>
          <w:p>
            <w:pPr>
              <w:pStyle w:val="TableParagraph"/>
              <w:spacing w:before="31"/>
              <w:ind w:left="418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825" w:type="dxa"/>
          </w:tcPr>
          <w:p>
            <w:pPr>
              <w:pStyle w:val="TableParagraph"/>
              <w:spacing w:before="31"/>
              <w:ind w:left="1233"/>
              <w:jc w:val="left"/>
              <w:rPr>
                <w:sz w:val="18"/>
              </w:rPr>
            </w:pPr>
            <w:r>
              <w:rPr>
                <w:sz w:val="18"/>
              </w:rPr>
              <w:t>Smetanová Aneta</w:t>
            </w:r>
          </w:p>
        </w:tc>
      </w:tr>
      <w:tr>
        <w:trPr>
          <w:trHeight w:val="296" w:hRule="exact"/>
        </w:trPr>
        <w:tc>
          <w:tcPr>
            <w:tcW w:w="3102" w:type="dxa"/>
          </w:tcPr>
          <w:p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149" w:type="dxa"/>
          </w:tcPr>
          <w:p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CZ.05.3.29/0.0/0.0/17_069/0007690</w:t>
            </w:r>
          </w:p>
        </w:tc>
        <w:tc>
          <w:tcPr>
            <w:tcW w:w="2995" w:type="dxa"/>
          </w:tcPr>
          <w:p>
            <w:pPr>
              <w:pStyle w:val="TableParagraph"/>
              <w:spacing w:before="31"/>
              <w:ind w:left="418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825" w:type="dxa"/>
          </w:tcPr>
          <w:p>
            <w:pPr>
              <w:pStyle w:val="TableParagraph"/>
              <w:spacing w:before="31"/>
              <w:ind w:left="1233"/>
              <w:jc w:val="left"/>
              <w:rPr>
                <w:sz w:val="18"/>
              </w:rPr>
            </w:pPr>
            <w:r>
              <w:rPr>
                <w:sz w:val="18"/>
              </w:rPr>
              <w:t>Dvořáková Ludmila</w:t>
            </w:r>
          </w:p>
        </w:tc>
      </w:tr>
      <w:tr>
        <w:trPr>
          <w:trHeight w:val="296" w:hRule="exact"/>
        </w:trPr>
        <w:tc>
          <w:tcPr>
            <w:tcW w:w="3102" w:type="dxa"/>
          </w:tcPr>
          <w:p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149" w:type="dxa"/>
          </w:tcPr>
          <w:p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04.04.2019</w:t>
            </w:r>
          </w:p>
        </w:tc>
        <w:tc>
          <w:tcPr>
            <w:tcW w:w="2995" w:type="dxa"/>
          </w:tcPr>
          <w:p>
            <w:pPr/>
          </w:p>
        </w:tc>
        <w:tc>
          <w:tcPr>
            <w:tcW w:w="2825" w:type="dxa"/>
          </w:tcPr>
          <w:p>
            <w:pPr/>
          </w:p>
        </w:tc>
      </w:tr>
      <w:tr>
        <w:trPr>
          <w:trHeight w:val="238" w:hRule="exact"/>
        </w:trPr>
        <w:tc>
          <w:tcPr>
            <w:tcW w:w="3102" w:type="dxa"/>
          </w:tcPr>
          <w:p>
            <w:pPr>
              <w:pStyle w:val="TableParagraph"/>
              <w:spacing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149" w:type="dxa"/>
          </w:tcPr>
          <w:p>
            <w:pPr>
              <w:pStyle w:val="TableParagraph"/>
              <w:spacing w:before="31"/>
              <w:ind w:left="757"/>
              <w:jc w:val="left"/>
              <w:rPr>
                <w:sz w:val="18"/>
              </w:rPr>
            </w:pPr>
            <w:r>
              <w:rPr>
                <w:sz w:val="18"/>
              </w:rPr>
              <w:t>SFZP 068037/2018</w:t>
            </w:r>
          </w:p>
        </w:tc>
        <w:tc>
          <w:tcPr>
            <w:tcW w:w="2995" w:type="dxa"/>
          </w:tcPr>
          <w:p>
            <w:pPr/>
          </w:p>
        </w:tc>
        <w:tc>
          <w:tcPr>
            <w:tcW w:w="2825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3997"/>
        <w:gridCol w:w="1859"/>
        <w:gridCol w:w="673"/>
        <w:gridCol w:w="3956"/>
        <w:gridCol w:w="1107"/>
        <w:gridCol w:w="1310"/>
        <w:gridCol w:w="1172"/>
      </w:tblGrid>
      <w:tr>
        <w:trPr>
          <w:trHeight w:val="514" w:hRule="exact"/>
        </w:trPr>
        <w:tc>
          <w:tcPr>
            <w:tcW w:w="1126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399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64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1859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673" w:type="dxa"/>
          </w:tcPr>
          <w:p>
            <w:pPr/>
          </w:p>
        </w:tc>
        <w:tc>
          <w:tcPr>
            <w:tcW w:w="3956" w:type="dxa"/>
          </w:tcPr>
          <w:p>
            <w:pPr>
              <w:pStyle w:val="TableParagraph"/>
              <w:spacing w:before="13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</w:t>
            </w:r>
          </w:p>
          <w:p>
            <w:pPr>
              <w:pStyle w:val="TableParagraph"/>
              <w:tabs>
                <w:tab w:pos="2631" w:val="left" w:leader="none"/>
              </w:tabs>
              <w:spacing w:before="5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výdaje</w:t>
              <w:tab/>
              <w:t>Podpora OPZP</w:t>
            </w:r>
          </w:p>
        </w:tc>
        <w:tc>
          <w:tcPr>
            <w:tcW w:w="1107" w:type="dxa"/>
          </w:tcPr>
          <w:p>
            <w:pPr/>
          </w:p>
        </w:tc>
        <w:tc>
          <w:tcPr>
            <w:tcW w:w="131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  <w:tc>
          <w:tcPr>
            <w:tcW w:w="1172" w:type="dxa"/>
          </w:tcPr>
          <w:p>
            <w:pPr/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5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3997" w:type="dxa"/>
          </w:tcPr>
          <w:p>
            <w:pPr>
              <w:pStyle w:val="TableParagraph"/>
              <w:tabs>
                <w:tab w:pos="2538" w:val="left" w:leader="none"/>
              </w:tabs>
              <w:spacing w:before="91"/>
              <w:ind w:right="97"/>
              <w:rPr>
                <w:sz w:val="18"/>
              </w:rPr>
            </w:pPr>
            <w:r>
              <w:rPr>
                <w:sz w:val="18"/>
              </w:rPr>
              <w:t>celkem</w:t>
              <w:tab/>
              <w:t>988 933,00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9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91"/>
              <w:ind w:right="1522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91"/>
              <w:ind w:right="99"/>
              <w:rPr>
                <w:sz w:val="18"/>
              </w:rPr>
            </w:pPr>
            <w:r>
              <w:rPr>
                <w:sz w:val="18"/>
              </w:rPr>
              <w:t>247 233,25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997" w:type="dxa"/>
          </w:tcPr>
          <w:p>
            <w:pPr>
              <w:pStyle w:val="TableParagraph"/>
              <w:tabs>
                <w:tab w:pos="1916" w:val="left" w:leader="none"/>
              </w:tabs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inv.</w:t>
              <w:tab/>
              <w:t>988 933,00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71"/>
              <w:ind w:right="1522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71"/>
              <w:ind w:right="99"/>
              <w:rPr>
                <w:sz w:val="18"/>
              </w:rPr>
            </w:pPr>
            <w:r>
              <w:rPr>
                <w:sz w:val="18"/>
              </w:rPr>
              <w:t>247 233,25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71"/>
              <w:ind w:right="48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997" w:type="dxa"/>
          </w:tcPr>
          <w:p>
            <w:pPr>
              <w:pStyle w:val="TableParagraph"/>
              <w:tabs>
                <w:tab w:pos="2657" w:val="left" w:leader="none"/>
              </w:tabs>
              <w:spacing w:before="71"/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7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7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5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3997" w:type="dxa"/>
          </w:tcPr>
          <w:p>
            <w:pPr>
              <w:pStyle w:val="TableParagraph"/>
              <w:tabs>
                <w:tab w:pos="3084" w:val="left" w:leader="none"/>
              </w:tabs>
              <w:spacing w:before="91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9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9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9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997" w:type="dxa"/>
          </w:tcPr>
          <w:p>
            <w:pPr>
              <w:pStyle w:val="TableParagraph"/>
              <w:tabs>
                <w:tab w:pos="2462" w:val="left" w:leader="none"/>
              </w:tabs>
              <w:spacing w:before="71"/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7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7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997" w:type="dxa"/>
          </w:tcPr>
          <w:p>
            <w:pPr>
              <w:pStyle w:val="TableParagraph"/>
              <w:tabs>
                <w:tab w:pos="2657" w:val="left" w:leader="none"/>
              </w:tabs>
              <w:spacing w:before="71"/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7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7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5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3997" w:type="dxa"/>
          </w:tcPr>
          <w:p>
            <w:pPr>
              <w:pStyle w:val="TableParagraph"/>
              <w:tabs>
                <w:tab w:pos="3084" w:val="left" w:leader="none"/>
              </w:tabs>
              <w:spacing w:before="91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9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9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9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9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997" w:type="dxa"/>
          </w:tcPr>
          <w:p>
            <w:pPr>
              <w:pStyle w:val="TableParagraph"/>
              <w:tabs>
                <w:tab w:pos="2462" w:val="left" w:leader="none"/>
              </w:tabs>
              <w:spacing w:before="71"/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7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7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1126" w:type="dxa"/>
          </w:tcPr>
          <w:p>
            <w:pPr/>
          </w:p>
        </w:tc>
        <w:tc>
          <w:tcPr>
            <w:tcW w:w="3997" w:type="dxa"/>
          </w:tcPr>
          <w:p>
            <w:pPr>
              <w:pStyle w:val="TableParagraph"/>
              <w:tabs>
                <w:tab w:pos="2657" w:val="left" w:leader="none"/>
              </w:tabs>
              <w:spacing w:before="71"/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956" w:type="dxa"/>
          </w:tcPr>
          <w:p>
            <w:pPr>
              <w:pStyle w:val="TableParagraph"/>
              <w:spacing w:before="71"/>
              <w:ind w:right="1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71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71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1060" w:bottom="0" w:left="680" w:right="740"/>
        </w:sectPr>
      </w:pPr>
    </w:p>
    <w:p>
      <w:pPr>
        <w:pStyle w:val="BodyText"/>
        <w:spacing w:line="247" w:lineRule="auto" w:before="79"/>
        <w:ind w:left="815" w:right="-20"/>
      </w:pPr>
      <w:r>
        <w:rPr/>
        <w:drawing>
          <wp:anchor distT="0" distB="0" distL="0" distR="0" allowOverlap="1" layoutInCell="1" locked="0" behindDoc="1" simplePos="0" relativeHeight="2683957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6C777E"/>
          </w:rPr>
          <w:t>Státní fond životního prostředí ČR, Kaplanova 1931/1, 148 00 Praha 11, Tel.: +420 267 994 300, Fax: +420 272 936 585, 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1"/>
      </w:pPr>
      <w:r>
        <w:rPr/>
        <w:t>1/3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left="795" w:right="660"/>
        <w:jc w:val="center"/>
      </w:pPr>
      <w:r>
        <w:rPr>
          <w:color w:val="6C777E"/>
        </w:rPr>
        <w:t>04.04.2019</w:t>
      </w:r>
    </w:p>
    <w:p>
      <w:pPr>
        <w:spacing w:after="0"/>
        <w:jc w:val="center"/>
        <w:sectPr>
          <w:type w:val="continuous"/>
          <w:pgSz w:w="16840" w:h="11900" w:orient="landscape"/>
          <w:pgMar w:top="1060" w:bottom="0" w:left="680" w:right="740"/>
          <w:cols w:num="2" w:equalWidth="0">
            <w:col w:w="9073" w:space="4154"/>
            <w:col w:w="219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016"/>
        <w:gridCol w:w="658"/>
        <w:gridCol w:w="413"/>
        <w:gridCol w:w="2078"/>
        <w:gridCol w:w="454"/>
        <w:gridCol w:w="1859"/>
        <w:gridCol w:w="673"/>
        <w:gridCol w:w="2532"/>
        <w:gridCol w:w="1424"/>
        <w:gridCol w:w="1107"/>
        <w:gridCol w:w="1310"/>
        <w:gridCol w:w="1172"/>
      </w:tblGrid>
      <w:tr>
        <w:trPr>
          <w:trHeight w:val="514" w:hRule="exact"/>
        </w:trPr>
        <w:tc>
          <w:tcPr>
            <w:tcW w:w="1520" w:type="dxa"/>
            <w:gridSpan w:val="2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658" w:type="dxa"/>
          </w:tcPr>
          <w:p>
            <w:pPr/>
          </w:p>
        </w:tc>
        <w:tc>
          <w:tcPr>
            <w:tcW w:w="413" w:type="dxa"/>
          </w:tcPr>
          <w:p>
            <w:pPr/>
          </w:p>
        </w:tc>
        <w:tc>
          <w:tcPr>
            <w:tcW w:w="2078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454" w:type="dxa"/>
          </w:tcPr>
          <w:p>
            <w:pPr/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673" w:type="dxa"/>
          </w:tcPr>
          <w:p>
            <w:pPr/>
          </w:p>
        </w:tc>
        <w:tc>
          <w:tcPr>
            <w:tcW w:w="2532" w:type="dxa"/>
          </w:tcPr>
          <w:p>
            <w:pPr>
              <w:pStyle w:val="TableParagraph"/>
              <w:spacing w:line="247" w:lineRule="auto" w:before="9"/>
              <w:ind w:left="99" w:right="36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1424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1107" w:type="dxa"/>
          </w:tcPr>
          <w:p>
            <w:pPr/>
          </w:p>
        </w:tc>
        <w:tc>
          <w:tcPr>
            <w:tcW w:w="1310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  <w:tc>
          <w:tcPr>
            <w:tcW w:w="1172" w:type="dxa"/>
          </w:tcPr>
          <w:p>
            <w:pPr/>
          </w:p>
        </w:tc>
      </w:tr>
      <w:tr>
        <w:trPr>
          <w:trHeight w:val="396" w:hRule="exact"/>
        </w:trPr>
        <w:tc>
          <w:tcPr>
            <w:tcW w:w="1520" w:type="dxa"/>
            <w:gridSpan w:val="2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658" w:type="dxa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413" w:type="dxa"/>
          </w:tcPr>
          <w:p>
            <w:pPr/>
          </w:p>
        </w:tc>
        <w:tc>
          <w:tcPr>
            <w:tcW w:w="2078" w:type="dxa"/>
          </w:tcPr>
          <w:p>
            <w:pPr/>
          </w:p>
        </w:tc>
        <w:tc>
          <w:tcPr>
            <w:tcW w:w="454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24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520" w:type="dxa"/>
            <w:gridSpan w:val="2"/>
          </w:tcPr>
          <w:p>
            <w:pPr/>
          </w:p>
        </w:tc>
        <w:tc>
          <w:tcPr>
            <w:tcW w:w="658" w:type="dxa"/>
          </w:tcPr>
          <w:p>
            <w:pPr/>
          </w:p>
        </w:tc>
        <w:tc>
          <w:tcPr>
            <w:tcW w:w="413" w:type="dxa"/>
          </w:tcPr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078" w:type="dxa"/>
          </w:tcPr>
          <w:p>
            <w:pPr/>
          </w:p>
        </w:tc>
        <w:tc>
          <w:tcPr>
            <w:tcW w:w="454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</w:tcPr>
          <w:p>
            <w:pPr/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24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10" w:type="dxa"/>
          </w:tcPr>
          <w:p>
            <w:pPr/>
          </w:p>
        </w:tc>
        <w:tc>
          <w:tcPr>
            <w:tcW w:w="1172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>
              <w:pStyle w:val="TableParagraph"/>
              <w:spacing w:before="47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>
              <w:pStyle w:val="TableParagraph"/>
              <w:spacing w:before="47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247 233,25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247 233,25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47"/>
              <w:ind w:right="68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47"/>
              <w:ind w:right="6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47"/>
              <w:ind w:right="6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247 233,25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988 933,00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247 233,25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left="1537"/>
              <w:jc w:val="left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47"/>
              <w:ind w:right="6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>
              <w:pStyle w:val="TableParagraph"/>
              <w:spacing w:before="47"/>
              <w:ind w:right="67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8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691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504" w:type="dxa"/>
          </w:tcPr>
          <w:p>
            <w:pPr/>
          </w:p>
        </w:tc>
        <w:tc>
          <w:tcPr>
            <w:tcW w:w="1016" w:type="dxa"/>
          </w:tcPr>
          <w:p>
            <w:pPr/>
          </w:p>
        </w:tc>
        <w:tc>
          <w:tcPr>
            <w:tcW w:w="1071" w:type="dxa"/>
            <w:gridSpan w:val="2"/>
          </w:tcPr>
          <w:p>
            <w:pPr>
              <w:pStyle w:val="TableParagraph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82" w:type="dxa"/>
            <w:gridSpan w:val="2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720" w:bottom="0" w:left="680" w:right="740"/>
        </w:sectPr>
      </w:pP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957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7" w:lineRule="auto"/>
        <w:ind w:left="815" w:right="-20"/>
      </w:pPr>
      <w:hyperlink r:id="rId6">
        <w:r>
          <w:rPr>
            <w:color w:val="6C777E"/>
          </w:rPr>
          <w:t>Státní fond životního prostředí ČR, Kaplanova 1931/1, 148 00 Praha 11, Tel.: +420 267 994 300, Fax: +420 272 936 585, 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"/>
        <w:rPr>
          <w:sz w:val="13"/>
        </w:rPr>
      </w:pPr>
    </w:p>
    <w:p>
      <w:pPr>
        <w:pStyle w:val="Heading1"/>
      </w:pPr>
      <w:r>
        <w:rPr/>
        <w:t>2/3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left="795" w:right="660"/>
        <w:jc w:val="center"/>
      </w:pPr>
      <w:r>
        <w:rPr>
          <w:color w:val="6C777E"/>
        </w:rPr>
        <w:t>04.04.2019</w:t>
      </w:r>
    </w:p>
    <w:p>
      <w:pPr>
        <w:spacing w:after="0"/>
        <w:jc w:val="center"/>
        <w:sectPr>
          <w:type w:val="continuous"/>
          <w:pgSz w:w="16840" w:h="11900" w:orient="landscape"/>
          <w:pgMar w:top="1060" w:bottom="0" w:left="680" w:right="740"/>
          <w:cols w:num="2" w:equalWidth="0">
            <w:col w:w="9073" w:space="4154"/>
            <w:col w:w="219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3543"/>
        <w:gridCol w:w="2313"/>
        <w:gridCol w:w="673"/>
        <w:gridCol w:w="2532"/>
        <w:gridCol w:w="2532"/>
        <w:gridCol w:w="1583"/>
        <w:gridCol w:w="899"/>
      </w:tblGrid>
      <w:tr>
        <w:trPr>
          <w:trHeight w:val="514" w:hRule="exact"/>
        </w:trPr>
        <w:tc>
          <w:tcPr>
            <w:tcW w:w="1126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3543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564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313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554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673" w:type="dxa"/>
          </w:tcPr>
          <w:p>
            <w:pPr/>
          </w:p>
        </w:tc>
        <w:tc>
          <w:tcPr>
            <w:tcW w:w="2532" w:type="dxa"/>
          </w:tcPr>
          <w:p>
            <w:pPr>
              <w:pStyle w:val="TableParagraph"/>
              <w:spacing w:line="247" w:lineRule="auto" w:before="9"/>
              <w:ind w:left="99" w:right="36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1583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  <w:tc>
          <w:tcPr>
            <w:tcW w:w="899" w:type="dxa"/>
          </w:tcPr>
          <w:p>
            <w:pPr/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3543" w:type="dxa"/>
          </w:tcPr>
          <w:p>
            <w:pPr>
              <w:pStyle w:val="TableParagraph"/>
              <w:spacing w:before="8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13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1085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890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3543" w:type="dxa"/>
          </w:tcPr>
          <w:p>
            <w:pPr>
              <w:pStyle w:val="TableParagraph"/>
              <w:spacing w:before="8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13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1085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890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3543" w:type="dxa"/>
          </w:tcPr>
          <w:p>
            <w:pPr>
              <w:pStyle w:val="TableParagraph"/>
              <w:spacing w:before="8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13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1085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890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3543" w:type="dxa"/>
          </w:tcPr>
          <w:p>
            <w:pPr>
              <w:pStyle w:val="TableParagraph"/>
              <w:spacing w:before="8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13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1085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890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3543" w:type="dxa"/>
          </w:tcPr>
          <w:p>
            <w:pPr>
              <w:pStyle w:val="TableParagraph"/>
              <w:spacing w:before="8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13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1085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890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26" w:type="dxa"/>
          </w:tcPr>
          <w:p>
            <w:pPr>
              <w:pStyle w:val="TableParagraph"/>
              <w:spacing w:before="4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3543" w:type="dxa"/>
          </w:tcPr>
          <w:p>
            <w:pPr>
              <w:pStyle w:val="TableParagraph"/>
              <w:spacing w:before="8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13" w:type="dxa"/>
          </w:tcPr>
          <w:p>
            <w:pPr>
              <w:pStyle w:val="TableParagraph"/>
              <w:spacing w:before="87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spacing w:before="87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spacing w:before="87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1085"/>
              <w:jc w:val="left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1126" w:type="dxa"/>
          </w:tcPr>
          <w:p>
            <w:pPr/>
          </w:p>
        </w:tc>
        <w:tc>
          <w:tcPr>
            <w:tcW w:w="3543" w:type="dxa"/>
          </w:tcPr>
          <w:p>
            <w:pPr>
              <w:pStyle w:val="TableParagraph"/>
              <w:ind w:left="890"/>
              <w:jc w:val="left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313" w:type="dxa"/>
          </w:tcPr>
          <w:p>
            <w:pPr>
              <w:pStyle w:val="TableParagraph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673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83" w:type="dxa"/>
          </w:tcPr>
          <w:p>
            <w:pPr/>
          </w:p>
        </w:tc>
        <w:tc>
          <w:tcPr>
            <w:tcW w:w="89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top="720" w:bottom="0" w:left="680" w:right="740"/>
        </w:sectPr>
      </w:pPr>
    </w:p>
    <w:p>
      <w:pPr>
        <w:pStyle w:val="BodyText"/>
        <w:spacing w:line="247" w:lineRule="auto" w:before="79"/>
        <w:ind w:left="815" w:right="-20"/>
      </w:pPr>
      <w:r>
        <w:rPr/>
        <w:drawing>
          <wp:anchor distT="0" distB="0" distL="0" distR="0" allowOverlap="1" layoutInCell="1" locked="0" behindDoc="1" simplePos="0" relativeHeight="2683957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6C777E"/>
          </w:rPr>
          <w:t>Státní fond životního prostředí ČR, Kaplanova 1931/1, 148 00 Praha 11, Tel.: +420 267 994 300, Fax: +420 272 936 585, 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</w:pPr>
      <w:r>
        <w:rPr/>
        <w:t>3/3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left="795" w:right="660"/>
        <w:jc w:val="center"/>
      </w:pPr>
      <w:r>
        <w:rPr>
          <w:color w:val="6C777E"/>
        </w:rPr>
        <w:t>04.04.2019</w:t>
      </w:r>
    </w:p>
    <w:sectPr>
      <w:type w:val="continuous"/>
      <w:pgSz w:w="16840" w:h="11900" w:orient="landscape"/>
      <w:pgMar w:top="1060" w:bottom="0" w:left="680" w:right="740"/>
      <w:cols w:num="2" w:equalWidth="0">
        <w:col w:w="9073" w:space="4154"/>
        <w:col w:w="2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</w:rPr>
  </w:style>
  <w:style w:styleId="Heading1" w:type="paragraph">
    <w:name w:val="Heading 1"/>
    <w:basedOn w:val="Normal"/>
    <w:uiPriority w:val="1"/>
    <w:qFormat/>
    <w:pPr>
      <w:ind w:left="725" w:right="660"/>
      <w:jc w:val="center"/>
      <w:outlineLvl w:val="1"/>
    </w:pPr>
    <w:rPr>
      <w:rFonts w:ascii="JohnSans Text Pro" w:hAnsi="JohnSans Text Pro" w:eastAsia="JohnSans Text Pro" w:cs="JohnSans Text Pro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7"/>
      <w:jc w:val="right"/>
    </w:pPr>
    <w:rPr>
      <w:rFonts w:ascii="JohnSans Text Pro" w:hAnsi="JohnSans Text Pro" w:eastAsia="JohnSans Text Pro" w:cs="JohnSans Text Pr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2019-04-16T14:03:34Z</dcterms:created>
  <dcterms:modified xsi:type="dcterms:W3CDTF">2019-04-16T14:03:34Z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2019-04-16T00:00:00Z</vt:filetime>
  </property>
</Properties>
</file>