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83" w:rsidRDefault="00C75D83" w:rsidP="00C75D83">
      <w:pPr>
        <w:rPr>
          <w:rFonts w:ascii="Calibri" w:hAnsi="Calibri"/>
          <w:b/>
          <w:sz w:val="22"/>
          <w:szCs w:val="20"/>
        </w:rPr>
      </w:pPr>
      <w:r>
        <w:t xml:space="preserve">                                     </w:t>
      </w:r>
      <w:r>
        <w:rPr>
          <w:rFonts w:ascii="Calibri" w:hAnsi="Calibri"/>
          <w:b/>
          <w:sz w:val="22"/>
          <w:szCs w:val="20"/>
        </w:rPr>
        <w:t xml:space="preserve">                                                             </w:t>
      </w:r>
      <w:proofErr w:type="gramStart"/>
      <w:r>
        <w:rPr>
          <w:rFonts w:ascii="Calibri" w:hAnsi="Calibri"/>
          <w:b/>
          <w:sz w:val="22"/>
          <w:szCs w:val="20"/>
        </w:rPr>
        <w:t>č.j.</w:t>
      </w:r>
      <w:proofErr w:type="gramEnd"/>
      <w:r>
        <w:rPr>
          <w:rFonts w:ascii="Calibri" w:hAnsi="Calibri"/>
          <w:b/>
          <w:sz w:val="22"/>
          <w:szCs w:val="20"/>
        </w:rPr>
        <w:t>: 2019/1939/NM</w:t>
      </w:r>
    </w:p>
    <w:p w:rsidR="00C75D83" w:rsidRDefault="00C75D83" w:rsidP="00C75D83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Jan Placák</w:t>
      </w:r>
    </w:p>
    <w:p w:rsidR="00C75D83" w:rsidRDefault="00C75D83" w:rsidP="00C75D83">
      <w:pPr>
        <w:spacing w:line="276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Adresa: Moravská 35, Praha 2, 120 00</w:t>
      </w:r>
    </w:p>
    <w:p w:rsidR="00C75D83" w:rsidRDefault="00C75D83" w:rsidP="00C75D83">
      <w:pPr>
        <w:spacing w:line="276" w:lineRule="auto"/>
        <w:rPr>
          <w:rFonts w:ascii="Calibri" w:hAnsi="Calibri" w:cs="Tahoma"/>
        </w:rPr>
      </w:pPr>
      <w:r>
        <w:rPr>
          <w:rFonts w:ascii="Calibri" w:hAnsi="Calibri" w:cs="Tahoma"/>
        </w:rPr>
        <w:t>IČ: 44839197, DIČ: CZ 5810301376</w:t>
      </w:r>
    </w:p>
    <w:p w:rsidR="00C75D83" w:rsidRDefault="00C75D83" w:rsidP="00C75D83">
      <w:pPr>
        <w:spacing w:line="276" w:lineRule="auto"/>
        <w:jc w:val="both"/>
        <w:rPr>
          <w:rFonts w:ascii="Calibri" w:hAnsi="Calibri" w:cs="Tahoma"/>
          <w:color w:val="000000"/>
        </w:rPr>
      </w:pPr>
      <w:r>
        <w:rPr>
          <w:rFonts w:ascii="Calibri" w:hAnsi="Calibri"/>
          <w:color w:val="000000"/>
        </w:rPr>
        <w:t>bankovní spojení:</w:t>
      </w:r>
      <w:r>
        <w:rPr>
          <w:rFonts w:ascii="Calibri" w:hAnsi="Calibri"/>
        </w:rPr>
        <w:t xml:space="preserve"> Komerční banka</w:t>
      </w:r>
      <w:r>
        <w:rPr>
          <w:rFonts w:ascii="Calibri" w:hAnsi="Calibri" w:cs="Tahoma"/>
          <w:color w:val="000000"/>
        </w:rPr>
        <w:t>,</w:t>
      </w:r>
      <w:r>
        <w:rPr>
          <w:rFonts w:ascii="Calibri" w:hAnsi="Calibri" w:cs="Tahoma"/>
          <w:color w:val="FF0000"/>
        </w:rPr>
        <w:t xml:space="preserve"> </w:t>
      </w:r>
      <w:r>
        <w:rPr>
          <w:rFonts w:ascii="Calibri" w:hAnsi="Calibri" w:cs="Tahoma"/>
        </w:rPr>
        <w:t>č. účtu: XXXXXXXXXXXXXXXXXXXXXX</w:t>
      </w:r>
    </w:p>
    <w:p w:rsidR="00C75D83" w:rsidRDefault="00C75D83" w:rsidP="00C75D83">
      <w:pPr>
        <w:jc w:val="both"/>
        <w:rPr>
          <w:rFonts w:ascii="Calibri" w:hAnsi="Calibri"/>
        </w:rPr>
      </w:pPr>
      <w:r>
        <w:rPr>
          <w:rFonts w:ascii="Calibri" w:hAnsi="Calibri"/>
        </w:rPr>
        <w:t>(dále jen „prodávající“)</w:t>
      </w:r>
    </w:p>
    <w:p w:rsidR="00C75D83" w:rsidRDefault="00C75D83" w:rsidP="00C75D83">
      <w:pPr>
        <w:jc w:val="both"/>
        <w:rPr>
          <w:rFonts w:ascii="Calibri" w:hAnsi="Calibri"/>
        </w:rPr>
      </w:pPr>
    </w:p>
    <w:p w:rsidR="00C75D83" w:rsidRDefault="00C75D83" w:rsidP="00C75D83">
      <w:pPr>
        <w:spacing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a</w:t>
      </w:r>
    </w:p>
    <w:p w:rsidR="00C75D83" w:rsidRDefault="00C75D83" w:rsidP="00C75D83">
      <w:pPr>
        <w:spacing w:line="276" w:lineRule="auto"/>
        <w:jc w:val="both"/>
        <w:rPr>
          <w:rFonts w:ascii="Calibri" w:hAnsi="Calibri" w:cs="Tahoma"/>
          <w:b/>
        </w:rPr>
      </w:pPr>
    </w:p>
    <w:p w:rsidR="00C75D83" w:rsidRDefault="00C75D83" w:rsidP="00C75D83">
      <w:pPr>
        <w:spacing w:line="276" w:lineRule="auto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Národní muzeum</w:t>
      </w:r>
    </w:p>
    <w:p w:rsidR="00C75D83" w:rsidRDefault="00C75D83" w:rsidP="00C75D83">
      <w:pPr>
        <w:spacing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se sídlem Václavské náměstí 1700/68, 115 79 Praha 1 – Nové Město</w:t>
      </w:r>
    </w:p>
    <w:p w:rsidR="00C75D83" w:rsidRDefault="00C75D83" w:rsidP="00C75D83">
      <w:pPr>
        <w:spacing w:line="276" w:lineRule="auto"/>
        <w:rPr>
          <w:rFonts w:ascii="Calibri" w:hAnsi="Calibri" w:cs="Tahoma"/>
        </w:rPr>
      </w:pPr>
      <w:r>
        <w:rPr>
          <w:rFonts w:ascii="Calibri" w:hAnsi="Calibri" w:cs="Tahoma"/>
        </w:rPr>
        <w:t>IČO: 00023272, DIČ: CZ00023272</w:t>
      </w:r>
    </w:p>
    <w:p w:rsidR="00C75D83" w:rsidRDefault="00C75D83" w:rsidP="00C75D83">
      <w:pPr>
        <w:spacing w:line="276" w:lineRule="auto"/>
        <w:rPr>
          <w:rFonts w:ascii="Calibri" w:hAnsi="Calibri" w:cs="Tahoma"/>
        </w:rPr>
      </w:pPr>
      <w:r>
        <w:rPr>
          <w:rFonts w:ascii="Calibri" w:hAnsi="Calibri" w:cs="Tahoma"/>
        </w:rPr>
        <w:t xml:space="preserve">zastoupené: Mgr. Martinem Sekerou, Ph.D., ředitelem Knihovny Národního muzea </w:t>
      </w:r>
    </w:p>
    <w:p w:rsidR="00C75D83" w:rsidRDefault="00C75D83" w:rsidP="00C75D83">
      <w:pPr>
        <w:spacing w:line="276" w:lineRule="auto"/>
        <w:rPr>
          <w:rFonts w:ascii="Calibri" w:hAnsi="Calibri" w:cs="Tahoma"/>
        </w:rPr>
      </w:pPr>
      <w:r>
        <w:rPr>
          <w:rFonts w:ascii="Calibri" w:hAnsi="Calibri" w:cs="Tahoma"/>
        </w:rPr>
        <w:t>(dále jen „kupující“)</w:t>
      </w:r>
    </w:p>
    <w:p w:rsidR="00C75D83" w:rsidRDefault="00C75D83" w:rsidP="00C75D83">
      <w:pPr>
        <w:spacing w:line="276" w:lineRule="auto"/>
        <w:rPr>
          <w:rFonts w:ascii="Calibri" w:hAnsi="Calibri" w:cs="Tahoma"/>
        </w:rPr>
      </w:pPr>
    </w:p>
    <w:p w:rsidR="00C75D83" w:rsidRDefault="00C75D83" w:rsidP="00C75D83">
      <w:pPr>
        <w:spacing w:line="276" w:lineRule="auto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uzavírají tuto</w:t>
      </w:r>
    </w:p>
    <w:p w:rsidR="00C75D83" w:rsidRDefault="00C75D83" w:rsidP="00C75D83">
      <w:pPr>
        <w:spacing w:line="276" w:lineRule="auto"/>
        <w:jc w:val="both"/>
        <w:rPr>
          <w:rFonts w:ascii="Calibri" w:hAnsi="Calibri" w:cs="Tahoma"/>
          <w:b/>
        </w:rPr>
      </w:pPr>
    </w:p>
    <w:p w:rsidR="00C75D83" w:rsidRDefault="00C75D83" w:rsidP="00C75D83">
      <w:pPr>
        <w:spacing w:line="276" w:lineRule="auto"/>
        <w:jc w:val="both"/>
        <w:rPr>
          <w:rFonts w:ascii="Calibri" w:hAnsi="Calibri" w:cs="Tahoma"/>
          <w:b/>
        </w:rPr>
      </w:pPr>
    </w:p>
    <w:p w:rsidR="00C75D83" w:rsidRDefault="00C75D83" w:rsidP="00C75D83">
      <w:pPr>
        <w:keepNext/>
        <w:spacing w:line="276" w:lineRule="auto"/>
        <w:jc w:val="center"/>
        <w:outlineLvl w:val="0"/>
        <w:rPr>
          <w:rFonts w:ascii="Calibri" w:hAnsi="Calibri" w:cs="Tahoma"/>
          <w:b/>
          <w:caps/>
          <w:sz w:val="28"/>
          <w:szCs w:val="28"/>
        </w:rPr>
      </w:pPr>
      <w:r>
        <w:rPr>
          <w:rFonts w:ascii="Calibri" w:hAnsi="Calibri" w:cs="Tahoma"/>
          <w:b/>
          <w:caps/>
          <w:sz w:val="28"/>
          <w:szCs w:val="28"/>
        </w:rPr>
        <w:t xml:space="preserve">kupní smlouvu </w:t>
      </w:r>
      <w:r>
        <w:rPr>
          <w:rFonts w:ascii="Calibri" w:hAnsi="Calibri" w:cs="Tahoma"/>
          <w:b/>
          <w:sz w:val="28"/>
          <w:szCs w:val="28"/>
        </w:rPr>
        <w:t>č</w:t>
      </w:r>
      <w:r>
        <w:rPr>
          <w:rFonts w:ascii="Calibri" w:hAnsi="Calibri" w:cs="Tahoma"/>
          <w:b/>
          <w:caps/>
          <w:sz w:val="28"/>
          <w:szCs w:val="28"/>
        </w:rPr>
        <w:t>. 190473</w:t>
      </w:r>
    </w:p>
    <w:p w:rsidR="00C75D83" w:rsidRDefault="00C75D83" w:rsidP="00C75D83">
      <w:pPr>
        <w:spacing w:line="276" w:lineRule="auto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dle § 2079 a násl. zák. č. 89/2012 Sb., občanský zákoník, ve znění pozdějších předpisů</w:t>
      </w:r>
    </w:p>
    <w:p w:rsidR="00C75D83" w:rsidRDefault="00C75D83" w:rsidP="00C75D83">
      <w:pPr>
        <w:spacing w:line="276" w:lineRule="auto"/>
        <w:jc w:val="center"/>
        <w:rPr>
          <w:rFonts w:ascii="Calibri" w:hAnsi="Calibri" w:cs="Tahoma"/>
          <w:b/>
        </w:rPr>
      </w:pPr>
    </w:p>
    <w:p w:rsidR="00C75D83" w:rsidRDefault="00C75D83" w:rsidP="00C75D83">
      <w:pPr>
        <w:spacing w:line="276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I.</w:t>
      </w:r>
    </w:p>
    <w:p w:rsidR="00C75D83" w:rsidRDefault="00C75D83" w:rsidP="00C75D83">
      <w:pPr>
        <w:spacing w:line="276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Obecná ustanovení</w:t>
      </w:r>
    </w:p>
    <w:p w:rsidR="00C75D83" w:rsidRDefault="00C75D83" w:rsidP="00C75D83">
      <w:pPr>
        <w:numPr>
          <w:ilvl w:val="0"/>
          <w:numId w:val="1"/>
        </w:numPr>
        <w:spacing w:line="276" w:lineRule="auto"/>
        <w:ind w:left="426" w:hanging="426"/>
        <w:rPr>
          <w:rFonts w:ascii="Calibri" w:hAnsi="Calibri" w:cs="Tahoma"/>
        </w:rPr>
      </w:pPr>
      <w:r>
        <w:rPr>
          <w:rFonts w:ascii="Calibri" w:hAnsi="Calibri" w:cs="Tahoma"/>
        </w:rPr>
        <w:t>Prodávající prohlašuje, že je výlučným vlastníkem níže uvedených movitých věcí a že tyto movité věci nabyl řádným způsobem a nikoliv v rozporu se zákonem nebo v rozporu s dobrými mravy a je oprávněn s nimi jakkoliv disponovat.</w:t>
      </w:r>
    </w:p>
    <w:p w:rsidR="00C75D83" w:rsidRDefault="00C75D83" w:rsidP="00C75D8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Prodávající seznámil kupujícího se stavem předmětných věcí a prohlašuje dále, že na nich neváznou žádné dluhy, ani jiné právní vady a jeho oprávnění uzavřít tuto smlouvu tedy není ničím omezeno.</w:t>
      </w:r>
    </w:p>
    <w:p w:rsidR="00C75D83" w:rsidRDefault="00C75D83" w:rsidP="00C75D83">
      <w:pPr>
        <w:numPr>
          <w:ilvl w:val="0"/>
          <w:numId w:val="1"/>
        </w:numPr>
        <w:spacing w:line="276" w:lineRule="auto"/>
        <w:ind w:left="426" w:hanging="426"/>
        <w:rPr>
          <w:rFonts w:ascii="Calibri" w:hAnsi="Calibri" w:cs="Tahoma"/>
        </w:rPr>
      </w:pPr>
      <w:r>
        <w:rPr>
          <w:rFonts w:ascii="Calibri" w:hAnsi="Calibri" w:cs="Tahoma"/>
        </w:rPr>
        <w:t>Kupující neshledává na kupovaných movitých věcí žádné takové vady, které by mu bránily je koupit, a v tomto stavu je tedy kupuje.</w:t>
      </w:r>
    </w:p>
    <w:p w:rsidR="00C75D83" w:rsidRDefault="00C75D83" w:rsidP="00C75D83">
      <w:pPr>
        <w:spacing w:line="276" w:lineRule="auto"/>
        <w:rPr>
          <w:rFonts w:ascii="Calibri" w:hAnsi="Calibri" w:cs="Tahoma"/>
        </w:rPr>
      </w:pPr>
    </w:p>
    <w:p w:rsidR="00C75D83" w:rsidRDefault="00C75D83" w:rsidP="00C75D83">
      <w:pPr>
        <w:spacing w:line="276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II.</w:t>
      </w:r>
    </w:p>
    <w:p w:rsidR="00C75D83" w:rsidRDefault="00C75D83" w:rsidP="00C75D83">
      <w:pPr>
        <w:spacing w:line="276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Předmět smlouvy</w:t>
      </w:r>
    </w:p>
    <w:p w:rsidR="00C75D83" w:rsidRDefault="00C75D83" w:rsidP="00C75D83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Předmětem této smlouvy je koupě a prodej</w:t>
      </w:r>
      <w:r>
        <w:rPr>
          <w:rFonts w:ascii="Calibri" w:hAnsi="Calibri"/>
        </w:rPr>
        <w:t xml:space="preserve"> </w:t>
      </w:r>
      <w:r>
        <w:rPr>
          <w:rFonts w:ascii="Calibri" w:hAnsi="Calibri" w:cs="Tahoma"/>
        </w:rPr>
        <w:t xml:space="preserve">předmětů – </w:t>
      </w:r>
      <w:r w:rsidR="00BD34BC">
        <w:rPr>
          <w:rFonts w:ascii="Calibri" w:hAnsi="Calibr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Calibri" w:hAnsi="Calibri"/>
        </w:rPr>
        <w:t xml:space="preserve"> </w:t>
      </w:r>
      <w:r>
        <w:rPr>
          <w:rFonts w:ascii="Calibri" w:hAnsi="Calibri" w:cs="Tahoma"/>
        </w:rPr>
        <w:t>(dále jen „movitá věc“)</w:t>
      </w:r>
    </w:p>
    <w:p w:rsidR="00C75D83" w:rsidRDefault="00C75D83" w:rsidP="00C75D83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lastRenderedPageBreak/>
        <w:t>Prodávající se zavazuje dle podmínek uvedených v této smlouvě odevzdat kupujícímu věc a převést na něho vlastnické právo k věci a kupující se zavazuje věc převzít a zaplatit kupní cenu.</w:t>
      </w:r>
    </w:p>
    <w:p w:rsidR="00C75D83" w:rsidRDefault="00C75D83" w:rsidP="00C75D83">
      <w:pPr>
        <w:spacing w:line="276" w:lineRule="auto"/>
        <w:ind w:left="360"/>
        <w:jc w:val="both"/>
        <w:rPr>
          <w:rFonts w:ascii="Calibri" w:hAnsi="Calibri" w:cs="Tahoma"/>
        </w:rPr>
      </w:pPr>
    </w:p>
    <w:p w:rsidR="00C75D83" w:rsidRDefault="00C75D83" w:rsidP="00C75D83">
      <w:pPr>
        <w:spacing w:line="276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III.</w:t>
      </w:r>
    </w:p>
    <w:p w:rsidR="00C75D83" w:rsidRDefault="00C75D83" w:rsidP="00C75D83">
      <w:pPr>
        <w:spacing w:line="276" w:lineRule="auto"/>
        <w:ind w:left="2691" w:firstLine="141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Práva a povinnosti smluvních stran</w:t>
      </w:r>
    </w:p>
    <w:p w:rsidR="00C75D83" w:rsidRDefault="00C75D83" w:rsidP="00C75D83">
      <w:pPr>
        <w:numPr>
          <w:ilvl w:val="0"/>
          <w:numId w:val="3"/>
        </w:numPr>
        <w:spacing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Prodávající je povinen předat movitou věc kupujícímu do 15 dnů od uzavření této smlouvy. O předání věci bude smluvními stranami sepsán předávací protokol. Nebezpečí škody na věci přechází na kupujícího v okamžiku, kdy převezme věc od prodávajícího.</w:t>
      </w:r>
    </w:p>
    <w:p w:rsidR="00C75D83" w:rsidRDefault="00C75D83" w:rsidP="00C75D83">
      <w:pPr>
        <w:numPr>
          <w:ilvl w:val="0"/>
          <w:numId w:val="3"/>
        </w:numPr>
        <w:spacing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Prodávající je povinen při předání věci předat kupujícímu veškeré doklady, které jsou nutné k převzetí a k užívání věci.</w:t>
      </w:r>
    </w:p>
    <w:p w:rsidR="00C75D83" w:rsidRDefault="00C75D83" w:rsidP="00C75D83">
      <w:pPr>
        <w:spacing w:line="276" w:lineRule="auto"/>
        <w:ind w:left="360"/>
        <w:jc w:val="both"/>
        <w:rPr>
          <w:rFonts w:ascii="Calibri" w:hAnsi="Calibri" w:cs="Tahoma"/>
        </w:rPr>
      </w:pPr>
    </w:p>
    <w:p w:rsidR="00C75D83" w:rsidRDefault="00C75D83" w:rsidP="00C75D83">
      <w:pPr>
        <w:spacing w:line="276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IV.</w:t>
      </w:r>
    </w:p>
    <w:p w:rsidR="00C75D83" w:rsidRDefault="00C75D83" w:rsidP="00C75D83">
      <w:pPr>
        <w:spacing w:line="276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Kupní cena a její splatnost</w:t>
      </w:r>
    </w:p>
    <w:p w:rsidR="00C75D83" w:rsidRDefault="00C75D83" w:rsidP="00C75D83">
      <w:pPr>
        <w:numPr>
          <w:ilvl w:val="0"/>
          <w:numId w:val="4"/>
        </w:numPr>
        <w:spacing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Kupní cena movité věci specifikované v čl. II, odst. 1. této smlouvy je stanovena dohodou a činí </w:t>
      </w:r>
      <w:r>
        <w:rPr>
          <w:rFonts w:ascii="Calibri" w:hAnsi="Calibri" w:cs="Tahoma"/>
          <w:b/>
        </w:rPr>
        <w:t>253.000,- Kč</w:t>
      </w:r>
      <w:r>
        <w:rPr>
          <w:rFonts w:ascii="Calibri" w:hAnsi="Calibri" w:cs="Tahoma"/>
        </w:rPr>
        <w:t xml:space="preserve"> (dvě stě padesát tři tisíc korun českých).</w:t>
      </w:r>
    </w:p>
    <w:p w:rsidR="00C75D83" w:rsidRDefault="00C75D83" w:rsidP="00C75D83">
      <w:pPr>
        <w:numPr>
          <w:ilvl w:val="0"/>
          <w:numId w:val="4"/>
        </w:numPr>
        <w:spacing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Výše uvedená částka bude uhrazena kupujícím nejpozději do 90 pracovních dnů ode dne podpisu této smlouvy oběma smluvními stranami, a to na </w:t>
      </w:r>
      <w:r>
        <w:rPr>
          <w:rFonts w:ascii="Calibri" w:hAnsi="Calibri" w:cs="Tahoma"/>
          <w:color w:val="000000"/>
        </w:rPr>
        <w:t xml:space="preserve">účet </w:t>
      </w:r>
      <w:r w:rsidR="00BD34BC">
        <w:rPr>
          <w:rFonts w:ascii="Calibri" w:hAnsi="Calibri" w:cs="Tahoma"/>
        </w:rPr>
        <w:t>XXXXXXXXXXXXXXXX</w:t>
      </w:r>
      <w:bookmarkStart w:id="0" w:name="_GoBack"/>
      <w:bookmarkEnd w:id="0"/>
      <w:r>
        <w:rPr>
          <w:rFonts w:ascii="Calibri" w:hAnsi="Calibri" w:cs="Tahoma"/>
          <w:color w:val="000000"/>
        </w:rPr>
        <w:t xml:space="preserve">. </w:t>
      </w:r>
      <w:r>
        <w:rPr>
          <w:rFonts w:ascii="Calibri" w:hAnsi="Calibri" w:cs="Tahoma"/>
        </w:rPr>
        <w:t>Dnem úhrady se rozumí den odepsání příslušné částky z účtu kupujícího.</w:t>
      </w:r>
    </w:p>
    <w:p w:rsidR="00C75D83" w:rsidRDefault="00C75D83" w:rsidP="00C75D83">
      <w:pPr>
        <w:spacing w:line="276" w:lineRule="auto"/>
        <w:ind w:left="360"/>
        <w:jc w:val="both"/>
        <w:rPr>
          <w:rFonts w:ascii="Calibri" w:hAnsi="Calibri" w:cs="Tahoma"/>
        </w:rPr>
      </w:pPr>
    </w:p>
    <w:p w:rsidR="00C75D83" w:rsidRDefault="00C75D83" w:rsidP="00C75D83">
      <w:pPr>
        <w:spacing w:line="276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V.</w:t>
      </w:r>
    </w:p>
    <w:p w:rsidR="00C75D83" w:rsidRDefault="00C75D83" w:rsidP="00C75D83">
      <w:pPr>
        <w:spacing w:line="276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Další ujednání</w:t>
      </w:r>
    </w:p>
    <w:p w:rsidR="00C75D83" w:rsidRDefault="00C75D83" w:rsidP="00C75D83">
      <w:pPr>
        <w:numPr>
          <w:ilvl w:val="0"/>
          <w:numId w:val="5"/>
        </w:numPr>
        <w:spacing w:line="276" w:lineRule="auto"/>
        <w:rPr>
          <w:rFonts w:ascii="Calibri" w:hAnsi="Calibri" w:cs="Tahoma"/>
        </w:rPr>
      </w:pPr>
      <w:r>
        <w:rPr>
          <w:rFonts w:ascii="Calibri" w:hAnsi="Calibri" w:cs="Tahoma"/>
        </w:rPr>
        <w:t>Kupující nabývá vlastnické právo k předmětům koupě zaplacením kupní ceny uvedené v čl. IV. odst. 1 této smlouvy.</w:t>
      </w:r>
    </w:p>
    <w:p w:rsidR="00C75D83" w:rsidRDefault="00C75D83" w:rsidP="00C75D83">
      <w:pPr>
        <w:numPr>
          <w:ilvl w:val="0"/>
          <w:numId w:val="5"/>
        </w:numPr>
        <w:spacing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Kupující je oprávněn od této smlouvy písemně odstoupit s okamžitou platností v případě, že:</w:t>
      </w:r>
    </w:p>
    <w:p w:rsidR="00C75D83" w:rsidRDefault="00C75D83" w:rsidP="00C75D83">
      <w:pPr>
        <w:numPr>
          <w:ilvl w:val="0"/>
          <w:numId w:val="6"/>
        </w:numPr>
        <w:spacing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prodávající nepředal kupujícímu věc řádně a včas dle podmínek této smlouvy,</w:t>
      </w:r>
    </w:p>
    <w:p w:rsidR="00C75D83" w:rsidRDefault="00C75D83" w:rsidP="00C75D83">
      <w:pPr>
        <w:numPr>
          <w:ilvl w:val="0"/>
          <w:numId w:val="6"/>
        </w:numPr>
        <w:spacing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movitá věc má vady, na které prodávající kupujícího písemně neupozornil při předání věci. Tím nejsou dotčena práva kupujícího podle </w:t>
      </w:r>
      <w:proofErr w:type="spellStart"/>
      <w:r>
        <w:rPr>
          <w:rFonts w:ascii="Calibri" w:hAnsi="Calibri" w:cs="Tahoma"/>
        </w:rPr>
        <w:t>ust</w:t>
      </w:r>
      <w:proofErr w:type="spellEnd"/>
      <w:r>
        <w:rPr>
          <w:rFonts w:ascii="Calibri" w:hAnsi="Calibri" w:cs="Tahoma"/>
        </w:rPr>
        <w:t>. § 2106 a násl. občanského zákoníku.</w:t>
      </w:r>
    </w:p>
    <w:p w:rsidR="00C75D83" w:rsidRDefault="00C75D83" w:rsidP="00C75D83">
      <w:pPr>
        <w:numPr>
          <w:ilvl w:val="0"/>
          <w:numId w:val="5"/>
        </w:numPr>
        <w:spacing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Nárok na náhradu škody není odstoupením od smlouvy dotčen.</w:t>
      </w:r>
    </w:p>
    <w:p w:rsidR="00C75D83" w:rsidRDefault="00C75D83" w:rsidP="00C75D83">
      <w:pPr>
        <w:spacing w:line="276" w:lineRule="auto"/>
        <w:ind w:left="360"/>
        <w:jc w:val="both"/>
        <w:rPr>
          <w:rFonts w:ascii="Calibri" w:hAnsi="Calibri" w:cs="Tahoma"/>
        </w:rPr>
      </w:pPr>
    </w:p>
    <w:p w:rsidR="00C75D83" w:rsidRDefault="00C75D83" w:rsidP="00C75D83">
      <w:pPr>
        <w:keepNext/>
        <w:spacing w:line="276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VI.</w:t>
      </w:r>
    </w:p>
    <w:p w:rsidR="00C75D83" w:rsidRDefault="00C75D83" w:rsidP="00C75D83">
      <w:pPr>
        <w:keepNext/>
        <w:spacing w:line="276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Závěrečná ustanovení</w:t>
      </w:r>
    </w:p>
    <w:p w:rsidR="00C75D83" w:rsidRDefault="00C75D83" w:rsidP="00C75D83">
      <w:pPr>
        <w:numPr>
          <w:ilvl w:val="0"/>
          <w:numId w:val="7"/>
        </w:numPr>
        <w:spacing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Smlouva nabývá platnosti dnem podpisu oběma smluvními stranami a účinnosti dnem zveřejnění v registru smluv.</w:t>
      </w:r>
    </w:p>
    <w:p w:rsidR="00C75D83" w:rsidRDefault="00C75D83" w:rsidP="00C75D83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Smluvní strany prohlašují, že prodávající na sebe přebírá nebezpečí změny okolností ve smyslu § 1765 odst. 2 občanského zákoníku.</w:t>
      </w:r>
    </w:p>
    <w:p w:rsidR="00C75D83" w:rsidRDefault="00C75D83" w:rsidP="00C75D83">
      <w:pPr>
        <w:numPr>
          <w:ilvl w:val="0"/>
          <w:numId w:val="7"/>
        </w:numPr>
        <w:spacing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Otázky touto smlouvou výslovně neupravené se řídí příslušnými ustanoveními občanského zákoníku.</w:t>
      </w:r>
    </w:p>
    <w:p w:rsidR="00C75D83" w:rsidRDefault="00C75D83" w:rsidP="00C75D83">
      <w:pPr>
        <w:numPr>
          <w:ilvl w:val="0"/>
          <w:numId w:val="7"/>
        </w:numPr>
        <w:spacing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lastRenderedPageBreak/>
        <w:t>Obsah této smlouvy může být měněn pouze formou písemných vzestupně číslovaných dodatků vyjadřujících shodnou vůli obou smluvních stran.</w:t>
      </w:r>
    </w:p>
    <w:p w:rsidR="00C75D83" w:rsidRDefault="00C75D83" w:rsidP="00C75D83">
      <w:pPr>
        <w:numPr>
          <w:ilvl w:val="0"/>
          <w:numId w:val="7"/>
        </w:numPr>
        <w:spacing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Tato smlouva se vyhotovuje ve čtyřech vyhotoveních, prodávající obdrží dvě vyhotovení, kupující také dvě.</w:t>
      </w:r>
    </w:p>
    <w:p w:rsidR="00C75D83" w:rsidRDefault="00C75D83" w:rsidP="00C75D83">
      <w:pPr>
        <w:numPr>
          <w:ilvl w:val="0"/>
          <w:numId w:val="7"/>
        </w:numPr>
        <w:spacing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Smluvní strany prohlašují, že tato smlouva odpovídá jejich pravé, svobodné a vážné vůli, čemuž na důkaz připojují níže své podpisy.</w:t>
      </w:r>
    </w:p>
    <w:p w:rsidR="00C75D83" w:rsidRDefault="00C75D83" w:rsidP="00C75D83">
      <w:pPr>
        <w:spacing w:line="276" w:lineRule="auto"/>
        <w:ind w:left="360"/>
        <w:jc w:val="both"/>
        <w:rPr>
          <w:rFonts w:ascii="Calibri" w:hAnsi="Calibri" w:cs="Tahoma"/>
        </w:rPr>
      </w:pPr>
    </w:p>
    <w:p w:rsidR="00C75D83" w:rsidRDefault="00C75D83" w:rsidP="00C75D83">
      <w:pPr>
        <w:spacing w:line="276" w:lineRule="auto"/>
        <w:ind w:left="360"/>
        <w:jc w:val="both"/>
        <w:rPr>
          <w:rFonts w:ascii="Calibri" w:hAnsi="Calibri" w:cs="Tahoma"/>
        </w:rPr>
      </w:pPr>
    </w:p>
    <w:tbl>
      <w:tblPr>
        <w:tblW w:w="9810" w:type="dxa"/>
        <w:tblLayout w:type="fixed"/>
        <w:tblLook w:val="01E0" w:firstRow="1" w:lastRow="1" w:firstColumn="1" w:lastColumn="1" w:noHBand="0" w:noVBand="0"/>
      </w:tblPr>
      <w:tblGrid>
        <w:gridCol w:w="3604"/>
        <w:gridCol w:w="1275"/>
        <w:gridCol w:w="246"/>
        <w:gridCol w:w="3473"/>
        <w:gridCol w:w="1212"/>
      </w:tblGrid>
      <w:tr w:rsidR="00C75D83" w:rsidTr="00C75D83">
        <w:trPr>
          <w:trHeight w:val="1333"/>
        </w:trPr>
        <w:tc>
          <w:tcPr>
            <w:tcW w:w="3602" w:type="dxa"/>
          </w:tcPr>
          <w:p w:rsidR="00C75D83" w:rsidRDefault="00C75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 Praze dne</w:t>
            </w:r>
          </w:p>
          <w:p w:rsidR="00C75D83" w:rsidRDefault="00C75D83">
            <w:pPr>
              <w:rPr>
                <w:rFonts w:ascii="Calibri" w:hAnsi="Calibri"/>
              </w:rPr>
            </w:pPr>
          </w:p>
          <w:p w:rsidR="00C75D83" w:rsidRDefault="00C75D83">
            <w:pPr>
              <w:rPr>
                <w:rFonts w:ascii="Calibri" w:hAnsi="Calibri"/>
              </w:rPr>
            </w:pPr>
          </w:p>
          <w:p w:rsidR="00C75D83" w:rsidRDefault="00C75D83">
            <w:pPr>
              <w:rPr>
                <w:rFonts w:ascii="Calibri" w:hAnsi="Calibri"/>
              </w:rPr>
            </w:pPr>
          </w:p>
          <w:p w:rsidR="00C75D83" w:rsidRDefault="00C75D83">
            <w:pPr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:rsidR="00C75D83" w:rsidRDefault="00C75D83">
            <w:pPr>
              <w:rPr>
                <w:rFonts w:ascii="Calibri" w:hAnsi="Calibri"/>
              </w:rPr>
            </w:pPr>
          </w:p>
        </w:tc>
        <w:tc>
          <w:tcPr>
            <w:tcW w:w="246" w:type="dxa"/>
          </w:tcPr>
          <w:p w:rsidR="00C75D83" w:rsidRDefault="00C75D83">
            <w:pPr>
              <w:rPr>
                <w:rFonts w:ascii="Calibri" w:hAnsi="Calibri"/>
              </w:rPr>
            </w:pPr>
          </w:p>
        </w:tc>
        <w:tc>
          <w:tcPr>
            <w:tcW w:w="4682" w:type="dxa"/>
            <w:gridSpan w:val="2"/>
          </w:tcPr>
          <w:p w:rsidR="00C75D83" w:rsidRDefault="00C75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 Praze dne </w:t>
            </w:r>
          </w:p>
          <w:p w:rsidR="00C75D83" w:rsidRDefault="00C75D83">
            <w:pPr>
              <w:rPr>
                <w:rFonts w:ascii="Calibri" w:hAnsi="Calibri"/>
              </w:rPr>
            </w:pPr>
          </w:p>
          <w:p w:rsidR="00C75D83" w:rsidRDefault="00C75D83">
            <w:pPr>
              <w:rPr>
                <w:rFonts w:ascii="Calibri" w:hAnsi="Calibri"/>
              </w:rPr>
            </w:pPr>
          </w:p>
        </w:tc>
      </w:tr>
      <w:tr w:rsidR="00C75D83" w:rsidTr="00C75D83">
        <w:trPr>
          <w:gridAfter w:val="1"/>
          <w:wAfter w:w="1211" w:type="dxa"/>
          <w:trHeight w:val="575"/>
        </w:trPr>
        <w:tc>
          <w:tcPr>
            <w:tcW w:w="36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5D83" w:rsidRDefault="00C75D83">
            <w:pPr>
              <w:rPr>
                <w:rFonts w:ascii="Calibri" w:hAnsi="Calibri"/>
              </w:rPr>
            </w:pPr>
            <w:r>
              <w:rPr>
                <w:rFonts w:ascii="Calibri" w:hAnsi="Calibri" w:cs="Tahoma"/>
                <w:b/>
              </w:rPr>
              <w:t>Mgr. Martin Sekera, Ph.D.,</w:t>
            </w:r>
            <w:r>
              <w:rPr>
                <w:rFonts w:ascii="Calibri" w:hAnsi="Calibri" w:cs="Tahoma"/>
              </w:rPr>
              <w:t xml:space="preserve"> ředitel Knihovny Národního muzea </w:t>
            </w:r>
            <w:r>
              <w:rPr>
                <w:rFonts w:ascii="Calibri" w:hAnsi="Calibri"/>
              </w:rPr>
              <w:t>(kupující)</w:t>
            </w:r>
          </w:p>
        </w:tc>
        <w:tc>
          <w:tcPr>
            <w:tcW w:w="1274" w:type="dxa"/>
          </w:tcPr>
          <w:p w:rsidR="00C75D83" w:rsidRDefault="00C75D83">
            <w:pPr>
              <w:rPr>
                <w:rFonts w:ascii="Calibri" w:hAnsi="Calibri"/>
              </w:rPr>
            </w:pPr>
          </w:p>
        </w:tc>
        <w:tc>
          <w:tcPr>
            <w:tcW w:w="246" w:type="dxa"/>
          </w:tcPr>
          <w:p w:rsidR="00C75D83" w:rsidRDefault="00C75D83">
            <w:pPr>
              <w:rPr>
                <w:rFonts w:ascii="Calibri" w:hAnsi="Calibri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5D83" w:rsidRDefault="00C75D8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Jan Placák</w:t>
            </w:r>
          </w:p>
          <w:p w:rsidR="00C75D83" w:rsidRDefault="00C75D83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(prodávající)</w:t>
            </w:r>
          </w:p>
        </w:tc>
      </w:tr>
    </w:tbl>
    <w:p w:rsidR="00C75D83" w:rsidRDefault="00C75D83" w:rsidP="00C75D83">
      <w:pPr>
        <w:spacing w:after="200" w:line="276" w:lineRule="auto"/>
        <w:rPr>
          <w:rFonts w:ascii="Calibri" w:eastAsia="Calibri" w:hAnsi="Calibri"/>
          <w:b/>
          <w:lang w:eastAsia="en-US"/>
        </w:rPr>
      </w:pPr>
    </w:p>
    <w:p w:rsidR="00BB77F2" w:rsidRDefault="00BB77F2"/>
    <w:sectPr w:rsidR="00BB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8C56C03"/>
    <w:multiLevelType w:val="hybridMultilevel"/>
    <w:tmpl w:val="775C6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83"/>
    <w:rsid w:val="002D471F"/>
    <w:rsid w:val="00BB77F2"/>
    <w:rsid w:val="00BD34BC"/>
    <w:rsid w:val="00C7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Procházková</dc:creator>
  <cp:lastModifiedBy>Dana Procházková</cp:lastModifiedBy>
  <cp:revision>2</cp:revision>
  <dcterms:created xsi:type="dcterms:W3CDTF">2019-04-11T09:39:00Z</dcterms:created>
  <dcterms:modified xsi:type="dcterms:W3CDTF">2019-04-11T09:42:00Z</dcterms:modified>
</cp:coreProperties>
</file>