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9B55E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</w:pPr>
            <w:r>
              <w:t>Odběratel: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</w:pPr>
            <w:r>
              <w:t>Dodavatel: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BUROPROFI s.r.o.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Hlinská 456/2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spacing w:after="1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t xml:space="preserve">Telefon: </w:t>
            </w:r>
            <w:r w:rsidR="00FC7FE2">
              <w:rPr>
                <w:highlight w:val="lightGray"/>
              </w:rPr>
              <w:t>……………….</w:t>
            </w:r>
          </w:p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t xml:space="preserve">E-mail: </w:t>
            </w:r>
            <w:r w:rsidR="00FC7FE2">
              <w:rPr>
                <w:highlight w:val="lightGray"/>
              </w:rPr>
              <w:t>……………….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370 01 České Budějovice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tabs>
                <w:tab w:val="left" w:pos="907"/>
              </w:tabs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8040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>
              <w:rPr>
                <w:b/>
                <w:bCs/>
                <w:sz w:val="17"/>
                <w:szCs w:val="17"/>
              </w:rPr>
              <w:t>7000019280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tabs>
                <w:tab w:val="left" w:pos="845"/>
              </w:tabs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62502034</w:t>
            </w:r>
          </w:p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tabs>
                <w:tab w:val="left" w:pos="845"/>
              </w:tabs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CZ62502034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</w:pPr>
            <w:r>
              <w:t>Místo dodání:</w:t>
            </w:r>
          </w:p>
        </w:tc>
        <w:tc>
          <w:tcPr>
            <w:tcW w:w="398" w:type="dxa"/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</w:pPr>
            <w:r>
              <w:t>Termín dodání: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0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2010 - Sekce ÚP pro Prahu 10 - Petrohradská</w:t>
            </w:r>
          </w:p>
        </w:tc>
        <w:tc>
          <w:tcPr>
            <w:tcW w:w="398" w:type="dxa"/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Zboží bude dodáno do </w:t>
            </w:r>
            <w:r>
              <w:rPr>
                <w:b/>
                <w:bCs/>
                <w:sz w:val="17"/>
                <w:szCs w:val="17"/>
              </w:rPr>
              <w:t xml:space="preserve">konce </w:t>
            </w:r>
            <w:proofErr w:type="spellStart"/>
            <w:r>
              <w:rPr>
                <w:b/>
                <w:bCs/>
                <w:sz w:val="17"/>
                <w:szCs w:val="17"/>
              </w:rPr>
              <w:t>objed</w:t>
            </w:r>
            <w:proofErr w:type="spellEnd"/>
            <w:r>
              <w:rPr>
                <w:b/>
                <w:bCs/>
                <w:sz w:val="17"/>
                <w:szCs w:val="17"/>
              </w:rPr>
              <w:t>. etapy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0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1486/6, Praha, 10100</w:t>
            </w:r>
          </w:p>
        </w:tc>
        <w:tc>
          <w:tcPr>
            <w:tcW w:w="398" w:type="dxa"/>
            <w:shd w:val="clear" w:color="auto" w:fill="FFFFFF"/>
          </w:tcPr>
          <w:p w:rsidR="009B55E0" w:rsidRDefault="009B55E0">
            <w:pPr>
              <w:framePr w:w="10051" w:h="4253" w:vSpace="523" w:wrap="notBeside" w:vAnchor="text" w:hAnchor="text" w:x="13" w:y="524"/>
              <w:rPr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FFFFFF"/>
            <w:vAlign w:val="bottom"/>
          </w:tcPr>
          <w:p w:rsidR="009B55E0" w:rsidRDefault="00653944">
            <w:pPr>
              <w:pStyle w:val="Jin0"/>
              <w:framePr w:w="10051" w:h="4253" w:vSpace="523" w:wrap="notBeside" w:vAnchor="text" w:hAnchor="text" w:x="13" w:y="524"/>
              <w:shd w:val="clear" w:color="auto" w:fill="auto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31.05.2019</w:t>
            </w:r>
            <w:proofErr w:type="gramEnd"/>
          </w:p>
        </w:tc>
      </w:tr>
    </w:tbl>
    <w:p w:rsidR="009B55E0" w:rsidRDefault="00653944">
      <w:pPr>
        <w:pStyle w:val="Titulektabulky0"/>
        <w:framePr w:w="1291" w:h="269" w:hSpace="12" w:wrap="notBeside" w:vAnchor="text" w:hAnchor="text" w:x="5053" w:y="1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19/2010/0001</w:t>
      </w:r>
    </w:p>
    <w:p w:rsidR="009B55E0" w:rsidRDefault="00653944">
      <w:pPr>
        <w:pStyle w:val="Titulektabulky0"/>
        <w:framePr w:w="1714" w:h="269" w:hSpace="12" w:wrap="notBeside" w:vAnchor="text" w:hAnchor="text" w:x="6829" w:y="1"/>
        <w:shd w:val="clear" w:color="auto" w:fill="auto"/>
        <w:spacing w:line="240" w:lineRule="auto"/>
        <w:rPr>
          <w:sz w:val="20"/>
          <w:szCs w:val="20"/>
        </w:rPr>
      </w:pPr>
      <w:r>
        <w:rPr>
          <w:b w:val="0"/>
          <w:bCs w:val="0"/>
          <w:sz w:val="18"/>
          <w:szCs w:val="18"/>
        </w:rPr>
        <w:t xml:space="preserve">Ze dne: </w:t>
      </w:r>
      <w:proofErr w:type="gramStart"/>
      <w:r>
        <w:rPr>
          <w:sz w:val="20"/>
          <w:szCs w:val="20"/>
        </w:rPr>
        <w:t>4.4.2019</w:t>
      </w:r>
      <w:proofErr w:type="gramEnd"/>
    </w:p>
    <w:p w:rsidR="009B55E0" w:rsidRDefault="00653944">
      <w:pPr>
        <w:pStyle w:val="Titulektabulky0"/>
        <w:framePr w:w="8702" w:h="965" w:hSpace="12" w:wrap="notBeside" w:vAnchor="text" w:hAnchor="text" w:x="47" w:y="5065"/>
        <w:shd w:val="clear" w:color="auto" w:fill="auto"/>
        <w:spacing w:line="295" w:lineRule="auto"/>
      </w:pPr>
      <w:r>
        <w:t xml:space="preserve">Na základě uzavřené rámcové smlouvy na dodávky kancelářských potřeb pro resort Ministerstva financí ze dne 30. 6. 2016 (veřejná zakázka: „Rámcová smlouva na dodávky </w:t>
      </w:r>
      <w:r>
        <w:t xml:space="preserve">kancelářských potřeb pro resort Ministerstva financí“ ev. č. 524387) u Vás objednáváme kancelářské potřeby dle rozpisu uvedeného v příloze/přílohách této objednávky pro </w:t>
      </w:r>
      <w:proofErr w:type="spellStart"/>
      <w:r>
        <w:t>pracoviště:ÚzP</w:t>
      </w:r>
      <w:proofErr w:type="spellEnd"/>
      <w:r>
        <w:t xml:space="preserve"> Praha10, Petrohradská 1486/6, Praha101 00</w:t>
      </w:r>
    </w:p>
    <w:p w:rsidR="009B55E0" w:rsidRDefault="009B55E0">
      <w:pPr>
        <w:spacing w:line="14" w:lineRule="exact"/>
      </w:pPr>
    </w:p>
    <w:p w:rsidR="009B55E0" w:rsidRDefault="00653944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margin">
                  <wp:posOffset>0</wp:posOffset>
                </wp:positionV>
                <wp:extent cx="1246505" cy="2197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5E0" w:rsidRDefault="0065394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OBJEDNÁVKA č.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2.65pt;margin-top:0;width:98.15pt;height:17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" filled="f" stroked="f">
                <v:textbox style="mso-fit-shape-to-text:t" inset="0,0,0,0">
                  <w:txbxContent>
                    <w:p w:rsidR="009B55E0" w:rsidRDefault="00653944">
                      <w:pPr>
                        <w:pStyle w:val="Zkladntext20"/>
                        <w:shd w:val="clear" w:color="auto" w:fill="auto"/>
                      </w:pPr>
                      <w:r>
                        <w:t>OBJEDNÁVKA č.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Měna </w:t>
      </w:r>
      <w:r>
        <w:t>objednávky: CZK</w:t>
      </w:r>
    </w:p>
    <w:p w:rsidR="009B55E0" w:rsidRDefault="00653944">
      <w:pPr>
        <w:pStyle w:val="Titulektabulky0"/>
        <w:shd w:val="clear" w:color="auto" w:fill="auto"/>
        <w:tabs>
          <w:tab w:val="left" w:pos="8626"/>
        </w:tabs>
        <w:spacing w:line="240" w:lineRule="auto"/>
        <w:jc w:val="both"/>
        <w:rPr>
          <w:sz w:val="20"/>
          <w:szCs w:val="20"/>
        </w:rPr>
      </w:pPr>
      <w:r>
        <w:rPr>
          <w:b w:val="0"/>
          <w:bCs w:val="0"/>
          <w:sz w:val="16"/>
          <w:szCs w:val="16"/>
        </w:rPr>
        <w:t>Položky objednávky MJ Cena/MJ Množství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20"/>
          <w:szCs w:val="20"/>
          <w:vertAlign w:val="superscript"/>
        </w:rPr>
        <w:t xml:space="preserve">Cena cel. </w:t>
      </w:r>
      <w:proofErr w:type="gramStart"/>
      <w:r>
        <w:rPr>
          <w:b w:val="0"/>
          <w:bCs w:val="0"/>
          <w:sz w:val="20"/>
          <w:szCs w:val="20"/>
          <w:vertAlign w:val="superscript"/>
        </w:rPr>
        <w:t>vč.</w:t>
      </w:r>
      <w:proofErr w:type="gramEnd"/>
      <w:r>
        <w:rPr>
          <w:b w:val="0"/>
          <w:bCs w:val="0"/>
          <w:sz w:val="20"/>
          <w:szCs w:val="20"/>
          <w:vertAlign w:val="superscript"/>
        </w:rPr>
        <w:t xml:space="preserve">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  <w:gridCol w:w="1190"/>
        <w:gridCol w:w="1339"/>
      </w:tblGrid>
      <w:tr w:rsidR="009B55E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spotřeby 201051050 - Sekce ÚP pro Prahu </w:t>
            </w:r>
            <w:proofErr w:type="gramStart"/>
            <w:r>
              <w:t>10-Odbor</w:t>
            </w:r>
            <w:proofErr w:type="gramEnd"/>
            <w:r>
              <w:t xml:space="preserve"> vyměřovací I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17 099,33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12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spotřeby 201053050 - Sekce ÚP pro Prahu </w:t>
            </w:r>
            <w:proofErr w:type="gramStart"/>
            <w:r>
              <w:t>10-Odbor</w:t>
            </w:r>
            <w:proofErr w:type="gramEnd"/>
            <w:r>
              <w:t xml:space="preserve"> vyměřovací III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17 299,94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512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</w:t>
            </w:r>
            <w:r>
              <w:t xml:space="preserve">spotřeby 201070050 - Sekce ÚP pro Prahu </w:t>
            </w:r>
            <w:proofErr w:type="gramStart"/>
            <w:r>
              <w:t>10-Odbor</w:t>
            </w:r>
            <w:proofErr w:type="gramEnd"/>
            <w:r>
              <w:t xml:space="preserve"> majetkových daní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24 199,57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512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spotřeby 201080050 - Sekce ÚP pro Prahu </w:t>
            </w:r>
            <w:proofErr w:type="gramStart"/>
            <w:r>
              <w:t>10-Odbor</w:t>
            </w:r>
            <w:proofErr w:type="gramEnd"/>
            <w:r>
              <w:t xml:space="preserve"> vymáhací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8 399,52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702" w:type="dxa"/>
            <w:gridSpan w:val="2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spotřeby 201000065 - Sekce ÚP pro Prahu </w:t>
            </w:r>
            <w:proofErr w:type="gramStart"/>
            <w:r>
              <w:t>10-Oddělení</w:t>
            </w:r>
            <w:proofErr w:type="gramEnd"/>
            <w:r>
              <w:t xml:space="preserve"> sekretariátu a provozního </w:t>
            </w:r>
            <w:r>
              <w:t>zabezpečení</w:t>
            </w:r>
          </w:p>
          <w:p w:rsidR="009B55E0" w:rsidRDefault="00653944">
            <w:pPr>
              <w:pStyle w:val="Jin0"/>
              <w:shd w:val="clear" w:color="auto" w:fill="auto"/>
              <w:ind w:left="5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1,00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1 999,41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12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spotřeby 201052050 - Sekce ÚP pro Prahu </w:t>
            </w:r>
            <w:proofErr w:type="gramStart"/>
            <w:r>
              <w:t>10-Odbor</w:t>
            </w:r>
            <w:proofErr w:type="gramEnd"/>
            <w:r>
              <w:t xml:space="preserve"> vyměřovací II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8 399,32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512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</w:pPr>
            <w:r>
              <w:t xml:space="preserve">Místo spotřeby 201040511 - Sekce ÚP pro Prahu </w:t>
            </w:r>
            <w:proofErr w:type="gramStart"/>
            <w:r>
              <w:t>10-Odbor</w:t>
            </w:r>
            <w:proofErr w:type="gramEnd"/>
            <w:r>
              <w:t xml:space="preserve"> </w:t>
            </w:r>
            <w:proofErr w:type="spellStart"/>
            <w:r>
              <w:t>registrační-Oddělení</w:t>
            </w:r>
            <w:proofErr w:type="spellEnd"/>
            <w:r>
              <w:t xml:space="preserve"> registrační I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7 399,38</w:t>
            </w:r>
          </w:p>
        </w:tc>
      </w:tr>
      <w:tr w:rsidR="009B55E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5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right="1880"/>
              <w:jc w:val="right"/>
            </w:pPr>
            <w:r>
              <w:t xml:space="preserve">Místo spotřeby 201061050 - Sekce </w:t>
            </w:r>
            <w:r>
              <w:t xml:space="preserve">ÚP pro Prahu </w:t>
            </w:r>
            <w:proofErr w:type="gramStart"/>
            <w:r>
              <w:t>10-Odbor</w:t>
            </w:r>
            <w:proofErr w:type="gramEnd"/>
            <w:r>
              <w:t xml:space="preserve"> kontrolní I</w:t>
            </w:r>
          </w:p>
          <w:p w:rsidR="009B55E0" w:rsidRDefault="00653944">
            <w:pPr>
              <w:pStyle w:val="Jin0"/>
              <w:shd w:val="clear" w:color="auto" w:fill="auto"/>
              <w:ind w:right="18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B55E0" w:rsidRDefault="0065394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8 711,22</w:t>
            </w:r>
          </w:p>
        </w:tc>
      </w:tr>
    </w:tbl>
    <w:p w:rsidR="009B55E0" w:rsidRDefault="00653944">
      <w:pPr>
        <w:pStyle w:val="Titulektabulky0"/>
        <w:shd w:val="clear" w:color="auto" w:fill="auto"/>
        <w:spacing w:line="240" w:lineRule="auto"/>
        <w:ind w:left="9283"/>
        <w:rPr>
          <w:sz w:val="15"/>
          <w:szCs w:val="15"/>
        </w:rPr>
      </w:pPr>
      <w:r>
        <w:rPr>
          <w:sz w:val="15"/>
          <w:szCs w:val="15"/>
        </w:rPr>
        <w:t>93 507,69</w:t>
      </w:r>
    </w:p>
    <w:p w:rsidR="009B55E0" w:rsidRDefault="009B55E0">
      <w:pPr>
        <w:spacing w:after="346" w:line="14" w:lineRule="exact"/>
      </w:pPr>
    </w:p>
    <w:p w:rsidR="009B55E0" w:rsidRDefault="00653944">
      <w:pPr>
        <w:pStyle w:val="Zkladntext1"/>
        <w:shd w:val="clear" w:color="auto" w:fill="auto"/>
      </w:pPr>
      <w:r>
        <w:t>Při vystavování obchodních listin (faktury, paragony), prosím, uvádějte údaje plynoucí z ustanovení § 435 Zákona</w:t>
      </w:r>
    </w:p>
    <w:p w:rsidR="009B55E0" w:rsidRDefault="00653944">
      <w:pPr>
        <w:pStyle w:val="Zkladntext1"/>
        <w:shd w:val="clear" w:color="auto" w:fill="auto"/>
        <w:spacing w:after="360"/>
        <w:ind w:right="980"/>
      </w:pPr>
      <w:r>
        <w:t xml:space="preserve">89/2012 Sb. - občanský zákoník. V opačném případě budou obchodní listiny vráceny </w:t>
      </w:r>
      <w:r>
        <w:t>k doplnění údajů. Při vystavení faktury uvádějte číslo objednávky. Splatnost faktury požadujeme minimálně 21 dnů ode dne doručení.</w:t>
      </w:r>
    </w:p>
    <w:p w:rsidR="009B55E0" w:rsidRDefault="00653944">
      <w:pPr>
        <w:pStyle w:val="Zkladntext1"/>
        <w:shd w:val="clear" w:color="auto" w:fill="auto"/>
        <w:spacing w:after="1540"/>
        <w:ind w:right="980"/>
      </w:pPr>
      <w:r>
        <w:t>Žádáme o zaslání akceptace objednávky, zveřejňované dle zák. č. 340/2015 Sb. (kopie objednávky s razítkem, podpisem a datem a</w:t>
      </w:r>
      <w:r>
        <w:t>kceptace).</w:t>
      </w:r>
    </w:p>
    <w:p w:rsidR="009B55E0" w:rsidRDefault="00653944">
      <w:pPr>
        <w:pStyle w:val="Zkladntext1"/>
        <w:shd w:val="clear" w:color="auto" w:fill="auto"/>
        <w:spacing w:after="280" w:line="240" w:lineRule="auto"/>
        <w:ind w:left="7740"/>
        <w:rPr>
          <w:sz w:val="17"/>
          <w:szCs w:val="17"/>
        </w:rPr>
        <w:sectPr w:rsidR="009B55E0">
          <w:footerReference w:type="default" r:id="rId6"/>
          <w:pgSz w:w="11900" w:h="16840"/>
          <w:pgMar w:top="860" w:right="552" w:bottom="514" w:left="1272" w:header="0" w:footer="3" w:gutter="0"/>
          <w:cols w:space="720"/>
          <w:noEndnote/>
          <w:docGrid w:linePitch="360"/>
        </w:sectPr>
      </w:pPr>
      <w:r>
        <w:rPr>
          <w:b/>
          <w:bCs/>
          <w:sz w:val="17"/>
          <w:szCs w:val="17"/>
        </w:rPr>
        <w:t>Strana:</w:t>
      </w:r>
    </w:p>
    <w:p w:rsidR="009B55E0" w:rsidRDefault="00653944">
      <w:pPr>
        <w:pStyle w:val="Zkladntext1"/>
        <w:framePr w:w="4834" w:h="994" w:wrap="none" w:vAnchor="text" w:hAnchor="margin" w:x="2" w:y="21"/>
        <w:shd w:val="clear" w:color="auto" w:fill="auto"/>
        <w:jc w:val="both"/>
      </w:pPr>
      <w:r>
        <w:lastRenderedPageBreak/>
        <w:t>„Při vystavování obchodních listin (faktury, paragony),</w:t>
      </w:r>
    </w:p>
    <w:p w:rsidR="009B55E0" w:rsidRDefault="00653944">
      <w:pPr>
        <w:pStyle w:val="Zkladntext1"/>
        <w:framePr w:w="4834" w:h="994" w:wrap="none" w:vAnchor="text" w:hAnchor="margin" w:x="2" w:y="21"/>
        <w:shd w:val="clear" w:color="auto" w:fill="auto"/>
        <w:jc w:val="both"/>
      </w:pPr>
      <w:r>
        <w:t xml:space="preserve">prosím, uvádějte údaje </w:t>
      </w:r>
      <w:r>
        <w:t>plynoucí z ustanovení § 435 Zákona</w:t>
      </w:r>
    </w:p>
    <w:p w:rsidR="009B55E0" w:rsidRDefault="00653944">
      <w:pPr>
        <w:pStyle w:val="Zkladntext1"/>
        <w:framePr w:w="4834" w:h="994" w:wrap="none" w:vAnchor="text" w:hAnchor="margin" w:x="2" w:y="21"/>
        <w:shd w:val="clear" w:color="auto" w:fill="auto"/>
        <w:jc w:val="both"/>
      </w:pPr>
      <w:r>
        <w:t>89/2012 Sb. - občanský zákoník. V opačném případě budou obchodní listiny vráceny k doplnění údajů."</w:t>
      </w:r>
    </w:p>
    <w:p w:rsidR="00FC7FE2" w:rsidRDefault="00FC7FE2">
      <w:pPr>
        <w:pStyle w:val="Zkladntext1"/>
        <w:framePr w:w="3658" w:h="605" w:wrap="none" w:vAnchor="text" w:hAnchor="margin" w:x="5915" w:y="14036"/>
        <w:shd w:val="clear" w:color="auto" w:fill="auto"/>
        <w:spacing w:line="240" w:lineRule="auto"/>
        <w:ind w:left="60"/>
        <w:jc w:val="center"/>
      </w:pPr>
      <w:r>
        <w:rPr>
          <w:highlight w:val="lightGray"/>
        </w:rPr>
        <w:t>……………….</w:t>
      </w:r>
    </w:p>
    <w:p w:rsidR="009B55E0" w:rsidRDefault="00653944">
      <w:pPr>
        <w:pStyle w:val="Zkladntext1"/>
        <w:framePr w:w="3658" w:h="605" w:wrap="none" w:vAnchor="text" w:hAnchor="margin" w:x="5915" w:y="14036"/>
        <w:shd w:val="clear" w:color="auto" w:fill="auto"/>
        <w:spacing w:line="240" w:lineRule="auto"/>
        <w:ind w:left="60"/>
        <w:jc w:val="center"/>
      </w:pPr>
      <w:r>
        <w:t>hospodářka, ředitel sekce</w:t>
      </w:r>
    </w:p>
    <w:p w:rsidR="009B55E0" w:rsidRDefault="00653944">
      <w:pPr>
        <w:pStyle w:val="Zkladntext1"/>
        <w:framePr w:w="638" w:h="235" w:wrap="none" w:vAnchor="text" w:hAnchor="margin" w:x="7695" w:y="15203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  <w:bookmarkStart w:id="0" w:name="_GoBack"/>
      <w:bookmarkEnd w:id="0"/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60" w:lineRule="exact"/>
      </w:pPr>
    </w:p>
    <w:p w:rsidR="009B55E0" w:rsidRDefault="009B55E0">
      <w:pPr>
        <w:spacing w:line="374" w:lineRule="exact"/>
      </w:pPr>
    </w:p>
    <w:p w:rsidR="009B55E0" w:rsidRDefault="009B55E0">
      <w:pPr>
        <w:spacing w:line="14" w:lineRule="exact"/>
      </w:pPr>
    </w:p>
    <w:sectPr w:rsidR="009B55E0">
      <w:pgSz w:w="11900" w:h="16840"/>
      <w:pgMar w:top="874" w:right="1023" w:bottom="832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44" w:rsidRDefault="00653944">
      <w:r>
        <w:separator/>
      </w:r>
    </w:p>
  </w:endnote>
  <w:endnote w:type="continuationSeparator" w:id="0">
    <w:p w:rsidR="00653944" w:rsidRDefault="0065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E0" w:rsidRDefault="0065394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10101580</wp:posOffset>
              </wp:positionV>
              <wp:extent cx="1624330" cy="3263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326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5E0" w:rsidRDefault="00FC7FE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Vystavil: </w:t>
                          </w:r>
                          <w:r>
                            <w:rPr>
                              <w:highlight w:val="lightGray"/>
                            </w:rPr>
                            <w:t>……………….</w:t>
                          </w:r>
                        </w:p>
                        <w:p w:rsidR="009B55E0" w:rsidRDefault="00FC7FE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Vyřizuje: </w:t>
                          </w:r>
                          <w:r>
                            <w:rPr>
                              <w:highlight w:val="lightGray"/>
                            </w:rPr>
                            <w:t>……………….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66.75pt;margin-top:795.4pt;width:127.9pt;height:25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" filled="f" stroked="f">
              <v:textbox style="mso-fit-shape-to-text:t" inset="0,0,0,0">
                <w:txbxContent>
                  <w:p w:rsidR="009B55E0" w:rsidRDefault="00FC7FE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Vystavil: </w:t>
                    </w:r>
                    <w:r>
                      <w:rPr>
                        <w:highlight w:val="lightGray"/>
                      </w:rPr>
                      <w:t>……………….</w:t>
                    </w:r>
                  </w:p>
                  <w:p w:rsidR="009B55E0" w:rsidRDefault="00FC7FE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Vyřizuje: </w:t>
                    </w:r>
                    <w:r>
                      <w:rPr>
                        <w:highlight w:val="lightGray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44" w:rsidRDefault="00653944"/>
  </w:footnote>
  <w:footnote w:type="continuationSeparator" w:id="0">
    <w:p w:rsidR="00653944" w:rsidRDefault="006539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0"/>
    <w:rsid w:val="00653944"/>
    <w:rsid w:val="009B55E0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F35A8C-4729-464D-A7E8-403F70A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6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C7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FE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C7F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F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Janátová Petra Mgr. (GFŘ)</dc:creator>
  <cp:lastModifiedBy>Janátová Petra Mgr. (GFŘ)</cp:lastModifiedBy>
  <cp:revision>2</cp:revision>
  <dcterms:created xsi:type="dcterms:W3CDTF">2019-04-16T11:02:00Z</dcterms:created>
  <dcterms:modified xsi:type="dcterms:W3CDTF">2019-04-16T11:02:00Z</dcterms:modified>
</cp:coreProperties>
</file>