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- Náhled na schválenou objednávku -</w:t>
      </w: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870077">
        <w:rPr>
          <w:b/>
          <w:noProof/>
          <w:sz w:val="28"/>
        </w:rPr>
        <w:t>765/19/30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870077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870077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87007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87007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70077">
        <w:rPr>
          <w:rFonts w:ascii="Courier New" w:hAnsi="Courier New"/>
          <w:sz w:val="24"/>
        </w:rPr>
        <w:t xml:space="preserve"> 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šoupěte Rokycanova ul. u č.p. 136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164 221,00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198 707,41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198 707,41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870077">
              <w:rPr>
                <w:noProof/>
                <w:sz w:val="24"/>
              </w:rPr>
              <w:t>jkortora@rokycany.cz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8. 4. 2019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870077">
              <w:rPr>
                <w:b/>
                <w:noProof/>
                <w:sz w:val="28"/>
              </w:rPr>
              <w:t>765/19/30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870077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870077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87007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87007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šoupěte Rokycanova ul. u č.p. 136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164 221,00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198 707,41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198 707,41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870077">
              <w:rPr>
                <w:noProof/>
                <w:sz w:val="24"/>
              </w:rPr>
              <w:t>jkortora@rokycany.cz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8. 4. 2019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Ing. Jan Kotora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231 30  0     0    526  30 23 10 51 71 0   0     851 64948242 0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0077">
              <w:rPr>
                <w:noProof/>
                <w:sz w:val="24"/>
              </w:rPr>
              <w:t>Ing. Jan Kotora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linkToQuery/>
    <w:dataType w:val="textFile"/>
    <w:connectString w:val=""/>
    <w:query w:val="SELECT * FROM D:\ProduktX\Verze.580\Test\Sablony\Obj\Test\ObjTiskKonto.doc"/>
    <w:activeRecord w:val="1"/>
    <w:odso/>
  </w:mailMerge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7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67B43"/>
    <w:rsid w:val="00870077"/>
    <w:rsid w:val="009A7ABF"/>
    <w:rsid w:val="00A12DC2"/>
    <w:rsid w:val="00A60C54"/>
    <w:rsid w:val="00AD0403"/>
    <w:rsid w:val="00B55F83"/>
    <w:rsid w:val="00B8387D"/>
    <w:rsid w:val="00BE2F24"/>
    <w:rsid w:val="00C469AC"/>
    <w:rsid w:val="00CC3A4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Jan Kotora</dc:creator>
  <cp:lastModifiedBy>Jan Kotora</cp:lastModifiedBy>
  <cp:revision>1</cp:revision>
  <cp:lastPrinted>1996-04-30T08:16:00Z</cp:lastPrinted>
  <dcterms:created xsi:type="dcterms:W3CDTF">2019-04-15T07:54:00Z</dcterms:created>
  <dcterms:modified xsi:type="dcterms:W3CDTF">2019-04-15T07:55:00Z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MeRo/1860/OSP/19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15.4.2019</vt:lpwstr>
  </property>
  <property fmtid="{D5CDD505-2E9C-101B-9397-08002B2CF9AE}" pid="11" name="DisplayName_CJCol">
    <vt:lpwstr>MeRo/1860/OSP/19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19826/19</vt:lpwstr>
  </property>
  <property fmtid="{D5CDD505-2E9C-101B-9397-08002B2CF9AE}" pid="17" name="Key_BarCode_Pisemnost">
    <vt:lpwstr>*B001792850*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765/19/30</vt:lpwstr>
  </property>
  <property fmtid="{D5CDD505-2E9C-101B-9397-08002B2CF9AE}" pid="36" name="Zkratka_SpisovyUzel_PoziceZodpo_Pisemnost">
    <vt:lpwstr>OSP</vt:lpwstr>
  </property>
</Properties>
</file>