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27A36CF"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16411">
        <w:rPr>
          <w:rFonts w:cs="Arial"/>
          <w:b/>
          <w:sz w:val="36"/>
          <w:szCs w:val="36"/>
        </w:rPr>
        <w:t>Z25882</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1F2E321" w14:textId="77777777" w:rsidR="002B0E7B" w:rsidRPr="007D5594" w:rsidRDefault="002B0E7B"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77777777" w:rsidR="002B0E7B" w:rsidRPr="006C3557" w:rsidRDefault="002B0E7B"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63C47A46" w:rsidR="0000551E" w:rsidRPr="007B2715" w:rsidRDefault="00E833E4" w:rsidP="008A4500">
            <w:pPr>
              <w:pStyle w:val="Tabulka"/>
              <w:rPr>
                <w:b/>
                <w:szCs w:val="22"/>
              </w:rPr>
            </w:pPr>
            <w:r>
              <w:rPr>
                <w:b/>
                <w:szCs w:val="22"/>
              </w:rPr>
              <w:t>Ú</w:t>
            </w:r>
            <w:r w:rsidRPr="00E833E4">
              <w:rPr>
                <w:b/>
                <w:szCs w:val="22"/>
              </w:rPr>
              <w:t>pravy zálohování systémů MZe a začlenění nové VTL jako cíl zálohovacích jobů</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9-03-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36A459D" w:rsidR="0000551E" w:rsidRPr="00152E30" w:rsidRDefault="0042246A" w:rsidP="00E652B1">
                <w:pPr>
                  <w:pStyle w:val="Tabulka"/>
                  <w:rPr>
                    <w:szCs w:val="22"/>
                  </w:rPr>
                </w:pPr>
                <w:r>
                  <w:rPr>
                    <w:szCs w:val="22"/>
                  </w:rPr>
                  <w:t>7.3.2019</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09F3AD2" w:rsidR="0000551E" w:rsidRPr="006C3557" w:rsidRDefault="0042246A" w:rsidP="00E652B1">
                <w:pPr>
                  <w:pStyle w:val="Tabulka"/>
                  <w:rPr>
                    <w:szCs w:val="22"/>
                  </w:rPr>
                </w:pPr>
                <w:r>
                  <w:rPr>
                    <w:szCs w:val="22"/>
                  </w:rPr>
                  <w:t>31.5.2019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2C04BDE"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46189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9CF39C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46189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77777777" w:rsidR="0000551E" w:rsidRPr="006C3557" w:rsidRDefault="0000551E" w:rsidP="00A5471A">
            <w:pPr>
              <w:pStyle w:val="Tabulka"/>
              <w:rPr>
                <w:szCs w:val="22"/>
              </w:rPr>
            </w:pP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0685AF2E" w:rsidR="0000551E" w:rsidRPr="006C3557" w:rsidRDefault="00A5772A" w:rsidP="00593EFD">
            <w:pPr>
              <w:pStyle w:val="Tabulka"/>
              <w:rPr>
                <w:szCs w:val="22"/>
                <w:highlight w:val="yellow"/>
              </w:rPr>
            </w:pPr>
            <w:r>
              <w:rPr>
                <w:szCs w:val="22"/>
              </w:rPr>
              <w:t>6</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63CC1079"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11C6F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46189D">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4001CDA0"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1"/>
                  <w14:checkedState w14:val="2612" w14:font="MS Gothic"/>
                  <w14:uncheckedState w14:val="2610" w14:font="MS Gothic"/>
                </w14:checkbox>
              </w:sdtPr>
              <w:sdtEndPr/>
              <w:sdtContent>
                <w:r w:rsidR="0046189D">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46189D" w:rsidRPr="006C3557" w14:paraId="0BEA84C2" w14:textId="77777777" w:rsidTr="004C5DDA">
        <w:tc>
          <w:tcPr>
            <w:tcW w:w="1686" w:type="dxa"/>
            <w:tcBorders>
              <w:top w:val="dotted" w:sz="4" w:space="0" w:color="auto"/>
              <w:left w:val="dotted" w:sz="4" w:space="0" w:color="auto"/>
            </w:tcBorders>
            <w:vAlign w:val="center"/>
          </w:tcPr>
          <w:p w14:paraId="6512555C" w14:textId="77777777" w:rsidR="0046189D" w:rsidRPr="004C5DDA" w:rsidRDefault="0046189D" w:rsidP="0046189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F28F777" w:rsidR="0046189D" w:rsidRDefault="00995ABF" w:rsidP="0046189D">
            <w:pPr>
              <w:pStyle w:val="Tabulka"/>
              <w:rPr>
                <w:sz w:val="20"/>
                <w:szCs w:val="20"/>
              </w:rPr>
            </w:pPr>
            <w:r>
              <w:rPr>
                <w:sz w:val="20"/>
                <w:szCs w:val="20"/>
              </w:rPr>
              <w:t>xxx</w:t>
            </w:r>
          </w:p>
        </w:tc>
        <w:tc>
          <w:tcPr>
            <w:tcW w:w="1418" w:type="dxa"/>
            <w:tcBorders>
              <w:top w:val="dotted" w:sz="4" w:space="0" w:color="auto"/>
            </w:tcBorders>
            <w:vAlign w:val="center"/>
          </w:tcPr>
          <w:p w14:paraId="3A8E484F" w14:textId="72DE57FE" w:rsidR="0046189D" w:rsidRPr="004C5DDA" w:rsidRDefault="0046189D" w:rsidP="0046189D">
            <w:pPr>
              <w:pStyle w:val="Tabulka"/>
              <w:rPr>
                <w:rStyle w:val="Siln"/>
                <w:b w:val="0"/>
                <w:sz w:val="20"/>
                <w:szCs w:val="20"/>
              </w:rPr>
            </w:pPr>
            <w:r w:rsidRPr="002C39D8">
              <w:rPr>
                <w:rStyle w:val="Siln"/>
                <w:sz w:val="20"/>
                <w:szCs w:val="20"/>
              </w:rPr>
              <w:t>11152</w:t>
            </w:r>
          </w:p>
        </w:tc>
        <w:tc>
          <w:tcPr>
            <w:tcW w:w="1275" w:type="dxa"/>
            <w:tcBorders>
              <w:top w:val="dotted" w:sz="4" w:space="0" w:color="auto"/>
            </w:tcBorders>
            <w:vAlign w:val="center"/>
          </w:tcPr>
          <w:p w14:paraId="7F78D8E9" w14:textId="4E2D17D9" w:rsidR="0046189D" w:rsidRPr="004C5DDA" w:rsidRDefault="0046189D" w:rsidP="0046189D">
            <w:pPr>
              <w:pStyle w:val="Tabulka"/>
              <w:rPr>
                <w:sz w:val="20"/>
                <w:szCs w:val="20"/>
              </w:rPr>
            </w:pPr>
            <w:r w:rsidRPr="00037CC4">
              <w:rPr>
                <w:sz w:val="20"/>
                <w:szCs w:val="20"/>
              </w:rPr>
              <w:t>2430</w:t>
            </w:r>
          </w:p>
        </w:tc>
        <w:tc>
          <w:tcPr>
            <w:tcW w:w="3129" w:type="dxa"/>
            <w:tcBorders>
              <w:top w:val="dotted" w:sz="4" w:space="0" w:color="auto"/>
              <w:right w:val="dotted" w:sz="4" w:space="0" w:color="auto"/>
            </w:tcBorders>
            <w:vAlign w:val="center"/>
          </w:tcPr>
          <w:p w14:paraId="5A265728" w14:textId="3928325D" w:rsidR="0046189D" w:rsidRPr="004C5DDA" w:rsidRDefault="00995ABF" w:rsidP="0046189D">
            <w:pPr>
              <w:pStyle w:val="Tabulka"/>
              <w:rPr>
                <w:sz w:val="20"/>
                <w:szCs w:val="20"/>
              </w:rPr>
            </w:pPr>
            <w:r>
              <w:rPr>
                <w:sz w:val="20"/>
                <w:szCs w:val="20"/>
              </w:rPr>
              <w:t>xxx</w:t>
            </w:r>
          </w:p>
        </w:tc>
      </w:tr>
      <w:tr w:rsidR="0046189D" w:rsidRPr="006C3557" w14:paraId="029EA05C" w14:textId="77777777" w:rsidTr="004C5DDA">
        <w:tc>
          <w:tcPr>
            <w:tcW w:w="1686" w:type="dxa"/>
            <w:tcBorders>
              <w:left w:val="dotted" w:sz="4" w:space="0" w:color="auto"/>
            </w:tcBorders>
            <w:vAlign w:val="center"/>
          </w:tcPr>
          <w:p w14:paraId="3EF3B72E" w14:textId="77777777" w:rsidR="0046189D" w:rsidRPr="004C5DDA" w:rsidRDefault="0046189D" w:rsidP="0046189D">
            <w:pPr>
              <w:pStyle w:val="Tabulka"/>
              <w:rPr>
                <w:szCs w:val="22"/>
              </w:rPr>
            </w:pPr>
            <w:r w:rsidRPr="004C5DDA">
              <w:rPr>
                <w:szCs w:val="22"/>
              </w:rPr>
              <w:t>Metodický / věcný garant:</w:t>
            </w:r>
          </w:p>
        </w:tc>
        <w:tc>
          <w:tcPr>
            <w:tcW w:w="2410" w:type="dxa"/>
            <w:vAlign w:val="center"/>
          </w:tcPr>
          <w:p w14:paraId="26C73C19" w14:textId="64772678" w:rsidR="0046189D" w:rsidRPr="004C5DDA" w:rsidRDefault="00995ABF" w:rsidP="0046189D">
            <w:pPr>
              <w:pStyle w:val="Tabulka"/>
              <w:rPr>
                <w:sz w:val="20"/>
                <w:szCs w:val="20"/>
              </w:rPr>
            </w:pPr>
            <w:r>
              <w:rPr>
                <w:sz w:val="20"/>
                <w:szCs w:val="20"/>
              </w:rPr>
              <w:t>xxx</w:t>
            </w:r>
          </w:p>
        </w:tc>
        <w:tc>
          <w:tcPr>
            <w:tcW w:w="1418" w:type="dxa"/>
            <w:vAlign w:val="center"/>
          </w:tcPr>
          <w:p w14:paraId="4459637F" w14:textId="019CF097" w:rsidR="0046189D" w:rsidRPr="004C5DDA" w:rsidRDefault="0046189D" w:rsidP="0046189D">
            <w:pPr>
              <w:pStyle w:val="Tabulka"/>
              <w:rPr>
                <w:rStyle w:val="Siln"/>
                <w:b w:val="0"/>
                <w:sz w:val="20"/>
                <w:szCs w:val="20"/>
              </w:rPr>
            </w:pPr>
            <w:r w:rsidRPr="002C39D8">
              <w:rPr>
                <w:rStyle w:val="Siln"/>
                <w:sz w:val="20"/>
                <w:szCs w:val="20"/>
              </w:rPr>
              <w:t>11152</w:t>
            </w:r>
          </w:p>
        </w:tc>
        <w:tc>
          <w:tcPr>
            <w:tcW w:w="1275" w:type="dxa"/>
            <w:vAlign w:val="center"/>
          </w:tcPr>
          <w:p w14:paraId="344AE5DD" w14:textId="7CC6854D" w:rsidR="0046189D" w:rsidRPr="004C5DDA" w:rsidRDefault="0046189D" w:rsidP="0046189D">
            <w:pPr>
              <w:pStyle w:val="Tabulka"/>
              <w:rPr>
                <w:sz w:val="20"/>
                <w:szCs w:val="20"/>
              </w:rPr>
            </w:pPr>
            <w:r w:rsidRPr="00037CC4">
              <w:rPr>
                <w:sz w:val="20"/>
                <w:szCs w:val="20"/>
              </w:rPr>
              <w:t>2430</w:t>
            </w:r>
          </w:p>
        </w:tc>
        <w:tc>
          <w:tcPr>
            <w:tcW w:w="3129" w:type="dxa"/>
            <w:tcBorders>
              <w:right w:val="dotted" w:sz="4" w:space="0" w:color="auto"/>
            </w:tcBorders>
            <w:vAlign w:val="center"/>
          </w:tcPr>
          <w:p w14:paraId="38612A40" w14:textId="49882ECA" w:rsidR="0046189D" w:rsidRPr="004C5DDA" w:rsidRDefault="00995ABF" w:rsidP="0046189D">
            <w:pPr>
              <w:pStyle w:val="Tabulka"/>
              <w:rPr>
                <w:sz w:val="20"/>
                <w:szCs w:val="20"/>
              </w:rPr>
            </w:pPr>
            <w:r>
              <w:rPr>
                <w:sz w:val="20"/>
                <w:szCs w:val="20"/>
              </w:rPr>
              <w:t>xxx</w:t>
            </w:r>
          </w:p>
        </w:tc>
      </w:tr>
      <w:tr w:rsidR="0046189D" w:rsidRPr="006C3557" w14:paraId="6E4F2704" w14:textId="77777777" w:rsidTr="004C5DDA">
        <w:tc>
          <w:tcPr>
            <w:tcW w:w="1686" w:type="dxa"/>
            <w:tcBorders>
              <w:left w:val="dotted" w:sz="4" w:space="0" w:color="auto"/>
            </w:tcBorders>
            <w:vAlign w:val="center"/>
          </w:tcPr>
          <w:p w14:paraId="1A7AAB5D" w14:textId="77777777" w:rsidR="0046189D" w:rsidRPr="004C5DDA" w:rsidRDefault="0046189D" w:rsidP="0046189D">
            <w:pPr>
              <w:pStyle w:val="Tabulka"/>
              <w:rPr>
                <w:szCs w:val="22"/>
              </w:rPr>
            </w:pPr>
            <w:r w:rsidRPr="004C5DDA">
              <w:rPr>
                <w:szCs w:val="22"/>
              </w:rPr>
              <w:t>Change koordinátor:</w:t>
            </w:r>
          </w:p>
        </w:tc>
        <w:tc>
          <w:tcPr>
            <w:tcW w:w="2410" w:type="dxa"/>
            <w:vAlign w:val="center"/>
          </w:tcPr>
          <w:p w14:paraId="6F0CBC44" w14:textId="3FD0D9B9" w:rsidR="0046189D" w:rsidRPr="004C5DDA" w:rsidRDefault="00995ABF" w:rsidP="0046189D">
            <w:pPr>
              <w:pStyle w:val="Tabulka"/>
              <w:rPr>
                <w:sz w:val="20"/>
                <w:szCs w:val="20"/>
              </w:rPr>
            </w:pPr>
            <w:r>
              <w:rPr>
                <w:sz w:val="20"/>
                <w:szCs w:val="20"/>
              </w:rPr>
              <w:t>xxx</w:t>
            </w:r>
          </w:p>
        </w:tc>
        <w:tc>
          <w:tcPr>
            <w:tcW w:w="1418" w:type="dxa"/>
            <w:vAlign w:val="center"/>
          </w:tcPr>
          <w:p w14:paraId="569F775C" w14:textId="181CD7DA" w:rsidR="0046189D" w:rsidRPr="004C5DDA" w:rsidRDefault="0046189D" w:rsidP="0046189D">
            <w:pPr>
              <w:pStyle w:val="Tabulka"/>
              <w:rPr>
                <w:rStyle w:val="Siln"/>
                <w:b w:val="0"/>
                <w:sz w:val="20"/>
                <w:szCs w:val="20"/>
              </w:rPr>
            </w:pPr>
            <w:r w:rsidRPr="002C39D8">
              <w:rPr>
                <w:rStyle w:val="Siln"/>
                <w:sz w:val="20"/>
                <w:szCs w:val="20"/>
              </w:rPr>
              <w:t>11152</w:t>
            </w:r>
          </w:p>
        </w:tc>
        <w:tc>
          <w:tcPr>
            <w:tcW w:w="1275" w:type="dxa"/>
            <w:vAlign w:val="center"/>
          </w:tcPr>
          <w:p w14:paraId="3EB2EB99" w14:textId="259197F2" w:rsidR="0046189D" w:rsidRPr="004C5DDA" w:rsidRDefault="0046189D" w:rsidP="0046189D">
            <w:pPr>
              <w:pStyle w:val="Tabulka"/>
              <w:rPr>
                <w:sz w:val="20"/>
                <w:szCs w:val="20"/>
              </w:rPr>
            </w:pPr>
            <w:r w:rsidRPr="00037CC4">
              <w:rPr>
                <w:sz w:val="20"/>
                <w:szCs w:val="20"/>
              </w:rPr>
              <w:t>2473</w:t>
            </w:r>
          </w:p>
        </w:tc>
        <w:tc>
          <w:tcPr>
            <w:tcW w:w="3129" w:type="dxa"/>
            <w:tcBorders>
              <w:right w:val="dotted" w:sz="4" w:space="0" w:color="auto"/>
            </w:tcBorders>
            <w:vAlign w:val="center"/>
          </w:tcPr>
          <w:p w14:paraId="71052AFD" w14:textId="7644B402" w:rsidR="0046189D" w:rsidRPr="004C5DDA" w:rsidRDefault="00995ABF" w:rsidP="0046189D">
            <w:pPr>
              <w:pStyle w:val="Tabulka"/>
              <w:rPr>
                <w:sz w:val="20"/>
                <w:szCs w:val="20"/>
              </w:rPr>
            </w:pPr>
            <w:r>
              <w:rPr>
                <w:sz w:val="20"/>
                <w:szCs w:val="20"/>
              </w:rPr>
              <w:t>xxx</w:t>
            </w:r>
          </w:p>
        </w:tc>
      </w:tr>
      <w:tr w:rsidR="0046189D" w:rsidRPr="006C3557" w14:paraId="6D47470D" w14:textId="77777777" w:rsidTr="004C5DDA">
        <w:tc>
          <w:tcPr>
            <w:tcW w:w="1686" w:type="dxa"/>
            <w:tcBorders>
              <w:left w:val="dotted" w:sz="4" w:space="0" w:color="auto"/>
            </w:tcBorders>
            <w:vAlign w:val="center"/>
          </w:tcPr>
          <w:p w14:paraId="6D98AF13" w14:textId="77777777" w:rsidR="0046189D" w:rsidRPr="004C5DDA" w:rsidRDefault="0046189D" w:rsidP="0046189D">
            <w:pPr>
              <w:pStyle w:val="Tabulka"/>
              <w:rPr>
                <w:szCs w:val="22"/>
              </w:rPr>
            </w:pPr>
            <w:r w:rsidRPr="004C5DDA">
              <w:rPr>
                <w:szCs w:val="22"/>
              </w:rPr>
              <w:t>Poskytovatel / dodavatel:</w:t>
            </w:r>
          </w:p>
        </w:tc>
        <w:tc>
          <w:tcPr>
            <w:tcW w:w="2410" w:type="dxa"/>
            <w:vAlign w:val="center"/>
          </w:tcPr>
          <w:p w14:paraId="15815807" w14:textId="31268206" w:rsidR="0046189D" w:rsidRPr="004C5DDA" w:rsidRDefault="00995ABF" w:rsidP="0046189D">
            <w:pPr>
              <w:pStyle w:val="Tabulka"/>
              <w:rPr>
                <w:sz w:val="20"/>
                <w:szCs w:val="20"/>
              </w:rPr>
            </w:pPr>
            <w:r>
              <w:rPr>
                <w:sz w:val="20"/>
                <w:szCs w:val="20"/>
              </w:rPr>
              <w:t>xxx</w:t>
            </w:r>
          </w:p>
        </w:tc>
        <w:tc>
          <w:tcPr>
            <w:tcW w:w="1418" w:type="dxa"/>
            <w:vAlign w:val="center"/>
          </w:tcPr>
          <w:p w14:paraId="1E1ABC38" w14:textId="46458DE1" w:rsidR="0046189D" w:rsidRPr="004C5DDA" w:rsidRDefault="0046189D" w:rsidP="0046189D">
            <w:pPr>
              <w:pStyle w:val="Tabulka"/>
              <w:rPr>
                <w:rStyle w:val="Siln"/>
                <w:b w:val="0"/>
                <w:sz w:val="20"/>
                <w:szCs w:val="20"/>
              </w:rPr>
            </w:pPr>
            <w:r w:rsidRPr="002C39D8">
              <w:rPr>
                <w:rStyle w:val="Siln"/>
                <w:sz w:val="20"/>
                <w:szCs w:val="20"/>
              </w:rPr>
              <w:t>O2 CR a.s.</w:t>
            </w:r>
          </w:p>
        </w:tc>
        <w:tc>
          <w:tcPr>
            <w:tcW w:w="1275" w:type="dxa"/>
            <w:vAlign w:val="center"/>
          </w:tcPr>
          <w:p w14:paraId="02B36240" w14:textId="7ACB5A1E" w:rsidR="0046189D" w:rsidRPr="004C5DDA" w:rsidRDefault="00995ABF" w:rsidP="0046189D">
            <w:pPr>
              <w:pStyle w:val="Tabulka"/>
              <w:rPr>
                <w:sz w:val="20"/>
                <w:szCs w:val="20"/>
              </w:rPr>
            </w:pPr>
            <w:r>
              <w:rPr>
                <w:sz w:val="20"/>
                <w:szCs w:val="20"/>
              </w:rPr>
              <w:t>xxx</w:t>
            </w:r>
          </w:p>
        </w:tc>
        <w:tc>
          <w:tcPr>
            <w:tcW w:w="3129" w:type="dxa"/>
            <w:tcBorders>
              <w:right w:val="dotted" w:sz="4" w:space="0" w:color="auto"/>
            </w:tcBorders>
            <w:vAlign w:val="center"/>
          </w:tcPr>
          <w:p w14:paraId="36CCE3AD" w14:textId="47E91A61" w:rsidR="0046189D" w:rsidRPr="004C5DDA" w:rsidRDefault="00995ABF" w:rsidP="0046189D">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07878830" w:rsidR="0000551E" w:rsidRPr="006C3557" w:rsidRDefault="0046189D" w:rsidP="003B2D72">
            <w:pPr>
              <w:pStyle w:val="Tabulka"/>
              <w:rPr>
                <w:szCs w:val="22"/>
              </w:rPr>
            </w:pPr>
            <w:r w:rsidRPr="002C39D8">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EF0C908" w:rsidR="0000551E" w:rsidRPr="006C3557" w:rsidRDefault="0046189D" w:rsidP="003B2D72">
            <w:pPr>
              <w:pStyle w:val="Tabulka"/>
              <w:rPr>
                <w:szCs w:val="22"/>
              </w:rPr>
            </w:pPr>
            <w:r w:rsidRPr="00037CC4">
              <w:rPr>
                <w:sz w:val="20"/>
                <w:szCs w:val="20"/>
              </w:rPr>
              <w:t>KL HR-001</w:t>
            </w:r>
          </w:p>
        </w:tc>
      </w:tr>
    </w:tbl>
    <w:p w14:paraId="656724B1" w14:textId="77777777" w:rsidR="0000551E" w:rsidRPr="006C3557" w:rsidRDefault="0000551E">
      <w:pPr>
        <w:rPr>
          <w:rFonts w:cs="Arial"/>
          <w:szCs w:val="22"/>
        </w:rPr>
      </w:pPr>
    </w:p>
    <w:p w14:paraId="38090BBA" w14:textId="3F492B2E" w:rsidR="0046189D" w:rsidRDefault="0000551E" w:rsidP="0046189D">
      <w:pPr>
        <w:pStyle w:val="Nadpis1"/>
        <w:tabs>
          <w:tab w:val="clear" w:pos="540"/>
        </w:tabs>
        <w:ind w:left="284" w:hanging="284"/>
        <w:rPr>
          <w:rFonts w:cs="Arial"/>
          <w:sz w:val="22"/>
          <w:szCs w:val="22"/>
        </w:rPr>
      </w:pPr>
      <w:r w:rsidRPr="006C3557">
        <w:rPr>
          <w:rFonts w:cs="Arial"/>
          <w:sz w:val="22"/>
          <w:szCs w:val="22"/>
        </w:rPr>
        <w:t>Stručný popis požadavku</w:t>
      </w:r>
    </w:p>
    <w:p w14:paraId="03936FAE" w14:textId="77777777" w:rsidR="0046189D" w:rsidRDefault="0046189D" w:rsidP="00E833E4">
      <w:pPr>
        <w:jc w:val="both"/>
      </w:pPr>
      <w:r>
        <w:t>Předmětem změny je provedení úpravy zálohování systémů MZe v datových centrech a začlenění nové VTL jako cíl zálohovacích jobů, včetně smazání a demontáže původní VTL HP.</w:t>
      </w:r>
    </w:p>
    <w:p w14:paraId="70D8F31E" w14:textId="1F847855" w:rsidR="0000551E" w:rsidRDefault="0000551E" w:rsidP="00E00833">
      <w:pPr>
        <w:pStyle w:val="Nadpis2"/>
      </w:pPr>
      <w:r w:rsidRPr="00E00833">
        <w:t>Popis požadavku</w:t>
      </w:r>
    </w:p>
    <w:p w14:paraId="1496F177" w14:textId="21F0610D" w:rsidR="00DF0E7B" w:rsidRDefault="0033254A" w:rsidP="00E833E4">
      <w:pPr>
        <w:spacing w:after="0"/>
        <w:jc w:val="both"/>
      </w:pPr>
      <w:r>
        <w:t>V rámci této změny je požadováno začlenění nových VTL do zálohovacího systému MZe, provedení konfiguračních změn zálohovacího SW a doplnění dokumentace. Veškeré požadavky jsou upřesněny v článku 3 tohoto RfC.</w:t>
      </w:r>
    </w:p>
    <w:p w14:paraId="4DF3B8B0" w14:textId="28A2152F" w:rsidR="0000551E" w:rsidRDefault="0000551E" w:rsidP="00E833E4">
      <w:pPr>
        <w:pStyle w:val="Nadpis2"/>
        <w:jc w:val="both"/>
      </w:pPr>
      <w:r w:rsidRPr="00E00833">
        <w:t>Odůvodnění požadované změny (legislativní změny, přínosy)</w:t>
      </w:r>
    </w:p>
    <w:p w14:paraId="6D136A90" w14:textId="621800DE" w:rsidR="0033254A" w:rsidRPr="0033254A" w:rsidRDefault="0033254A" w:rsidP="00E833E4">
      <w:pPr>
        <w:jc w:val="both"/>
      </w:pPr>
      <w:r>
        <w:t>Výše popsané změny je nutné provést z důvodu integrace nových VTL na provozovaný zálohovací SW a zároveň z nutnosti lépe popsat celou infrastrukturu zálohování z důvodu případného DR, lepšího plánování</w:t>
      </w:r>
      <w:r w:rsidR="00D44E26">
        <w:t xml:space="preserve"> HW</w:t>
      </w:r>
      <w:r>
        <w:t xml:space="preserve"> kapacit, obnovy HW/SW a rozvoje tohoto systému na MZe.</w:t>
      </w:r>
    </w:p>
    <w:p w14:paraId="7F754888" w14:textId="77777777" w:rsidR="0046189D" w:rsidRPr="0046189D" w:rsidRDefault="0046189D" w:rsidP="0046189D"/>
    <w:p w14:paraId="1A011C45" w14:textId="77777777" w:rsidR="0000551E" w:rsidRPr="00E00833" w:rsidRDefault="0000551E" w:rsidP="00E00833">
      <w:pPr>
        <w:pStyle w:val="Nadpis2"/>
      </w:pPr>
      <w:r w:rsidRPr="00E00833">
        <w:lastRenderedPageBreak/>
        <w:t>Rizika nerealizace</w:t>
      </w:r>
    </w:p>
    <w:p w14:paraId="37A63EDC" w14:textId="40300125" w:rsidR="0000551E" w:rsidRDefault="0033254A">
      <w:pPr>
        <w:spacing w:after="0"/>
        <w:rPr>
          <w:rFonts w:cs="Arial"/>
          <w:szCs w:val="22"/>
        </w:rPr>
      </w:pPr>
      <w:r>
        <w:rPr>
          <w:rFonts w:cs="Arial"/>
          <w:szCs w:val="22"/>
        </w:rPr>
        <w:t>V případě nerealizace nebudou využívány nově pořízené VTL k zálohování a nelze lépe plánovat další rozvoj tohoto systému.</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047B8F3" w14:textId="77777777" w:rsidR="0033254A" w:rsidRDefault="0033254A" w:rsidP="0033254A">
      <w:r>
        <w:t>V rámci výše uvedeného popisu budou provedeny následující změny:</w:t>
      </w:r>
    </w:p>
    <w:p w14:paraId="096BC116" w14:textId="77777777" w:rsidR="00D44E26" w:rsidRDefault="00D44E26" w:rsidP="0033254A">
      <w:pPr>
        <w:rPr>
          <w:b/>
          <w:bCs/>
        </w:rPr>
      </w:pPr>
    </w:p>
    <w:p w14:paraId="5A8EF90C" w14:textId="73DD3CA0" w:rsidR="0033254A" w:rsidRDefault="00D44E26" w:rsidP="0033254A">
      <w:pPr>
        <w:rPr>
          <w:b/>
          <w:bCs/>
        </w:rPr>
      </w:pPr>
      <w:r>
        <w:rPr>
          <w:b/>
          <w:bCs/>
        </w:rPr>
        <w:t>VTL Dell</w:t>
      </w:r>
    </w:p>
    <w:p w14:paraId="6CDEED05" w14:textId="125033D7" w:rsidR="00D44E26" w:rsidRDefault="00D44E26" w:rsidP="00D44E26">
      <w:pPr>
        <w:numPr>
          <w:ilvl w:val="0"/>
          <w:numId w:val="67"/>
        </w:numPr>
        <w:spacing w:after="0"/>
      </w:pPr>
      <w:r>
        <w:t>Doplnění SAN kabeláže pro VTL Chodov</w:t>
      </w:r>
      <w:r w:rsidR="009B5352">
        <w:t xml:space="preserve"> – 2x SAN kabel</w:t>
      </w:r>
    </w:p>
    <w:p w14:paraId="3811F015" w14:textId="1152210A" w:rsidR="00D44E26" w:rsidRDefault="00D44E26" w:rsidP="00D44E26">
      <w:pPr>
        <w:numPr>
          <w:ilvl w:val="0"/>
          <w:numId w:val="67"/>
        </w:numPr>
        <w:spacing w:after="0"/>
      </w:pPr>
      <w:r>
        <w:t>Doplnění SAN kabeláže pro VTL Nahgano</w:t>
      </w:r>
      <w:r w:rsidR="009B5352">
        <w:t xml:space="preserve"> – 2x SAN kabel</w:t>
      </w:r>
    </w:p>
    <w:p w14:paraId="754CAB85" w14:textId="77777777" w:rsidR="00D44E26" w:rsidRDefault="00D44E26" w:rsidP="0033254A">
      <w:pPr>
        <w:rPr>
          <w:b/>
          <w:bCs/>
        </w:rPr>
      </w:pPr>
    </w:p>
    <w:p w14:paraId="39F53919" w14:textId="77777777" w:rsidR="0033254A" w:rsidRDefault="0033254A" w:rsidP="0033254A">
      <w:pPr>
        <w:rPr>
          <w:rFonts w:ascii="Calibri" w:hAnsi="Calibri"/>
          <w:b/>
          <w:bCs/>
          <w:szCs w:val="22"/>
        </w:rPr>
      </w:pPr>
      <w:r>
        <w:rPr>
          <w:b/>
          <w:bCs/>
        </w:rPr>
        <w:t>Vmware DataProtection</w:t>
      </w:r>
    </w:p>
    <w:p w14:paraId="0F9C3FFD" w14:textId="77777777" w:rsidR="0033254A" w:rsidRDefault="0033254A" w:rsidP="0033254A">
      <w:pPr>
        <w:numPr>
          <w:ilvl w:val="0"/>
          <w:numId w:val="67"/>
        </w:numPr>
        <w:spacing w:after="0"/>
      </w:pPr>
      <w:r>
        <w:t>Vytvoření nových dvou VDP serverů v rámci virtualizace Nagáno a Chodov</w:t>
      </w:r>
    </w:p>
    <w:p w14:paraId="784F8075" w14:textId="669E92CE" w:rsidR="0033254A" w:rsidRPr="00056256" w:rsidRDefault="00D44E26" w:rsidP="0033254A">
      <w:pPr>
        <w:numPr>
          <w:ilvl w:val="1"/>
          <w:numId w:val="67"/>
        </w:numPr>
        <w:spacing w:after="0"/>
      </w:pPr>
      <w:r w:rsidRPr="00056256">
        <w:t>Hostname:</w:t>
      </w:r>
      <w:r w:rsidR="00056256" w:rsidRPr="00056256">
        <w:t xml:space="preserve"> vdp-ch-02</w:t>
      </w:r>
      <w:r w:rsidRPr="00056256">
        <w:t xml:space="preserve"> a IP:</w:t>
      </w:r>
      <w:r w:rsidR="00056256" w:rsidRPr="00056256">
        <w:t>172.17.84.246</w:t>
      </w:r>
      <w:r w:rsidRPr="00056256">
        <w:t xml:space="preserve"> </w:t>
      </w:r>
      <w:r w:rsidRPr="00056256">
        <w:tab/>
      </w:r>
      <w:r w:rsidR="0033254A" w:rsidRPr="00056256">
        <w:t>VDP na Chodově:</w:t>
      </w:r>
    </w:p>
    <w:p w14:paraId="1D000783" w14:textId="061738DF" w:rsidR="0033254A" w:rsidRPr="00056256" w:rsidRDefault="00D44E26" w:rsidP="0033254A">
      <w:pPr>
        <w:numPr>
          <w:ilvl w:val="1"/>
          <w:numId w:val="67"/>
        </w:numPr>
        <w:spacing w:after="0"/>
      </w:pPr>
      <w:r w:rsidRPr="00056256">
        <w:t xml:space="preserve">Hostname: </w:t>
      </w:r>
      <w:r w:rsidR="00056256" w:rsidRPr="00056256">
        <w:t>vdp-ng-02</w:t>
      </w:r>
      <w:r w:rsidRPr="00056256">
        <w:t xml:space="preserve"> a IP:</w:t>
      </w:r>
      <w:r w:rsidR="00056256" w:rsidRPr="00056256">
        <w:t xml:space="preserve"> 172.17.84.247</w:t>
      </w:r>
      <w:r w:rsidRPr="00056256">
        <w:tab/>
      </w:r>
      <w:r w:rsidR="0033254A" w:rsidRPr="00056256">
        <w:t xml:space="preserve"> VDP na Naganu:</w:t>
      </w:r>
    </w:p>
    <w:p w14:paraId="252CDB92" w14:textId="77777777" w:rsidR="0033254A" w:rsidRDefault="0033254A" w:rsidP="0033254A">
      <w:pPr>
        <w:numPr>
          <w:ilvl w:val="0"/>
          <w:numId w:val="67"/>
        </w:numPr>
        <w:spacing w:after="0"/>
      </w:pPr>
      <w:r>
        <w:t>Připojení nových VDP serverů na VTL DataDomain</w:t>
      </w:r>
    </w:p>
    <w:p w14:paraId="44F0459B" w14:textId="77777777" w:rsidR="0033254A" w:rsidRDefault="0033254A" w:rsidP="0033254A">
      <w:pPr>
        <w:numPr>
          <w:ilvl w:val="0"/>
          <w:numId w:val="67"/>
        </w:numPr>
        <w:spacing w:after="0"/>
      </w:pPr>
      <w:r>
        <w:t>Přenesení konfigurace zálohovacích jobů ze starých VDP serverů na nové servery</w:t>
      </w:r>
    </w:p>
    <w:p w14:paraId="50AB35C8" w14:textId="77777777" w:rsidR="0033254A" w:rsidRDefault="0033254A" w:rsidP="0033254A">
      <w:pPr>
        <w:numPr>
          <w:ilvl w:val="0"/>
          <w:numId w:val="67"/>
        </w:numPr>
        <w:spacing w:after="0"/>
      </w:pPr>
      <w:r>
        <w:t>Změna zálohovacích jobů VDP:</w:t>
      </w:r>
    </w:p>
    <w:p w14:paraId="533B17C4" w14:textId="77777777" w:rsidR="0033254A" w:rsidRDefault="0033254A" w:rsidP="0033254A">
      <w:pPr>
        <w:numPr>
          <w:ilvl w:val="1"/>
          <w:numId w:val="67"/>
        </w:numPr>
        <w:spacing w:after="0"/>
      </w:pPr>
      <w:r>
        <w:t>otestování změny zálohování u vybraných virtuálních serverů na 1x za 24h</w:t>
      </w:r>
    </w:p>
    <w:p w14:paraId="1D0B9970" w14:textId="77777777" w:rsidR="0033254A" w:rsidRDefault="0033254A" w:rsidP="0033254A">
      <w:pPr>
        <w:numPr>
          <w:ilvl w:val="2"/>
          <w:numId w:val="67"/>
        </w:numPr>
        <w:spacing w:after="0"/>
      </w:pPr>
      <w:r>
        <w:t>linux server:</w:t>
      </w:r>
    </w:p>
    <w:p w14:paraId="610A325B" w14:textId="77777777" w:rsidR="0033254A" w:rsidRDefault="0033254A" w:rsidP="0033254A">
      <w:pPr>
        <w:numPr>
          <w:ilvl w:val="2"/>
          <w:numId w:val="67"/>
        </w:numPr>
        <w:spacing w:after="0"/>
      </w:pPr>
      <w:r>
        <w:t>windows server:</w:t>
      </w:r>
    </w:p>
    <w:p w14:paraId="5F3AB0A3" w14:textId="77777777" w:rsidR="0033254A" w:rsidRDefault="0033254A" w:rsidP="0033254A">
      <w:pPr>
        <w:numPr>
          <w:ilvl w:val="1"/>
          <w:numId w:val="67"/>
        </w:numPr>
        <w:spacing w:after="0"/>
      </w:pPr>
      <w:r>
        <w:t>otestování obnovy a spuštění vybraných serverů:</w:t>
      </w:r>
    </w:p>
    <w:p w14:paraId="69974669" w14:textId="77777777" w:rsidR="0033254A" w:rsidRDefault="0033254A" w:rsidP="0033254A">
      <w:pPr>
        <w:numPr>
          <w:ilvl w:val="2"/>
          <w:numId w:val="67"/>
        </w:numPr>
        <w:spacing w:after="0"/>
      </w:pPr>
      <w:r>
        <w:t>linux server:</w:t>
      </w:r>
    </w:p>
    <w:p w14:paraId="6B752B3E" w14:textId="77777777" w:rsidR="0033254A" w:rsidRDefault="0033254A" w:rsidP="0033254A">
      <w:pPr>
        <w:numPr>
          <w:ilvl w:val="2"/>
          <w:numId w:val="67"/>
        </w:numPr>
        <w:spacing w:after="0"/>
      </w:pPr>
      <w:r>
        <w:t>windows server:</w:t>
      </w:r>
    </w:p>
    <w:p w14:paraId="0908E875" w14:textId="77777777" w:rsidR="0033254A" w:rsidRDefault="0033254A" w:rsidP="0033254A">
      <w:pPr>
        <w:numPr>
          <w:ilvl w:val="1"/>
          <w:numId w:val="67"/>
        </w:numPr>
        <w:spacing w:after="0"/>
      </w:pPr>
      <w:r>
        <w:t>následně změna u zbývajících virtuálních serverů na zálohu 1 x za 24 hodin</w:t>
      </w:r>
    </w:p>
    <w:p w14:paraId="35CA7897" w14:textId="77777777" w:rsidR="0033254A" w:rsidRDefault="0033254A" w:rsidP="0033254A">
      <w:pPr>
        <w:spacing w:after="0"/>
        <w:ind w:left="1440"/>
      </w:pPr>
    </w:p>
    <w:p w14:paraId="33811984" w14:textId="77777777" w:rsidR="0033254A" w:rsidRDefault="0033254A" w:rsidP="0033254A">
      <w:pPr>
        <w:numPr>
          <w:ilvl w:val="0"/>
          <w:numId w:val="67"/>
        </w:numPr>
        <w:spacing w:after="0"/>
      </w:pPr>
      <w:r>
        <w:t>Po provedení prvních úspěšných záloh:</w:t>
      </w:r>
    </w:p>
    <w:p w14:paraId="7ABC9C90" w14:textId="77777777" w:rsidR="0033254A" w:rsidRDefault="0033254A" w:rsidP="0033254A">
      <w:pPr>
        <w:numPr>
          <w:ilvl w:val="1"/>
          <w:numId w:val="67"/>
        </w:numPr>
        <w:spacing w:after="0"/>
      </w:pPr>
      <w:r>
        <w:t>zrušení starých VDP serverů</w:t>
      </w:r>
    </w:p>
    <w:p w14:paraId="30CF48AF" w14:textId="23A74F77" w:rsidR="0033254A" w:rsidRDefault="0033254A" w:rsidP="0033254A">
      <w:pPr>
        <w:numPr>
          <w:ilvl w:val="1"/>
          <w:numId w:val="67"/>
        </w:numPr>
        <w:spacing w:after="0"/>
      </w:pPr>
      <w:r>
        <w:t>smazání 6 TB LUNů pro VDP</w:t>
      </w:r>
      <w:r w:rsidR="00726EDE">
        <w:t xml:space="preserve"> na diskových polích</w:t>
      </w:r>
    </w:p>
    <w:p w14:paraId="1B242B88" w14:textId="13EEEE85" w:rsidR="0033254A" w:rsidRDefault="0033254A" w:rsidP="0033254A">
      <w:pPr>
        <w:numPr>
          <w:ilvl w:val="1"/>
          <w:numId w:val="67"/>
        </w:numPr>
        <w:spacing w:after="0"/>
      </w:pPr>
      <w:r>
        <w:t>zrušení zónování</w:t>
      </w:r>
      <w:r w:rsidR="00726EDE">
        <w:t xml:space="preserve"> SAN</w:t>
      </w:r>
    </w:p>
    <w:p w14:paraId="55A6BE99" w14:textId="77777777" w:rsidR="0033254A" w:rsidRDefault="0033254A" w:rsidP="0033254A">
      <w:pPr>
        <w:spacing w:after="0"/>
        <w:ind w:left="720"/>
      </w:pPr>
    </w:p>
    <w:p w14:paraId="78EAC447" w14:textId="77777777" w:rsidR="0033254A" w:rsidRDefault="0033254A" w:rsidP="0033254A">
      <w:pPr>
        <w:spacing w:after="0"/>
        <w:ind w:left="720"/>
      </w:pPr>
    </w:p>
    <w:p w14:paraId="6178C9AF" w14:textId="77777777" w:rsidR="0033254A" w:rsidRDefault="0033254A" w:rsidP="0033254A">
      <w:pPr>
        <w:rPr>
          <w:b/>
          <w:bCs/>
        </w:rPr>
      </w:pPr>
      <w:r>
        <w:rPr>
          <w:b/>
          <w:bCs/>
        </w:rPr>
        <w:t>DataProtector</w:t>
      </w:r>
    </w:p>
    <w:p w14:paraId="71DE1C02" w14:textId="77777777" w:rsidR="0033254A" w:rsidRDefault="0033254A" w:rsidP="0033254A">
      <w:pPr>
        <w:numPr>
          <w:ilvl w:val="0"/>
          <w:numId w:val="67"/>
        </w:numPr>
        <w:spacing w:after="0"/>
      </w:pPr>
      <w:r>
        <w:t>Nastavení zónování pro nové VTL na SAN</w:t>
      </w:r>
    </w:p>
    <w:p w14:paraId="70E565F8" w14:textId="77777777" w:rsidR="0033254A" w:rsidRDefault="0033254A" w:rsidP="0033254A">
      <w:pPr>
        <w:numPr>
          <w:ilvl w:val="0"/>
          <w:numId w:val="67"/>
        </w:numPr>
        <w:spacing w:after="0"/>
      </w:pPr>
      <w:r>
        <w:t>Rekonfigurace zálohovacích jobů na nové VTL</w:t>
      </w:r>
    </w:p>
    <w:p w14:paraId="2B85D501" w14:textId="77777777" w:rsidR="0033254A" w:rsidRDefault="0033254A" w:rsidP="0033254A">
      <w:pPr>
        <w:numPr>
          <w:ilvl w:val="0"/>
          <w:numId w:val="67"/>
        </w:numPr>
        <w:spacing w:after="0"/>
      </w:pPr>
      <w:r>
        <w:t>Přesun veškerých záloh ze starých VTL na páskovou knihovnu</w:t>
      </w:r>
    </w:p>
    <w:p w14:paraId="48494F38" w14:textId="77777777" w:rsidR="0033254A" w:rsidRDefault="0033254A" w:rsidP="0033254A">
      <w:pPr>
        <w:numPr>
          <w:ilvl w:val="0"/>
          <w:numId w:val="67"/>
        </w:numPr>
        <w:spacing w:after="0"/>
      </w:pPr>
      <w:r>
        <w:t>Změna backup policy – zrušení migrace záloh redologů z VTL na TL na Chodově</w:t>
      </w:r>
    </w:p>
    <w:p w14:paraId="3F70F89A" w14:textId="77777777" w:rsidR="0033254A" w:rsidRDefault="0033254A" w:rsidP="0033254A">
      <w:pPr>
        <w:spacing w:after="0"/>
      </w:pPr>
    </w:p>
    <w:p w14:paraId="6BFDFCF1" w14:textId="77777777" w:rsidR="0033254A" w:rsidRPr="00DF0E7B" w:rsidRDefault="0033254A" w:rsidP="0033254A">
      <w:pPr>
        <w:rPr>
          <w:b/>
          <w:bCs/>
        </w:rPr>
      </w:pPr>
      <w:r w:rsidRPr="00DF0E7B">
        <w:rPr>
          <w:b/>
          <w:bCs/>
        </w:rPr>
        <w:t>VTL</w:t>
      </w:r>
      <w:r>
        <w:rPr>
          <w:b/>
          <w:bCs/>
        </w:rPr>
        <w:t xml:space="preserve"> HP</w:t>
      </w:r>
    </w:p>
    <w:p w14:paraId="09DD90F5" w14:textId="77777777" w:rsidR="0033254A" w:rsidRDefault="0033254A" w:rsidP="0033254A">
      <w:pPr>
        <w:numPr>
          <w:ilvl w:val="0"/>
          <w:numId w:val="67"/>
        </w:numPr>
        <w:spacing w:after="0"/>
      </w:pPr>
      <w:r>
        <w:t>Neobnovitelné smazání dat na obou VTL</w:t>
      </w:r>
    </w:p>
    <w:p w14:paraId="140EAD98" w14:textId="77777777" w:rsidR="0033254A" w:rsidRDefault="0033254A" w:rsidP="0033254A">
      <w:pPr>
        <w:numPr>
          <w:ilvl w:val="0"/>
          <w:numId w:val="67"/>
        </w:numPr>
        <w:spacing w:after="0"/>
      </w:pPr>
      <w:r>
        <w:t>Smazání konfigurace na obou VTL</w:t>
      </w:r>
    </w:p>
    <w:p w14:paraId="1226689A" w14:textId="323F3660" w:rsidR="0033254A" w:rsidRDefault="007A0E23" w:rsidP="0033254A">
      <w:pPr>
        <w:numPr>
          <w:ilvl w:val="0"/>
          <w:numId w:val="67"/>
        </w:numPr>
        <w:spacing w:after="0"/>
      </w:pPr>
      <w:r>
        <w:t>SAN - z</w:t>
      </w:r>
      <w:r w:rsidR="0033254A">
        <w:t>rušení zónování SAN</w:t>
      </w:r>
    </w:p>
    <w:p w14:paraId="0847A1DE" w14:textId="4E7AEAB4" w:rsidR="007A0E23" w:rsidRDefault="007A0E23" w:rsidP="0033254A">
      <w:pPr>
        <w:numPr>
          <w:ilvl w:val="0"/>
          <w:numId w:val="67"/>
        </w:numPr>
        <w:spacing w:after="0"/>
      </w:pPr>
      <w:r>
        <w:t>LAN - zrušení konfigurace VTL na příslušných ToR</w:t>
      </w:r>
      <w:r w:rsidR="00D44E26">
        <w:t xml:space="preserve"> – nastavení parking VLAN</w:t>
      </w:r>
    </w:p>
    <w:p w14:paraId="6687A141" w14:textId="0C0AC711" w:rsidR="0033254A" w:rsidRDefault="0033254A" w:rsidP="0033254A">
      <w:pPr>
        <w:numPr>
          <w:ilvl w:val="0"/>
          <w:numId w:val="67"/>
        </w:numPr>
        <w:spacing w:after="0"/>
      </w:pPr>
      <w:r>
        <w:t>Demontáž z racků a příprava k</w:t>
      </w:r>
      <w:r w:rsidR="00726EDE">
        <w:t> </w:t>
      </w:r>
      <w:r>
        <w:t>odvozu</w:t>
      </w:r>
    </w:p>
    <w:p w14:paraId="6AE4E3C6" w14:textId="77777777" w:rsidR="00726EDE" w:rsidRDefault="00726EDE" w:rsidP="0033254A">
      <w:pPr>
        <w:numPr>
          <w:ilvl w:val="0"/>
          <w:numId w:val="67"/>
        </w:numPr>
        <w:spacing w:after="0"/>
      </w:pPr>
      <w:r>
        <w:t>Součinnost při odebrání a přidání nových VTL do dohledových</w:t>
      </w:r>
    </w:p>
    <w:p w14:paraId="4BFCD876" w14:textId="4B553677" w:rsidR="00726EDE" w:rsidRDefault="00726EDE" w:rsidP="00726EDE">
      <w:pPr>
        <w:spacing w:after="0"/>
        <w:ind w:left="720"/>
      </w:pPr>
      <w:r>
        <w:t>nástrojů MZe a SLA reportů</w:t>
      </w:r>
    </w:p>
    <w:p w14:paraId="0E3156A7" w14:textId="77777777" w:rsidR="0033254A" w:rsidRDefault="0033254A" w:rsidP="0033254A">
      <w:pPr>
        <w:spacing w:after="0"/>
      </w:pPr>
    </w:p>
    <w:p w14:paraId="15D5F90C" w14:textId="77777777" w:rsidR="0033254A" w:rsidRDefault="0033254A" w:rsidP="0033254A">
      <w:pPr>
        <w:rPr>
          <w:b/>
          <w:bCs/>
        </w:rPr>
      </w:pPr>
      <w:r w:rsidRPr="00DF0E7B">
        <w:rPr>
          <w:b/>
          <w:bCs/>
        </w:rPr>
        <w:t>Dokumentace</w:t>
      </w:r>
    </w:p>
    <w:p w14:paraId="4CBFF390" w14:textId="77777777" w:rsidR="0033254A" w:rsidRDefault="0033254A" w:rsidP="0033254A">
      <w:pPr>
        <w:numPr>
          <w:ilvl w:val="0"/>
          <w:numId w:val="67"/>
        </w:numPr>
        <w:spacing w:after="0"/>
      </w:pPr>
      <w:r w:rsidRPr="00DF0E7B">
        <w:t>Aktualizace CMDB</w:t>
      </w:r>
      <w:r>
        <w:t xml:space="preserve"> iTOP a floorspace</w:t>
      </w:r>
    </w:p>
    <w:p w14:paraId="7AEFA99C" w14:textId="77777777" w:rsidR="0033254A" w:rsidRDefault="0033254A" w:rsidP="0033254A">
      <w:pPr>
        <w:numPr>
          <w:ilvl w:val="0"/>
          <w:numId w:val="67"/>
        </w:numPr>
        <w:spacing w:after="0"/>
      </w:pPr>
      <w:r>
        <w:t>Aktualizace adresního plánu</w:t>
      </w:r>
    </w:p>
    <w:p w14:paraId="574ABEC1" w14:textId="5BE3A51E" w:rsidR="0033254A" w:rsidRDefault="0033254A" w:rsidP="0033254A">
      <w:pPr>
        <w:numPr>
          <w:ilvl w:val="0"/>
          <w:numId w:val="67"/>
        </w:numPr>
        <w:spacing w:after="0"/>
      </w:pPr>
      <w:r>
        <w:t>Aktualizace backup plánů</w:t>
      </w:r>
    </w:p>
    <w:p w14:paraId="47424671" w14:textId="6E47030E" w:rsidR="00D44E26" w:rsidRDefault="00D44E26" w:rsidP="0033254A">
      <w:pPr>
        <w:numPr>
          <w:ilvl w:val="0"/>
          <w:numId w:val="67"/>
        </w:numPr>
        <w:spacing w:after="0"/>
      </w:pPr>
      <w:r>
        <w:t>Aktualizace kalendáře zálohování</w:t>
      </w:r>
    </w:p>
    <w:p w14:paraId="6984E055" w14:textId="77777777" w:rsidR="0033254A" w:rsidRDefault="0033254A" w:rsidP="0033254A">
      <w:pPr>
        <w:numPr>
          <w:ilvl w:val="0"/>
          <w:numId w:val="67"/>
        </w:numPr>
        <w:spacing w:after="0"/>
      </w:pPr>
      <w:r>
        <w:t>Aktualizace kabelové knihy LAN a SAN o nové VTL a smazání původních VTL</w:t>
      </w:r>
    </w:p>
    <w:p w14:paraId="299EFE23" w14:textId="77777777" w:rsidR="0033254A" w:rsidRDefault="0033254A" w:rsidP="0033254A">
      <w:pPr>
        <w:numPr>
          <w:ilvl w:val="0"/>
          <w:numId w:val="67"/>
        </w:numPr>
        <w:spacing w:after="0"/>
      </w:pPr>
      <w:r>
        <w:lastRenderedPageBreak/>
        <w:t>Aktualizace dokumentace o provedené změny</w:t>
      </w:r>
    </w:p>
    <w:p w14:paraId="538855B6" w14:textId="77777777" w:rsidR="0033254A" w:rsidRDefault="0033254A" w:rsidP="0033254A">
      <w:pPr>
        <w:numPr>
          <w:ilvl w:val="0"/>
          <w:numId w:val="67"/>
        </w:numPr>
        <w:spacing w:after="0"/>
      </w:pPr>
      <w:r>
        <w:t>Doplnění dokumentace minimálně o tyto body:</w:t>
      </w:r>
    </w:p>
    <w:p w14:paraId="304D0E85" w14:textId="77777777" w:rsidR="0033254A" w:rsidRDefault="0033254A" w:rsidP="0033254A">
      <w:pPr>
        <w:pStyle w:val="Odstavecseseznamem"/>
        <w:numPr>
          <w:ilvl w:val="1"/>
          <w:numId w:val="67"/>
        </w:numPr>
        <w:spacing w:after="0"/>
      </w:pPr>
      <w:r>
        <w:t>Popis zálohování – co, jak a k čemu se používá na zálohování, včetně grafického znázornění a napojení na třetí strany jako je třeba RMAN a podobně</w:t>
      </w:r>
    </w:p>
    <w:p w14:paraId="1732D145" w14:textId="77777777" w:rsidR="0033254A" w:rsidRDefault="0033254A" w:rsidP="0033254A">
      <w:pPr>
        <w:pStyle w:val="Odstavecseseznamem"/>
        <w:numPr>
          <w:ilvl w:val="1"/>
          <w:numId w:val="67"/>
        </w:numPr>
        <w:spacing w:after="0"/>
      </w:pPr>
      <w:r>
        <w:t>Popis jednotlivých zálohovacích nástrojů:</w:t>
      </w:r>
    </w:p>
    <w:p w14:paraId="13930C73" w14:textId="77777777" w:rsidR="0033254A" w:rsidRDefault="0033254A" w:rsidP="0033254A">
      <w:pPr>
        <w:pStyle w:val="Odstavecseseznamem"/>
        <w:numPr>
          <w:ilvl w:val="2"/>
          <w:numId w:val="67"/>
        </w:numPr>
        <w:spacing w:after="0"/>
      </w:pPr>
      <w:r>
        <w:t>kde a jak jsou nainstalovány</w:t>
      </w:r>
    </w:p>
    <w:p w14:paraId="0B515D17" w14:textId="77777777" w:rsidR="0033254A" w:rsidRDefault="0033254A" w:rsidP="0033254A">
      <w:pPr>
        <w:pStyle w:val="Odstavecseseznamem"/>
        <w:numPr>
          <w:ilvl w:val="2"/>
          <w:numId w:val="67"/>
        </w:numPr>
        <w:spacing w:after="0"/>
      </w:pPr>
      <w:r>
        <w:t>jak jsou nakonfigurovány, kde je DB uživatelů a podobně</w:t>
      </w:r>
    </w:p>
    <w:p w14:paraId="4B6CEF81" w14:textId="77777777" w:rsidR="0033254A" w:rsidRDefault="0033254A" w:rsidP="0033254A">
      <w:pPr>
        <w:pStyle w:val="Odstavecseseznamem"/>
        <w:numPr>
          <w:ilvl w:val="2"/>
          <w:numId w:val="67"/>
        </w:numPr>
        <w:spacing w:after="0"/>
      </w:pPr>
      <w:r>
        <w:t>jaké využívají prostředky infra: síť, balancing, DNS, NTP, atd.</w:t>
      </w:r>
    </w:p>
    <w:p w14:paraId="2D2D11E3" w14:textId="77777777" w:rsidR="0033254A" w:rsidRDefault="0033254A" w:rsidP="0033254A">
      <w:pPr>
        <w:pStyle w:val="Odstavecseseznamem"/>
        <w:numPr>
          <w:ilvl w:val="2"/>
          <w:numId w:val="67"/>
        </w:numPr>
        <w:spacing w:after="0"/>
      </w:pPr>
      <w:r>
        <w:t>kde jsou umístěny hesla</w:t>
      </w:r>
    </w:p>
    <w:p w14:paraId="35140C21" w14:textId="77777777" w:rsidR="0033254A" w:rsidRDefault="0033254A" w:rsidP="0033254A">
      <w:pPr>
        <w:pStyle w:val="Odstavecseseznamem"/>
        <w:numPr>
          <w:ilvl w:val="2"/>
          <w:numId w:val="67"/>
        </w:numPr>
        <w:spacing w:after="0"/>
      </w:pPr>
      <w:r>
        <w:t>jaké se využívají certifikáty</w:t>
      </w:r>
    </w:p>
    <w:p w14:paraId="5D221F95" w14:textId="77777777" w:rsidR="0033254A" w:rsidRDefault="0033254A" w:rsidP="0033254A">
      <w:pPr>
        <w:pStyle w:val="Odstavecseseznamem"/>
        <w:numPr>
          <w:ilvl w:val="2"/>
          <w:numId w:val="67"/>
        </w:numPr>
        <w:spacing w:after="0"/>
      </w:pPr>
      <w:r>
        <w:t>typy, případně výpisy aktuálně přidělených licencí</w:t>
      </w:r>
    </w:p>
    <w:p w14:paraId="01228FEB" w14:textId="77777777" w:rsidR="0033254A" w:rsidRDefault="0033254A" w:rsidP="0033254A">
      <w:pPr>
        <w:pStyle w:val="Odstavecseseznamem"/>
        <w:numPr>
          <w:ilvl w:val="1"/>
          <w:numId w:val="67"/>
        </w:numPr>
        <w:spacing w:after="0"/>
      </w:pPr>
      <w:r>
        <w:t>Popis zálohovacího HW:</w:t>
      </w:r>
    </w:p>
    <w:p w14:paraId="25F7D65B" w14:textId="77777777" w:rsidR="0033254A" w:rsidRDefault="0033254A" w:rsidP="0033254A">
      <w:pPr>
        <w:pStyle w:val="Odstavecseseznamem"/>
        <w:numPr>
          <w:ilvl w:val="2"/>
          <w:numId w:val="67"/>
        </w:numPr>
        <w:spacing w:after="0"/>
      </w:pPr>
      <w:r>
        <w:t>Kde jsou umístěny</w:t>
      </w:r>
    </w:p>
    <w:p w14:paraId="2FE72C70" w14:textId="77777777" w:rsidR="0033254A" w:rsidRDefault="0033254A" w:rsidP="0033254A">
      <w:pPr>
        <w:pStyle w:val="Odstavecseseznamem"/>
        <w:numPr>
          <w:ilvl w:val="2"/>
          <w:numId w:val="67"/>
        </w:numPr>
        <w:spacing w:after="0"/>
      </w:pPr>
      <w:r>
        <w:t>Schéma zapojení do sítě LAN a SAN</w:t>
      </w:r>
    </w:p>
    <w:p w14:paraId="52A09FB0" w14:textId="77777777" w:rsidR="0033254A" w:rsidRDefault="0033254A" w:rsidP="0033254A">
      <w:pPr>
        <w:pStyle w:val="Odstavecseseznamem"/>
        <w:numPr>
          <w:ilvl w:val="2"/>
          <w:numId w:val="67"/>
        </w:numPr>
        <w:spacing w:after="0"/>
      </w:pPr>
      <w:r>
        <w:t>Jaké jsou jejich IP a k čemu se využívají</w:t>
      </w:r>
    </w:p>
    <w:p w14:paraId="771B00B5" w14:textId="77777777" w:rsidR="0033254A" w:rsidRDefault="0033254A" w:rsidP="0033254A">
      <w:pPr>
        <w:pStyle w:val="Odstavecseseznamem"/>
        <w:numPr>
          <w:ilvl w:val="2"/>
          <w:numId w:val="67"/>
        </w:numPr>
        <w:spacing w:after="0"/>
      </w:pPr>
      <w:r>
        <w:t>Jaká je jejich konfigurace – které zálohovací protokoly jsou využívány a čím</w:t>
      </w:r>
    </w:p>
    <w:p w14:paraId="61F71923" w14:textId="77777777" w:rsidR="0033254A" w:rsidRDefault="0033254A" w:rsidP="0033254A">
      <w:pPr>
        <w:pStyle w:val="Odstavecseseznamem"/>
        <w:numPr>
          <w:ilvl w:val="2"/>
          <w:numId w:val="67"/>
        </w:numPr>
        <w:spacing w:after="0"/>
      </w:pPr>
      <w:r>
        <w:t>jaké využívají prostředky infra: síť, balancing, DNS, NTP, atd</w:t>
      </w:r>
    </w:p>
    <w:p w14:paraId="5F8C3771" w14:textId="77777777" w:rsidR="0033254A" w:rsidRDefault="0033254A" w:rsidP="0033254A">
      <w:pPr>
        <w:pStyle w:val="Odstavecseseznamem"/>
        <w:numPr>
          <w:ilvl w:val="2"/>
          <w:numId w:val="67"/>
        </w:numPr>
        <w:spacing w:after="0"/>
      </w:pPr>
      <w:r>
        <w:t>Uživatelé – zdroj uživatelů</w:t>
      </w:r>
    </w:p>
    <w:p w14:paraId="2137E130" w14:textId="77777777" w:rsidR="0033254A" w:rsidRPr="00DF0E7B" w:rsidRDefault="0033254A" w:rsidP="0033254A">
      <w:pPr>
        <w:pStyle w:val="Odstavecseseznamem"/>
        <w:numPr>
          <w:ilvl w:val="2"/>
          <w:numId w:val="67"/>
        </w:numPr>
        <w:spacing w:after="0"/>
      </w:pPr>
      <w:r>
        <w:t>Typy, případně výpisy aktuálně přidělených licencí</w:t>
      </w:r>
    </w:p>
    <w:p w14:paraId="2DB0AAD3" w14:textId="77777777" w:rsidR="00CC7ED5" w:rsidRDefault="00CC7ED5" w:rsidP="0060065D"/>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41E6A2D" w14:textId="77777777" w:rsidR="0000551E" w:rsidRPr="00CC7ED5" w:rsidRDefault="0000551E" w:rsidP="00E00833">
      <w:pPr>
        <w:pStyle w:val="Nadpis2"/>
      </w:pPr>
      <w:r w:rsidRPr="00CC7ED5">
        <w:t>Dopady</w:t>
      </w:r>
    </w:p>
    <w:p w14:paraId="0DDC0702" w14:textId="77777777"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14:paraId="4D059637" w14:textId="65B1B5B4" w:rsidR="0000551E" w:rsidRDefault="0033254A" w:rsidP="0060065D">
      <w:r>
        <w:t xml:space="preserve">Tato změna má dopad na zálohovací </w:t>
      </w:r>
      <w:r w:rsidR="00726EDE">
        <w:t xml:space="preserve">a dohledový </w:t>
      </w:r>
      <w:r>
        <w:t>systém MZe, ostatní systémy budou beze změny a bez dopadu</w:t>
      </w:r>
    </w:p>
    <w:p w14:paraId="6A60A88D" w14:textId="77777777" w:rsidR="00411B8E" w:rsidRPr="00411B8E" w:rsidRDefault="00411B8E" w:rsidP="00E00833">
      <w:pPr>
        <w:pStyle w:val="Nadpis2"/>
      </w:pPr>
      <w:r>
        <w:t>Požadavky na součinnost Agri</w:t>
      </w:r>
      <w:r w:rsidR="00CA0392">
        <w:t>B</w:t>
      </w:r>
      <w:r>
        <w:t>us</w:t>
      </w:r>
    </w:p>
    <w:p w14:paraId="192F0AA2" w14:textId="77777777"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14:paraId="3CB7A16C" w14:textId="38BBC3FA" w:rsidR="005D0B35" w:rsidRPr="005D0B35" w:rsidRDefault="0033254A" w:rsidP="005D0B35">
      <w:r>
        <w:t>Není požadována</w:t>
      </w:r>
    </w:p>
    <w:p w14:paraId="6BB88B64" w14:textId="77777777"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8AD8E4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04AA9A2E"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20A0F78D" w:rsidR="0000551E" w:rsidRPr="003153D0" w:rsidRDefault="0033254A" w:rsidP="001E3C70">
            <w:pPr>
              <w:spacing w:after="0"/>
              <w:rPr>
                <w:rFonts w:cs="Arial"/>
                <w:color w:val="000000"/>
                <w:szCs w:val="22"/>
                <w:lang w:eastAsia="cs-CZ"/>
              </w:rPr>
            </w:pPr>
            <w:r>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210A7151" w:rsidR="0000551E" w:rsidRPr="003153D0" w:rsidRDefault="0033254A" w:rsidP="001E3C70">
            <w:pPr>
              <w:spacing w:after="0"/>
              <w:rPr>
                <w:rFonts w:cs="Arial"/>
                <w:color w:val="000000"/>
                <w:szCs w:val="22"/>
                <w:lang w:eastAsia="cs-CZ"/>
              </w:rPr>
            </w:pPr>
            <w:r>
              <w:rPr>
                <w:rFonts w:cs="Arial"/>
                <w:color w:val="000000"/>
                <w:szCs w:val="22"/>
                <w:lang w:eastAsia="cs-CZ"/>
              </w:rPr>
              <w:t>Nová VTL Chodov</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171070DC" w:rsidR="0000551E" w:rsidRPr="003153D0" w:rsidRDefault="0033254A" w:rsidP="001E3C70">
            <w:pPr>
              <w:spacing w:after="0"/>
              <w:rPr>
                <w:rFonts w:cs="Arial"/>
                <w:color w:val="000000"/>
                <w:szCs w:val="22"/>
                <w:lang w:eastAsia="cs-CZ"/>
              </w:rPr>
            </w:pPr>
            <w:r>
              <w:rPr>
                <w:rFonts w:cs="Arial"/>
                <w:color w:val="000000"/>
                <w:szCs w:val="22"/>
                <w:lang w:eastAsia="cs-CZ"/>
              </w:rPr>
              <w:t>Vytvoření nové položky v CMDB</w:t>
            </w:r>
          </w:p>
        </w:tc>
      </w:tr>
      <w:tr w:rsidR="0000551E" w:rsidRPr="003153D0" w14:paraId="3274A99E"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976A2" w14:textId="4B1E0276" w:rsidR="0000551E" w:rsidRPr="003153D0" w:rsidRDefault="0033254A" w:rsidP="001E3C70">
            <w:pPr>
              <w:spacing w:after="0"/>
              <w:rPr>
                <w:rFonts w:cs="Arial"/>
                <w:color w:val="000000"/>
                <w:szCs w:val="22"/>
                <w:lang w:eastAsia="cs-CZ"/>
              </w:rPr>
            </w:pPr>
            <w:r>
              <w:rPr>
                <w:rFonts w:cs="Arial"/>
                <w:color w:val="000000"/>
                <w:szCs w:val="22"/>
                <w:lang w:eastAsia="cs-CZ"/>
              </w:rPr>
              <w:t>2</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78E6DD" w14:textId="60ECB192" w:rsidR="0000551E" w:rsidRPr="003153D0" w:rsidRDefault="0033254A" w:rsidP="001E3C70">
            <w:pPr>
              <w:spacing w:after="0"/>
              <w:rPr>
                <w:rFonts w:cs="Arial"/>
                <w:color w:val="000000"/>
                <w:szCs w:val="22"/>
                <w:lang w:eastAsia="cs-CZ"/>
              </w:rPr>
            </w:pPr>
            <w:r>
              <w:rPr>
                <w:rFonts w:cs="Arial"/>
                <w:color w:val="000000"/>
                <w:szCs w:val="22"/>
                <w:lang w:eastAsia="cs-CZ"/>
              </w:rPr>
              <w:t>Nová VTL Nagano</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D8719" w14:textId="48F19859" w:rsidR="0000551E" w:rsidRPr="003153D0" w:rsidRDefault="0033254A" w:rsidP="001E3C70">
            <w:pPr>
              <w:spacing w:after="0"/>
              <w:rPr>
                <w:rFonts w:cs="Arial"/>
                <w:color w:val="000000"/>
                <w:szCs w:val="22"/>
                <w:lang w:eastAsia="cs-CZ"/>
              </w:rPr>
            </w:pPr>
            <w:r>
              <w:rPr>
                <w:rFonts w:cs="Arial"/>
                <w:color w:val="000000"/>
                <w:szCs w:val="22"/>
                <w:lang w:eastAsia="cs-CZ"/>
              </w:rPr>
              <w:t>Vytvoření nové položky v CMDB</w:t>
            </w:r>
          </w:p>
        </w:tc>
      </w:tr>
      <w:tr w:rsidR="0033254A" w:rsidRPr="003153D0" w14:paraId="5D56975C"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F6142F" w14:textId="242590CB" w:rsidR="0033254A" w:rsidRPr="003153D0" w:rsidRDefault="0033254A" w:rsidP="001E3C70">
            <w:pPr>
              <w:spacing w:after="0"/>
              <w:rPr>
                <w:rFonts w:cs="Arial"/>
                <w:color w:val="000000"/>
                <w:szCs w:val="22"/>
                <w:lang w:eastAsia="cs-CZ"/>
              </w:rPr>
            </w:pPr>
            <w:r>
              <w:rPr>
                <w:rFonts w:cs="Arial"/>
                <w:color w:val="000000"/>
                <w:szCs w:val="22"/>
                <w:lang w:eastAsia="cs-CZ"/>
              </w:rPr>
              <w:t>3</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711ECD" w14:textId="5DDEB3A2" w:rsidR="0033254A" w:rsidRPr="003153D0" w:rsidRDefault="0033254A" w:rsidP="0033254A">
            <w:pPr>
              <w:spacing w:after="0"/>
              <w:rPr>
                <w:rFonts w:cs="Arial"/>
                <w:color w:val="000000"/>
                <w:szCs w:val="22"/>
                <w:lang w:eastAsia="cs-CZ"/>
              </w:rPr>
            </w:pPr>
            <w:r>
              <w:rPr>
                <w:rFonts w:cs="Arial"/>
                <w:color w:val="000000"/>
                <w:szCs w:val="22"/>
                <w:lang w:eastAsia="cs-CZ"/>
              </w:rPr>
              <w:t>VTL Chodov</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B75C23" w14:textId="75A18BD8" w:rsidR="0033254A" w:rsidRPr="003153D0" w:rsidRDefault="0033254A" w:rsidP="001E3C70">
            <w:pPr>
              <w:spacing w:after="0"/>
              <w:rPr>
                <w:rFonts w:cs="Arial"/>
                <w:color w:val="000000"/>
                <w:szCs w:val="22"/>
                <w:lang w:eastAsia="cs-CZ"/>
              </w:rPr>
            </w:pPr>
            <w:r>
              <w:rPr>
                <w:rFonts w:cs="Arial"/>
                <w:color w:val="000000"/>
                <w:szCs w:val="22"/>
                <w:lang w:eastAsia="cs-CZ"/>
              </w:rPr>
              <w:t>Zrušení položky v CMDB a demontáž zařízení</w:t>
            </w:r>
          </w:p>
        </w:tc>
      </w:tr>
      <w:tr w:rsidR="0033254A" w:rsidRPr="003153D0" w14:paraId="759FA1D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6399F3" w14:textId="4D5CA379" w:rsidR="0033254A" w:rsidRDefault="0033254A" w:rsidP="001E3C70">
            <w:pPr>
              <w:spacing w:after="0"/>
              <w:rPr>
                <w:rFonts w:cs="Arial"/>
                <w:color w:val="000000"/>
                <w:szCs w:val="22"/>
                <w:lang w:eastAsia="cs-CZ"/>
              </w:rPr>
            </w:pPr>
            <w:r>
              <w:rPr>
                <w:rFonts w:cs="Arial"/>
                <w:color w:val="000000"/>
                <w:szCs w:val="22"/>
                <w:lang w:eastAsia="cs-CZ"/>
              </w:rPr>
              <w:t>4</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15EE9E" w14:textId="1EBF1C39" w:rsidR="0033254A" w:rsidRPr="003153D0" w:rsidRDefault="0033254A" w:rsidP="001E3C70">
            <w:pPr>
              <w:spacing w:after="0"/>
              <w:rPr>
                <w:rFonts w:cs="Arial"/>
                <w:color w:val="000000"/>
                <w:szCs w:val="22"/>
                <w:lang w:eastAsia="cs-CZ"/>
              </w:rPr>
            </w:pPr>
            <w:r>
              <w:rPr>
                <w:rFonts w:cs="Arial"/>
                <w:color w:val="000000"/>
                <w:szCs w:val="22"/>
                <w:lang w:eastAsia="cs-CZ"/>
              </w:rPr>
              <w:t>VTL Nagano</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70209A" w14:textId="5120FB2C" w:rsidR="0033254A" w:rsidRPr="003153D0" w:rsidRDefault="0033254A" w:rsidP="001E3C70">
            <w:pPr>
              <w:spacing w:after="0"/>
              <w:rPr>
                <w:rFonts w:cs="Arial"/>
                <w:color w:val="000000"/>
                <w:szCs w:val="22"/>
                <w:lang w:eastAsia="cs-CZ"/>
              </w:rPr>
            </w:pPr>
            <w:r>
              <w:rPr>
                <w:rFonts w:cs="Arial"/>
                <w:color w:val="000000"/>
                <w:szCs w:val="22"/>
                <w:lang w:eastAsia="cs-CZ"/>
              </w:rPr>
              <w:t>Zrušení položky v CMDB a demontáž zařízení</w:t>
            </w:r>
          </w:p>
        </w:tc>
      </w:tr>
      <w:tr w:rsidR="0033254A" w:rsidRPr="003153D0" w14:paraId="48A6CB86"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F5EE4A" w14:textId="7F5FF3D5" w:rsidR="0033254A" w:rsidRDefault="0033254A" w:rsidP="001E3C70">
            <w:pPr>
              <w:spacing w:after="0"/>
              <w:rPr>
                <w:rFonts w:cs="Arial"/>
                <w:color w:val="000000"/>
                <w:szCs w:val="22"/>
                <w:lang w:eastAsia="cs-CZ"/>
              </w:rPr>
            </w:pPr>
            <w:r>
              <w:rPr>
                <w:rFonts w:cs="Arial"/>
                <w:color w:val="000000"/>
                <w:szCs w:val="22"/>
                <w:lang w:eastAsia="cs-CZ"/>
              </w:rPr>
              <w:t>5</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351E4" w14:textId="5BC322B6" w:rsidR="0033254A" w:rsidRPr="003153D0" w:rsidRDefault="0033254A" w:rsidP="001E3C70">
            <w:pPr>
              <w:spacing w:after="0"/>
              <w:rPr>
                <w:rFonts w:cs="Arial"/>
                <w:color w:val="000000"/>
                <w:szCs w:val="22"/>
                <w:lang w:eastAsia="cs-CZ"/>
              </w:rPr>
            </w:pPr>
            <w:r>
              <w:rPr>
                <w:rFonts w:cs="Arial"/>
                <w:color w:val="000000"/>
                <w:szCs w:val="22"/>
                <w:lang w:eastAsia="cs-CZ"/>
              </w:rPr>
              <w:t>VDP Chodov</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297CD4" w14:textId="3967909B" w:rsidR="0033254A" w:rsidRPr="003153D0" w:rsidRDefault="0033254A" w:rsidP="001E3C70">
            <w:pPr>
              <w:spacing w:after="0"/>
              <w:rPr>
                <w:rFonts w:cs="Arial"/>
                <w:color w:val="000000"/>
                <w:szCs w:val="22"/>
                <w:lang w:eastAsia="cs-CZ"/>
              </w:rPr>
            </w:pPr>
            <w:r>
              <w:rPr>
                <w:rFonts w:cs="Arial"/>
                <w:color w:val="000000"/>
                <w:szCs w:val="22"/>
                <w:lang w:eastAsia="cs-CZ"/>
              </w:rPr>
              <w:t>Přeinstalace a rekonfigurace</w:t>
            </w:r>
          </w:p>
        </w:tc>
      </w:tr>
      <w:tr w:rsidR="0033254A" w:rsidRPr="003153D0" w14:paraId="5FA61AA1"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BDAE4B" w14:textId="3A25540B" w:rsidR="0033254A" w:rsidRDefault="0033254A" w:rsidP="001E3C70">
            <w:pPr>
              <w:spacing w:after="0"/>
              <w:rPr>
                <w:rFonts w:cs="Arial"/>
                <w:color w:val="000000"/>
                <w:szCs w:val="22"/>
                <w:lang w:eastAsia="cs-CZ"/>
              </w:rPr>
            </w:pPr>
            <w:r>
              <w:rPr>
                <w:rFonts w:cs="Arial"/>
                <w:color w:val="000000"/>
                <w:szCs w:val="22"/>
                <w:lang w:eastAsia="cs-CZ"/>
              </w:rPr>
              <w:t>6</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D42F56" w14:textId="22FE3B1E" w:rsidR="0033254A" w:rsidRPr="003153D0" w:rsidRDefault="0033254A" w:rsidP="001E3C70">
            <w:pPr>
              <w:spacing w:after="0"/>
              <w:rPr>
                <w:rFonts w:cs="Arial"/>
                <w:color w:val="000000"/>
                <w:szCs w:val="22"/>
                <w:lang w:eastAsia="cs-CZ"/>
              </w:rPr>
            </w:pPr>
            <w:r>
              <w:rPr>
                <w:rFonts w:cs="Arial"/>
                <w:color w:val="000000"/>
                <w:szCs w:val="22"/>
                <w:lang w:eastAsia="cs-CZ"/>
              </w:rPr>
              <w:t>VDP Nagano</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8EA01" w14:textId="53217954" w:rsidR="0033254A" w:rsidRPr="003153D0" w:rsidRDefault="0033254A" w:rsidP="001E3C70">
            <w:pPr>
              <w:spacing w:after="0"/>
              <w:rPr>
                <w:rFonts w:cs="Arial"/>
                <w:color w:val="000000"/>
                <w:szCs w:val="22"/>
                <w:lang w:eastAsia="cs-CZ"/>
              </w:rPr>
            </w:pPr>
            <w:r>
              <w:rPr>
                <w:rFonts w:cs="Arial"/>
                <w:color w:val="000000"/>
                <w:szCs w:val="22"/>
                <w:lang w:eastAsia="cs-CZ"/>
              </w:rPr>
              <w:t>Přeinstalace a rekonfigurace</w:t>
            </w:r>
          </w:p>
        </w:tc>
      </w:tr>
      <w:tr w:rsidR="0033254A" w:rsidRPr="003153D0" w14:paraId="145A81E7"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04BDC" w14:textId="195706D2" w:rsidR="0033254A" w:rsidRDefault="0033254A" w:rsidP="001E3C70">
            <w:pPr>
              <w:spacing w:after="0"/>
              <w:rPr>
                <w:rFonts w:cs="Arial"/>
                <w:color w:val="000000"/>
                <w:szCs w:val="22"/>
                <w:lang w:eastAsia="cs-CZ"/>
              </w:rPr>
            </w:pPr>
            <w:r>
              <w:rPr>
                <w:rFonts w:cs="Arial"/>
                <w:color w:val="000000"/>
                <w:szCs w:val="22"/>
                <w:lang w:eastAsia="cs-CZ"/>
              </w:rPr>
              <w:t>7</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FB4" w14:textId="773F8AEB" w:rsidR="0033254A" w:rsidRDefault="0033254A" w:rsidP="001E3C70">
            <w:pPr>
              <w:spacing w:after="0"/>
              <w:rPr>
                <w:rFonts w:cs="Arial"/>
                <w:color w:val="000000"/>
                <w:szCs w:val="22"/>
                <w:lang w:eastAsia="cs-CZ"/>
              </w:rPr>
            </w:pPr>
            <w:r>
              <w:rPr>
                <w:rFonts w:cs="Arial"/>
                <w:color w:val="000000"/>
                <w:szCs w:val="22"/>
                <w:lang w:eastAsia="cs-CZ"/>
              </w:rPr>
              <w:t>HP DP</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120519" w14:textId="012DB6CA" w:rsidR="0033254A" w:rsidRDefault="0033254A" w:rsidP="0033254A">
            <w:pPr>
              <w:spacing w:after="0"/>
              <w:rPr>
                <w:rFonts w:cs="Arial"/>
                <w:color w:val="000000"/>
                <w:szCs w:val="22"/>
                <w:lang w:eastAsia="cs-CZ"/>
              </w:rPr>
            </w:pPr>
            <w:r>
              <w:rPr>
                <w:rFonts w:cs="Arial"/>
                <w:color w:val="000000"/>
                <w:szCs w:val="22"/>
                <w:lang w:eastAsia="cs-CZ"/>
              </w:rPr>
              <w:t>Rekonfigurace zálohování</w:t>
            </w:r>
          </w:p>
        </w:tc>
      </w:tr>
      <w:tr w:rsidR="0033254A" w:rsidRPr="003153D0" w14:paraId="6F651262"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4DC47" w14:textId="4D46809C" w:rsidR="0033254A" w:rsidRDefault="0033254A" w:rsidP="001E3C70">
            <w:pPr>
              <w:spacing w:after="0"/>
              <w:rPr>
                <w:rFonts w:cs="Arial"/>
                <w:color w:val="000000"/>
                <w:szCs w:val="22"/>
                <w:lang w:eastAsia="cs-CZ"/>
              </w:rPr>
            </w:pPr>
            <w:r>
              <w:rPr>
                <w:rFonts w:cs="Arial"/>
                <w:color w:val="000000"/>
                <w:szCs w:val="22"/>
                <w:lang w:eastAsia="cs-CZ"/>
              </w:rPr>
              <w:t>8</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37253" w14:textId="025C7582" w:rsidR="0033254A" w:rsidRDefault="007A0E23" w:rsidP="001E3C70">
            <w:pPr>
              <w:spacing w:after="0"/>
              <w:rPr>
                <w:rFonts w:cs="Arial"/>
                <w:color w:val="000000"/>
                <w:szCs w:val="22"/>
                <w:lang w:eastAsia="cs-CZ"/>
              </w:rPr>
            </w:pPr>
            <w:r>
              <w:rPr>
                <w:rFonts w:cs="Arial"/>
                <w:color w:val="000000"/>
                <w:szCs w:val="22"/>
                <w:lang w:eastAsia="cs-CZ"/>
              </w:rPr>
              <w:t>SAN MZe</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E5AE85" w14:textId="0D469469" w:rsidR="0033254A" w:rsidRDefault="007A0E23" w:rsidP="0033254A">
            <w:pPr>
              <w:spacing w:after="0"/>
              <w:rPr>
                <w:rFonts w:cs="Arial"/>
                <w:color w:val="000000"/>
                <w:szCs w:val="22"/>
                <w:lang w:eastAsia="cs-CZ"/>
              </w:rPr>
            </w:pPr>
            <w:r>
              <w:rPr>
                <w:rFonts w:cs="Arial"/>
                <w:color w:val="000000"/>
                <w:szCs w:val="22"/>
                <w:lang w:eastAsia="cs-CZ"/>
              </w:rPr>
              <w:t>Rekonfigurace zónování</w:t>
            </w:r>
          </w:p>
        </w:tc>
      </w:tr>
      <w:tr w:rsidR="0033254A" w:rsidRPr="003153D0" w14:paraId="06448C08"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15DFDF" w14:textId="6F5EF1EC" w:rsidR="0033254A" w:rsidRDefault="0033254A" w:rsidP="001E3C70">
            <w:pPr>
              <w:spacing w:after="0"/>
              <w:rPr>
                <w:rFonts w:cs="Arial"/>
                <w:color w:val="000000"/>
                <w:szCs w:val="22"/>
                <w:lang w:eastAsia="cs-CZ"/>
              </w:rPr>
            </w:pPr>
            <w:r>
              <w:rPr>
                <w:rFonts w:cs="Arial"/>
                <w:color w:val="000000"/>
                <w:szCs w:val="22"/>
                <w:lang w:eastAsia="cs-CZ"/>
              </w:rPr>
              <w:t>9</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A2FE0" w14:textId="063E0A31" w:rsidR="0033254A" w:rsidRDefault="007A0E23" w:rsidP="001E3C70">
            <w:pPr>
              <w:spacing w:after="0"/>
              <w:rPr>
                <w:rFonts w:cs="Arial"/>
                <w:color w:val="000000"/>
                <w:szCs w:val="22"/>
                <w:lang w:eastAsia="cs-CZ"/>
              </w:rPr>
            </w:pPr>
            <w:r>
              <w:rPr>
                <w:rFonts w:cs="Arial"/>
                <w:color w:val="000000"/>
                <w:szCs w:val="22"/>
                <w:lang w:eastAsia="cs-CZ"/>
              </w:rPr>
              <w:t>LAN HC MZe</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4B7140" w14:textId="41BE3ADC" w:rsidR="0033254A" w:rsidRDefault="007A0E23" w:rsidP="007A0E23">
            <w:pPr>
              <w:spacing w:after="0"/>
              <w:rPr>
                <w:rFonts w:cs="Arial"/>
                <w:color w:val="000000"/>
                <w:szCs w:val="22"/>
                <w:lang w:eastAsia="cs-CZ"/>
              </w:rPr>
            </w:pPr>
            <w:r>
              <w:rPr>
                <w:rFonts w:cs="Arial"/>
                <w:color w:val="000000"/>
                <w:szCs w:val="22"/>
                <w:lang w:eastAsia="cs-CZ"/>
              </w:rPr>
              <w:t>Zrušení VTL na příslušných ToR přepínačích</w:t>
            </w:r>
          </w:p>
        </w:tc>
      </w:tr>
      <w:tr w:rsidR="00726EDE" w:rsidRPr="003153D0" w14:paraId="32A993F9"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18291" w14:textId="1F6FA288" w:rsidR="00726EDE" w:rsidRDefault="00726EDE" w:rsidP="001E3C70">
            <w:pPr>
              <w:spacing w:after="0"/>
              <w:rPr>
                <w:rFonts w:cs="Arial"/>
                <w:color w:val="000000"/>
                <w:szCs w:val="22"/>
                <w:lang w:eastAsia="cs-CZ"/>
              </w:rPr>
            </w:pPr>
            <w:r>
              <w:rPr>
                <w:rFonts w:cs="Arial"/>
                <w:color w:val="000000"/>
                <w:szCs w:val="22"/>
                <w:lang w:eastAsia="cs-CZ"/>
              </w:rPr>
              <w:t>10</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1AB795" w14:textId="0C762E36" w:rsidR="00726EDE" w:rsidRDefault="00726EDE" w:rsidP="00726EDE">
            <w:pPr>
              <w:spacing w:after="0"/>
              <w:rPr>
                <w:rFonts w:cs="Arial"/>
                <w:color w:val="000000"/>
                <w:szCs w:val="22"/>
                <w:lang w:eastAsia="cs-CZ"/>
              </w:rPr>
            </w:pPr>
            <w:r>
              <w:rPr>
                <w:rFonts w:cs="Arial"/>
                <w:color w:val="000000"/>
                <w:szCs w:val="22"/>
                <w:lang w:eastAsia="cs-CZ"/>
              </w:rPr>
              <w:t>Dohledové nástroje MZe</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1D734" w14:textId="3AA777F1" w:rsidR="00726EDE" w:rsidRDefault="00726EDE" w:rsidP="00726EDE">
            <w:pPr>
              <w:spacing w:after="0"/>
              <w:rPr>
                <w:rFonts w:cs="Arial"/>
                <w:color w:val="000000"/>
                <w:szCs w:val="22"/>
                <w:lang w:eastAsia="cs-CZ"/>
              </w:rPr>
            </w:pPr>
            <w:r>
              <w:rPr>
                <w:rFonts w:cs="Arial"/>
                <w:color w:val="000000"/>
                <w:szCs w:val="22"/>
                <w:lang w:eastAsia="cs-CZ"/>
              </w:rPr>
              <w:t>Změna konfigurace dohledovaných systémů</w:t>
            </w:r>
          </w:p>
        </w:tc>
      </w:tr>
    </w:tbl>
    <w:p w14:paraId="409BDCA7" w14:textId="77777777" w:rsidR="005177CF" w:rsidRPr="005177CF" w:rsidRDefault="005177CF" w:rsidP="005177CF"/>
    <w:p w14:paraId="366CCCBC" w14:textId="77777777" w:rsidR="00E00833" w:rsidRDefault="00E00833" w:rsidP="00E00833">
      <w:pPr>
        <w:pStyle w:val="Nadpis2"/>
      </w:pPr>
      <w:r>
        <w:t>Rizika implementace změny</w:t>
      </w:r>
    </w:p>
    <w:p w14:paraId="06F70884" w14:textId="715D58B9" w:rsidR="005177CF" w:rsidRPr="00B8108C" w:rsidRDefault="00726EDE" w:rsidP="00B8108C">
      <w:r>
        <w:t xml:space="preserve">Ztráta </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823C9A" w:rsidRDefault="00E03517" w:rsidP="00E00833">
      <w:pPr>
        <w:pStyle w:val="Nadpis2"/>
      </w:pPr>
      <w:r w:rsidRPr="00823C9A">
        <w:t>Požadavek na úpravu dohledového nástroje</w:t>
      </w:r>
    </w:p>
    <w:p w14:paraId="2B64E168" w14:textId="77777777" w:rsidR="00E03517" w:rsidRPr="0060065D" w:rsidRDefault="000B7C9F" w:rsidP="0060065D">
      <w:pPr>
        <w:rPr>
          <w:b/>
          <w:sz w:val="16"/>
          <w:szCs w:val="16"/>
        </w:rPr>
      </w:pPr>
      <w:r w:rsidRPr="0060065D">
        <w:rPr>
          <w:sz w:val="16"/>
          <w:szCs w:val="16"/>
        </w:rPr>
        <w:t>(</w:t>
      </w:r>
      <w:r w:rsidR="00E03517" w:rsidRPr="0060065D">
        <w:rPr>
          <w:sz w:val="16"/>
          <w:szCs w:val="16"/>
        </w:rPr>
        <w:t>Uveďte, zda a jakým z</w:t>
      </w:r>
      <w:r w:rsidR="00236F99" w:rsidRPr="0060065D">
        <w:rPr>
          <w:sz w:val="16"/>
          <w:szCs w:val="16"/>
        </w:rPr>
        <w:t xml:space="preserve">působem je požadována </w:t>
      </w:r>
      <w:r w:rsidR="00E03517" w:rsidRPr="0060065D">
        <w:rPr>
          <w:sz w:val="16"/>
          <w:szCs w:val="16"/>
        </w:rPr>
        <w:t>úprav</w:t>
      </w:r>
      <w:r w:rsidR="00236F99" w:rsidRPr="0060065D">
        <w:rPr>
          <w:sz w:val="16"/>
          <w:szCs w:val="16"/>
        </w:rPr>
        <w:t>a</w:t>
      </w:r>
      <w:r w:rsidR="00E03517" w:rsidRPr="0060065D">
        <w:rPr>
          <w:sz w:val="16"/>
          <w:szCs w:val="16"/>
        </w:rPr>
        <w:t xml:space="preserve"> dohledových nástrojů.)</w:t>
      </w:r>
    </w:p>
    <w:p w14:paraId="08D0C6D6" w14:textId="3D4214D6" w:rsidR="009B5352" w:rsidRDefault="009B5352" w:rsidP="009B5352">
      <w:r>
        <w:lastRenderedPageBreak/>
        <w:t xml:space="preserve">SITESCOPE – zrušení starých monitorovacích scénářů: </w:t>
      </w:r>
      <w:r w:rsidRPr="00133D95">
        <w:t>OS1-VDP-CH-01-P01</w:t>
      </w:r>
      <w:r>
        <w:t xml:space="preserve"> a </w:t>
      </w:r>
      <w:r w:rsidRPr="00133D95">
        <w:t>OS1-VDP-</w:t>
      </w:r>
      <w:r>
        <w:t>NG</w:t>
      </w:r>
      <w:r w:rsidRPr="00133D95">
        <w:t>-01-P01</w:t>
      </w:r>
    </w:p>
    <w:p w14:paraId="4C68A6A1" w14:textId="133FDC02" w:rsidR="009B5352" w:rsidRDefault="009B5352" w:rsidP="009B5352">
      <w:r>
        <w:t>SITESCOPE – nasazení nových monitorovacích scénářů na základě KL OS-001.</w:t>
      </w:r>
    </w:p>
    <w:p w14:paraId="22CCC15C" w14:textId="77777777" w:rsidR="009B5352" w:rsidRDefault="009B5352" w:rsidP="009B5352">
      <w:r>
        <w:t>SITESCOPE – nasazení scénáře pro monitorování dostupnosti SNMP nových VTL</w:t>
      </w:r>
    </w:p>
    <w:p w14:paraId="65CD52BE" w14:textId="61C6CDA9" w:rsidR="009B5352" w:rsidRDefault="009B5352" w:rsidP="009B5352">
      <w:r>
        <w:t>NNMi – smazání starých VTL z node</w:t>
      </w:r>
    </w:p>
    <w:p w14:paraId="10EC1E37" w14:textId="77777777" w:rsidR="009B5352" w:rsidRDefault="009B5352" w:rsidP="009B5352">
      <w:r>
        <w:t>NNMi – přidání nových VTL do node a přidání SNMP</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276"/>
        <w:gridCol w:w="850"/>
        <w:gridCol w:w="709"/>
      </w:tblGrid>
      <w:tr w:rsidR="0000551E" w:rsidRPr="00276A3F" w14:paraId="33D7A746" w14:textId="77777777" w:rsidTr="00E833E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E833E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E3044E2" w14:textId="77777777" w:rsidTr="00E833E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00551E" w:rsidRPr="004F2BA0" w:rsidRDefault="0000551E" w:rsidP="000D283A">
            <w:pPr>
              <w:pStyle w:val="Odstavecseseznamem"/>
              <w:numPr>
                <w:ilvl w:val="0"/>
                <w:numId w:val="29"/>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77777777" w:rsidR="0000551E" w:rsidRPr="00276A3F" w:rsidRDefault="0000551E" w:rsidP="000D283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00551E" w:rsidRPr="00276A3F" w:rsidRDefault="0000551E" w:rsidP="000D283A">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tcPr>
          <w:p w14:paraId="3A565CBB" w14:textId="77777777" w:rsidR="0000551E" w:rsidRPr="00276A3F" w:rsidRDefault="0000551E" w:rsidP="000D283A">
            <w:pPr>
              <w:spacing w:after="0"/>
              <w:rPr>
                <w:rFonts w:cs="Arial"/>
                <w:color w:val="000000"/>
                <w:szCs w:val="22"/>
                <w:lang w:eastAsia="cs-CZ"/>
              </w:rPr>
            </w:pPr>
          </w:p>
        </w:tc>
      </w:tr>
      <w:tr w:rsidR="0000551E" w:rsidRPr="00276A3F" w14:paraId="4684405F"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351693D0" w14:textId="77777777" w:rsidR="0000551E" w:rsidRPr="00276A3F" w:rsidRDefault="0000551E" w:rsidP="001E3C7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00551E" w:rsidRPr="00276A3F" w:rsidRDefault="0000551E" w:rsidP="001E3C70">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98B77EC" w14:textId="77777777" w:rsidR="0000551E" w:rsidRPr="00276A3F" w:rsidRDefault="0000551E" w:rsidP="001E3C70">
            <w:pPr>
              <w:spacing w:after="0"/>
              <w:rPr>
                <w:rFonts w:cs="Arial"/>
                <w:color w:val="000000"/>
                <w:szCs w:val="22"/>
                <w:lang w:eastAsia="cs-CZ"/>
              </w:rPr>
            </w:pPr>
          </w:p>
        </w:tc>
      </w:tr>
      <w:tr w:rsidR="0000551E" w:rsidRPr="00276A3F" w14:paraId="35E9C11E"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00551E" w:rsidRPr="004F2BA0" w:rsidRDefault="0000551E" w:rsidP="000F27BA">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00551E" w:rsidRPr="00276A3F" w:rsidRDefault="0000551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61B5689E" w14:textId="3D624544" w:rsidR="0000551E" w:rsidRPr="00276A3F" w:rsidRDefault="00DD1734" w:rsidP="000F27B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00551E" w:rsidRPr="00276A3F" w:rsidRDefault="0000551E" w:rsidP="000F27BA">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164DFC8" w14:textId="77777777" w:rsidR="0000551E" w:rsidRPr="00276A3F" w:rsidRDefault="0000551E" w:rsidP="000F27BA">
            <w:pPr>
              <w:spacing w:after="0"/>
              <w:rPr>
                <w:rFonts w:cs="Arial"/>
                <w:color w:val="000000"/>
                <w:szCs w:val="22"/>
                <w:lang w:eastAsia="cs-CZ"/>
              </w:rPr>
            </w:pPr>
          </w:p>
        </w:tc>
      </w:tr>
      <w:tr w:rsidR="0000551E" w:rsidRPr="00276A3F" w14:paraId="4611C782"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00551E" w:rsidRPr="00276A3F" w:rsidRDefault="0000551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7D2167ED" w14:textId="77777777" w:rsidR="0000551E" w:rsidRPr="00276A3F" w:rsidRDefault="0000551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00551E" w:rsidRPr="00276A3F" w:rsidRDefault="0000551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6E4AC919" w14:textId="77777777" w:rsidR="0000551E" w:rsidRPr="00276A3F" w:rsidRDefault="0000551E" w:rsidP="008964A9">
            <w:pPr>
              <w:spacing w:after="0"/>
              <w:rPr>
                <w:rFonts w:cs="Arial"/>
                <w:color w:val="000000"/>
                <w:szCs w:val="22"/>
                <w:lang w:eastAsia="cs-CZ"/>
              </w:rPr>
            </w:pPr>
          </w:p>
        </w:tc>
      </w:tr>
      <w:tr w:rsidR="0000551E" w:rsidRPr="00276A3F" w14:paraId="56404FD4"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77777777" w:rsidR="0000551E" w:rsidRPr="00276A3F" w:rsidRDefault="0000551E"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14:paraId="34686587" w14:textId="6B7226F1" w:rsidR="0000551E" w:rsidRDefault="00DD1734"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40BBA92" w14:textId="77777777" w:rsidR="0000551E" w:rsidRDefault="0000551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7101344D" w14:textId="77777777" w:rsidR="0000551E" w:rsidRDefault="0000551E" w:rsidP="008964A9">
            <w:pPr>
              <w:spacing w:after="0"/>
              <w:rPr>
                <w:rFonts w:cs="Arial"/>
                <w:color w:val="000000"/>
                <w:szCs w:val="22"/>
                <w:lang w:eastAsia="cs-CZ"/>
              </w:rPr>
            </w:pPr>
          </w:p>
        </w:tc>
      </w:tr>
      <w:tr w:rsidR="0000551E" w:rsidRPr="00276A3F" w14:paraId="6A9A420B"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77777777" w:rsidR="0000551E" w:rsidRDefault="0000551E"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6B6B7C4A" w14:textId="77777777" w:rsidR="0000551E" w:rsidRDefault="0000551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00551E" w:rsidRDefault="0000551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3787AA3A" w14:textId="77777777" w:rsidR="0000551E" w:rsidRDefault="0000551E" w:rsidP="008964A9">
            <w:pPr>
              <w:spacing w:after="0"/>
              <w:rPr>
                <w:rFonts w:cs="Arial"/>
                <w:color w:val="000000"/>
                <w:szCs w:val="22"/>
                <w:lang w:eastAsia="cs-CZ"/>
              </w:rPr>
            </w:pPr>
          </w:p>
        </w:tc>
      </w:tr>
      <w:tr w:rsidR="0000551E" w:rsidRPr="00276A3F" w14:paraId="4BF46E7E"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00551E" w:rsidRPr="00276A3F" w:rsidRDefault="0000551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77777777" w:rsidR="0000551E" w:rsidRDefault="0000551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65C4DB7D" w14:textId="77777777" w:rsidR="0000551E" w:rsidRDefault="0000551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4C253F26" w14:textId="77777777" w:rsidR="0000551E" w:rsidRDefault="0000551E" w:rsidP="008964A9">
            <w:pPr>
              <w:spacing w:after="0"/>
              <w:rPr>
                <w:rStyle w:val="Odkaznakoment"/>
              </w:rPr>
            </w:pPr>
          </w:p>
        </w:tc>
      </w:tr>
      <w:tr w:rsidR="0000551E" w:rsidRPr="00276A3F" w14:paraId="3573B641" w14:textId="77777777" w:rsidTr="00E833E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00551E" w:rsidRPr="004F2BA0" w:rsidRDefault="0000551E" w:rsidP="004F2BA0">
            <w:pPr>
              <w:pStyle w:val="Odstavecseseznamem"/>
              <w:numPr>
                <w:ilvl w:val="0"/>
                <w:numId w:val="29"/>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00551E" w:rsidRDefault="0000551E" w:rsidP="00971D4E">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2E14A8">
              <w:rPr>
                <w:rFonts w:cs="Arial"/>
                <w:color w:val="000000"/>
                <w:szCs w:val="22"/>
                <w:lang w:eastAsia="cs-CZ"/>
              </w:rPr>
              <w:t xml:space="preserve"> </w:t>
            </w:r>
            <w:r>
              <w:rPr>
                <w:rFonts w:cs="Arial"/>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77777777" w:rsidR="0000551E" w:rsidRDefault="0000551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00551E" w:rsidRDefault="0000551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268773D7" w14:textId="77777777" w:rsidR="0000551E" w:rsidRDefault="0000551E" w:rsidP="008964A9">
            <w:pPr>
              <w:spacing w:after="0"/>
              <w:rPr>
                <w:rStyle w:val="Odkaznakoment"/>
              </w:rPr>
            </w:pPr>
          </w:p>
        </w:tc>
      </w:tr>
    </w:tbl>
    <w:p w14:paraId="7A290980" w14:textId="2ECCF0A3" w:rsidR="0000551E" w:rsidRPr="0060065D" w:rsidRDefault="0000551E" w:rsidP="0060065D">
      <w:pPr>
        <w:rPr>
          <w:sz w:val="16"/>
          <w:szCs w:val="16"/>
        </w:rPr>
      </w:pPr>
      <w:r w:rsidRPr="0060065D">
        <w:rPr>
          <w:sz w:val="16"/>
          <w:szCs w:val="16"/>
        </w:rPr>
        <w:t>V připojeném souboru je uveden rozsah vybrané technické dokumentace</w:t>
      </w:r>
      <w:r w:rsidR="00C21A74" w:rsidRPr="0060065D">
        <w:rPr>
          <w:sz w:val="16"/>
          <w:szCs w:val="16"/>
        </w:rPr>
        <w:t xml:space="preserve"> </w:t>
      </w:r>
      <w:r w:rsidRPr="0060065D">
        <w:rPr>
          <w:sz w:val="16"/>
          <w:szCs w:val="16"/>
        </w:rPr>
        <w:t xml:space="preserve">– otevřete dvojklikem:    </w:t>
      </w:r>
    </w:p>
    <w:p w14:paraId="135E7A73" w14:textId="77777777" w:rsidR="00AE22EC" w:rsidRPr="0060065D" w:rsidRDefault="00AE22EC" w:rsidP="0060065D">
      <w:pPr>
        <w:rPr>
          <w:sz w:val="16"/>
          <w:szCs w:val="16"/>
        </w:rPr>
      </w:pP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121"/>
        <w:gridCol w:w="2825"/>
        <w:gridCol w:w="2268"/>
      </w:tblGrid>
      <w:tr w:rsidR="0000551E" w:rsidRPr="006C3557" w14:paraId="4AEADA44" w14:textId="77777777" w:rsidTr="00E833E4">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1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825"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0F119043" w14:textId="77777777" w:rsidTr="00E833E4">
        <w:trPr>
          <w:trHeight w:val="284"/>
        </w:trPr>
        <w:tc>
          <w:tcPr>
            <w:tcW w:w="557" w:type="dxa"/>
            <w:shd w:val="clear" w:color="auto" w:fill="auto"/>
            <w:noWrap/>
            <w:vAlign w:val="center"/>
          </w:tcPr>
          <w:p w14:paraId="2EC43234" w14:textId="77777777" w:rsidR="0000551E" w:rsidRPr="004F2BA0" w:rsidRDefault="0000551E" w:rsidP="004F2BA0">
            <w:pPr>
              <w:pStyle w:val="Odstavecseseznamem"/>
              <w:numPr>
                <w:ilvl w:val="0"/>
                <w:numId w:val="30"/>
              </w:numPr>
              <w:spacing w:after="0"/>
              <w:rPr>
                <w:rFonts w:cs="Arial"/>
                <w:color w:val="000000"/>
                <w:szCs w:val="22"/>
                <w:lang w:eastAsia="cs-CZ"/>
              </w:rPr>
            </w:pPr>
          </w:p>
        </w:tc>
        <w:tc>
          <w:tcPr>
            <w:tcW w:w="4121" w:type="dxa"/>
            <w:shd w:val="clear" w:color="auto" w:fill="auto"/>
            <w:noWrap/>
            <w:vAlign w:val="center"/>
            <w:hideMark/>
          </w:tcPr>
          <w:p w14:paraId="37C6C404" w14:textId="53460971" w:rsidR="0000551E" w:rsidRPr="006C3557" w:rsidRDefault="00DD1734" w:rsidP="007D515C">
            <w:pPr>
              <w:spacing w:after="0"/>
              <w:rPr>
                <w:rFonts w:cs="Arial"/>
                <w:color w:val="000000"/>
                <w:szCs w:val="22"/>
                <w:lang w:eastAsia="cs-CZ"/>
              </w:rPr>
            </w:pPr>
            <w:r w:rsidRPr="00DD1734">
              <w:rPr>
                <w:rFonts w:cs="Arial"/>
                <w:color w:val="000000"/>
                <w:szCs w:val="22"/>
                <w:lang w:eastAsia="cs-CZ"/>
              </w:rPr>
              <w:t>Kontrola nastavení monitoringu</w:t>
            </w:r>
          </w:p>
        </w:tc>
        <w:tc>
          <w:tcPr>
            <w:tcW w:w="2825" w:type="dxa"/>
            <w:vAlign w:val="center"/>
          </w:tcPr>
          <w:p w14:paraId="5F5AA019" w14:textId="1F2C2B5B" w:rsidR="0000551E" w:rsidRPr="006C3557" w:rsidRDefault="00DD1734" w:rsidP="007D515C">
            <w:pPr>
              <w:spacing w:after="0"/>
              <w:rPr>
                <w:rFonts w:cs="Arial"/>
                <w:color w:val="000000"/>
                <w:szCs w:val="22"/>
                <w:lang w:eastAsia="cs-CZ"/>
              </w:rPr>
            </w:pPr>
            <w:r>
              <w:rPr>
                <w:rFonts w:cs="Arial"/>
                <w:color w:val="000000"/>
                <w:szCs w:val="22"/>
                <w:lang w:eastAsia="cs-CZ"/>
              </w:rPr>
              <w:t>Kontrola v nástroji</w:t>
            </w:r>
          </w:p>
        </w:tc>
        <w:tc>
          <w:tcPr>
            <w:tcW w:w="2268" w:type="dxa"/>
            <w:shd w:val="clear" w:color="auto" w:fill="auto"/>
            <w:vAlign w:val="center"/>
          </w:tcPr>
          <w:p w14:paraId="32BCC656" w14:textId="79454DED" w:rsidR="0000551E" w:rsidRPr="006C3557" w:rsidRDefault="00995ABF" w:rsidP="007D515C">
            <w:pPr>
              <w:spacing w:after="0"/>
              <w:rPr>
                <w:rFonts w:cs="Arial"/>
                <w:color w:val="000000"/>
                <w:szCs w:val="22"/>
                <w:lang w:eastAsia="cs-CZ"/>
              </w:rPr>
            </w:pPr>
            <w:r>
              <w:rPr>
                <w:rFonts w:cs="Arial"/>
                <w:color w:val="000000"/>
                <w:szCs w:val="22"/>
                <w:lang w:eastAsia="cs-CZ"/>
              </w:rPr>
              <w:t>xxx</w:t>
            </w:r>
          </w:p>
        </w:tc>
      </w:tr>
      <w:tr w:rsidR="0000551E" w:rsidRPr="006C3557" w14:paraId="289F32F1" w14:textId="77777777" w:rsidTr="00E833E4">
        <w:trPr>
          <w:trHeight w:val="284"/>
        </w:trPr>
        <w:tc>
          <w:tcPr>
            <w:tcW w:w="557" w:type="dxa"/>
            <w:shd w:val="clear" w:color="auto" w:fill="auto"/>
            <w:noWrap/>
            <w:vAlign w:val="center"/>
          </w:tcPr>
          <w:p w14:paraId="2FD8049A" w14:textId="77777777" w:rsidR="0000551E" w:rsidRPr="004F2BA0" w:rsidRDefault="0000551E" w:rsidP="004F2BA0">
            <w:pPr>
              <w:pStyle w:val="Odstavecseseznamem"/>
              <w:numPr>
                <w:ilvl w:val="0"/>
                <w:numId w:val="30"/>
              </w:numPr>
              <w:spacing w:after="0"/>
              <w:rPr>
                <w:rFonts w:cs="Arial"/>
                <w:color w:val="000000"/>
                <w:szCs w:val="22"/>
                <w:lang w:eastAsia="cs-CZ"/>
              </w:rPr>
            </w:pPr>
          </w:p>
        </w:tc>
        <w:tc>
          <w:tcPr>
            <w:tcW w:w="4121" w:type="dxa"/>
            <w:shd w:val="clear" w:color="auto" w:fill="auto"/>
            <w:noWrap/>
            <w:vAlign w:val="center"/>
          </w:tcPr>
          <w:p w14:paraId="0D354C82" w14:textId="724DFB03" w:rsidR="0000551E" w:rsidRPr="006C3557" w:rsidRDefault="00DD1734" w:rsidP="007D515C">
            <w:pPr>
              <w:spacing w:after="0"/>
              <w:rPr>
                <w:rFonts w:cs="Arial"/>
                <w:color w:val="000000"/>
                <w:szCs w:val="22"/>
                <w:lang w:eastAsia="cs-CZ"/>
              </w:rPr>
            </w:pPr>
            <w:r w:rsidRPr="00DD1734">
              <w:rPr>
                <w:rFonts w:cs="Arial"/>
                <w:color w:val="000000"/>
                <w:szCs w:val="22"/>
                <w:lang w:eastAsia="cs-CZ"/>
              </w:rPr>
              <w:t>Kontrola nastavení VTL a dokumentace</w:t>
            </w:r>
          </w:p>
        </w:tc>
        <w:tc>
          <w:tcPr>
            <w:tcW w:w="2825" w:type="dxa"/>
            <w:vAlign w:val="center"/>
          </w:tcPr>
          <w:p w14:paraId="50C4D26B" w14:textId="103AE884" w:rsidR="0000551E" w:rsidRPr="006C3557" w:rsidRDefault="00AE6AE1" w:rsidP="007D515C">
            <w:pPr>
              <w:spacing w:after="0"/>
              <w:rPr>
                <w:rFonts w:cs="Arial"/>
                <w:color w:val="000000"/>
                <w:szCs w:val="22"/>
                <w:lang w:eastAsia="cs-CZ"/>
              </w:rPr>
            </w:pPr>
            <w:r>
              <w:rPr>
                <w:rFonts w:cs="Arial"/>
                <w:color w:val="000000"/>
                <w:szCs w:val="22"/>
                <w:lang w:eastAsia="cs-CZ"/>
              </w:rPr>
              <w:t>Kontrola konfigurace a aktualizace dokumentace</w:t>
            </w:r>
          </w:p>
        </w:tc>
        <w:tc>
          <w:tcPr>
            <w:tcW w:w="2268" w:type="dxa"/>
            <w:shd w:val="clear" w:color="auto" w:fill="auto"/>
            <w:vAlign w:val="center"/>
          </w:tcPr>
          <w:p w14:paraId="29C93FBE" w14:textId="019BBB48" w:rsidR="0000551E" w:rsidRPr="006C3557" w:rsidRDefault="00995ABF" w:rsidP="007D515C">
            <w:pPr>
              <w:spacing w:after="0"/>
              <w:rPr>
                <w:rFonts w:cs="Arial"/>
                <w:color w:val="000000"/>
                <w:szCs w:val="22"/>
                <w:lang w:eastAsia="cs-CZ"/>
              </w:rPr>
            </w:pPr>
            <w:r>
              <w:rPr>
                <w:rFonts w:cs="Arial"/>
                <w:color w:val="000000"/>
                <w:szCs w:val="22"/>
                <w:lang w:eastAsia="cs-CZ"/>
              </w:rPr>
              <w:t>xxx</w:t>
            </w:r>
          </w:p>
        </w:tc>
      </w:tr>
    </w:tbl>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01556D8D"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DD1734" w:rsidRPr="006C3557" w14:paraId="5DE55FD8" w14:textId="77777777" w:rsidTr="00E833E4">
        <w:trPr>
          <w:trHeight w:val="397"/>
        </w:trPr>
        <w:tc>
          <w:tcPr>
            <w:tcW w:w="2688" w:type="dxa"/>
            <w:shd w:val="clear" w:color="auto" w:fill="auto"/>
            <w:noWrap/>
            <w:vAlign w:val="center"/>
            <w:hideMark/>
          </w:tcPr>
          <w:p w14:paraId="67CDB5F9" w14:textId="77777777" w:rsidR="00DD1734" w:rsidRPr="006C3557" w:rsidRDefault="00DD1734" w:rsidP="00DD1734">
            <w:pPr>
              <w:spacing w:after="0"/>
              <w:rPr>
                <w:rFonts w:cs="Arial"/>
                <w:color w:val="000000"/>
                <w:szCs w:val="22"/>
                <w:lang w:eastAsia="cs-CZ"/>
              </w:rPr>
            </w:pPr>
            <w:r>
              <w:rPr>
                <w:rFonts w:cs="Arial"/>
                <w:color w:val="000000"/>
                <w:szCs w:val="22"/>
                <w:lang w:eastAsia="cs-CZ"/>
              </w:rPr>
              <w:t>Metodický/Věcný garant</w:t>
            </w:r>
          </w:p>
        </w:tc>
        <w:tc>
          <w:tcPr>
            <w:tcW w:w="3398" w:type="dxa"/>
          </w:tcPr>
          <w:p w14:paraId="59CAEFA4" w14:textId="2F59E27E" w:rsidR="00DD1734" w:rsidRPr="006C3557" w:rsidRDefault="00995ABF" w:rsidP="00DD1734">
            <w:pPr>
              <w:spacing w:after="0"/>
              <w:rPr>
                <w:rFonts w:cs="Arial"/>
                <w:color w:val="000000"/>
                <w:szCs w:val="22"/>
                <w:lang w:eastAsia="cs-CZ"/>
              </w:rPr>
            </w:pPr>
            <w:r>
              <w:t>xxx</w:t>
            </w:r>
          </w:p>
        </w:tc>
        <w:tc>
          <w:tcPr>
            <w:tcW w:w="1417" w:type="dxa"/>
            <w:vAlign w:val="center"/>
          </w:tcPr>
          <w:p w14:paraId="59584CC7" w14:textId="77777777" w:rsidR="00DD1734" w:rsidRPr="006C3557" w:rsidRDefault="00DD1734" w:rsidP="00DD1734">
            <w:pPr>
              <w:spacing w:after="0"/>
              <w:rPr>
                <w:rFonts w:cs="Arial"/>
                <w:color w:val="000000"/>
                <w:szCs w:val="22"/>
                <w:lang w:eastAsia="cs-CZ"/>
              </w:rPr>
            </w:pPr>
          </w:p>
        </w:tc>
        <w:tc>
          <w:tcPr>
            <w:tcW w:w="2267" w:type="dxa"/>
            <w:shd w:val="clear" w:color="auto" w:fill="auto"/>
            <w:vAlign w:val="center"/>
          </w:tcPr>
          <w:p w14:paraId="2B866535" w14:textId="77777777" w:rsidR="00DD1734" w:rsidRPr="006C3557" w:rsidRDefault="00DD1734" w:rsidP="00DD1734">
            <w:pPr>
              <w:spacing w:after="0"/>
              <w:rPr>
                <w:rFonts w:cs="Arial"/>
                <w:color w:val="000000"/>
                <w:szCs w:val="22"/>
                <w:lang w:eastAsia="cs-CZ"/>
              </w:rPr>
            </w:pPr>
          </w:p>
        </w:tc>
      </w:tr>
      <w:tr w:rsidR="00DD1734" w:rsidRPr="006C3557" w14:paraId="23A8EF80" w14:textId="77777777" w:rsidTr="00E833E4">
        <w:trPr>
          <w:trHeight w:val="397"/>
        </w:trPr>
        <w:tc>
          <w:tcPr>
            <w:tcW w:w="2688" w:type="dxa"/>
            <w:shd w:val="clear" w:color="auto" w:fill="auto"/>
            <w:noWrap/>
            <w:vAlign w:val="center"/>
          </w:tcPr>
          <w:p w14:paraId="439AC726" w14:textId="77777777" w:rsidR="00DD1734" w:rsidRPr="006C3557" w:rsidRDefault="00DD1734" w:rsidP="00DD1734">
            <w:pPr>
              <w:spacing w:after="0"/>
              <w:rPr>
                <w:rFonts w:cs="Arial"/>
                <w:color w:val="000000"/>
                <w:szCs w:val="22"/>
                <w:lang w:eastAsia="cs-CZ"/>
              </w:rPr>
            </w:pPr>
            <w:r>
              <w:rPr>
                <w:rFonts w:cs="Arial"/>
                <w:color w:val="000000"/>
                <w:szCs w:val="22"/>
                <w:lang w:eastAsia="cs-CZ"/>
              </w:rPr>
              <w:t>Change koordinátor:</w:t>
            </w:r>
          </w:p>
        </w:tc>
        <w:tc>
          <w:tcPr>
            <w:tcW w:w="3398" w:type="dxa"/>
          </w:tcPr>
          <w:p w14:paraId="23D6C2F1" w14:textId="5235E114" w:rsidR="00DD1734" w:rsidRPr="006C3557" w:rsidRDefault="00995ABF" w:rsidP="00DD1734">
            <w:pPr>
              <w:spacing w:after="0"/>
              <w:rPr>
                <w:rFonts w:cs="Arial"/>
                <w:color w:val="000000"/>
                <w:szCs w:val="22"/>
                <w:lang w:eastAsia="cs-CZ"/>
              </w:rPr>
            </w:pPr>
            <w:r>
              <w:t>xxx</w:t>
            </w:r>
          </w:p>
        </w:tc>
        <w:tc>
          <w:tcPr>
            <w:tcW w:w="1417" w:type="dxa"/>
            <w:vAlign w:val="center"/>
          </w:tcPr>
          <w:p w14:paraId="01014BA1" w14:textId="77777777" w:rsidR="00DD1734" w:rsidRPr="006C3557" w:rsidRDefault="00DD1734" w:rsidP="00DD1734">
            <w:pPr>
              <w:spacing w:after="0"/>
              <w:rPr>
                <w:rFonts w:cs="Arial"/>
                <w:color w:val="000000"/>
                <w:szCs w:val="22"/>
                <w:lang w:eastAsia="cs-CZ"/>
              </w:rPr>
            </w:pPr>
          </w:p>
        </w:tc>
        <w:tc>
          <w:tcPr>
            <w:tcW w:w="2267" w:type="dxa"/>
            <w:shd w:val="clear" w:color="auto" w:fill="auto"/>
            <w:vAlign w:val="center"/>
          </w:tcPr>
          <w:p w14:paraId="29BF1C2F" w14:textId="77777777" w:rsidR="00DD1734" w:rsidRPr="006C3557" w:rsidRDefault="00DD1734" w:rsidP="00DD1734">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5EFE038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2900" w:rsidRPr="00E833E4">
        <w:rPr>
          <w:rFonts w:cs="Arial"/>
          <w:b/>
          <w:caps/>
          <w:szCs w:val="22"/>
        </w:rPr>
        <w:t>Z</w:t>
      </w:r>
      <w:r w:rsidR="00E833E4" w:rsidRPr="00E833E4">
        <w:rPr>
          <w:rFonts w:cs="Arial"/>
          <w:b/>
          <w:caps/>
          <w:szCs w:val="22"/>
        </w:rPr>
        <w:t>25882</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28057261" w14:textId="77777777" w:rsidR="002B0E7B" w:rsidRPr="006C3557" w:rsidRDefault="002B0E7B" w:rsidP="00337DDA">
            <w:pPr>
              <w:pStyle w:val="Tabulka"/>
              <w:rPr>
                <w:rStyle w:val="Siln"/>
                <w:szCs w:val="22"/>
              </w:rPr>
            </w:pP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77777777" w:rsidR="002B0E7B" w:rsidRPr="006C3557" w:rsidRDefault="002B0E7B" w:rsidP="00337DDA">
            <w:pPr>
              <w:pStyle w:val="Tabulka"/>
              <w:rPr>
                <w:szCs w:val="22"/>
              </w:rPr>
            </w:pPr>
          </w:p>
        </w:tc>
      </w:tr>
    </w:tbl>
    <w:p w14:paraId="3AF622A2" w14:textId="618E7D53" w:rsidR="0000551E" w:rsidRPr="00B16411" w:rsidRDefault="00B16411" w:rsidP="00EC6856">
      <w:pPr>
        <w:spacing w:after="0"/>
        <w:rPr>
          <w:rFonts w:cs="Arial"/>
          <w:b/>
          <w:caps/>
          <w:szCs w:val="22"/>
        </w:rPr>
      </w:pPr>
      <w:r w:rsidRPr="00B16411">
        <w:rPr>
          <w:b/>
          <w:sz w:val="20"/>
          <w:szCs w:val="20"/>
        </w:rPr>
        <w:t>RFC_INFRA_2019_NO020_Upgrade_zalohovani</w:t>
      </w: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3770B92A" w:rsidR="0000551E" w:rsidRPr="00B27B87" w:rsidRDefault="00E833E4"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C4B7206" w:rsidR="0000551E" w:rsidRPr="00CC4564" w:rsidRDefault="00E833E4" w:rsidP="00CC4564">
      <w:r>
        <w:t xml:space="preserve">V souladu s podmínkami smlouvy </w:t>
      </w:r>
      <w:r w:rsidRPr="002C39D8">
        <w:rPr>
          <w:szCs w:val="22"/>
        </w:rPr>
        <w:t>470-2017-13330</w:t>
      </w:r>
      <w:r>
        <w:rPr>
          <w:szCs w:val="22"/>
        </w:rP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77777777"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03F62145" w14:textId="77777777" w:rsidR="00927AC8" w:rsidRPr="00904F0E"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 aplikace, na data, na serverovou infrastrukturu</w:t>
      </w:r>
    </w:p>
    <w:p w14:paraId="1466FB2F" w14:textId="77777777" w:rsidR="007D6009" w:rsidRDefault="007D6009" w:rsidP="007D6009">
      <w:pPr>
        <w:spacing w:after="120"/>
      </w:pP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14:paraId="1A83B5A7"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75C142" w14:textId="77777777" w:rsidR="00927AC8" w:rsidRPr="00927AC8" w:rsidRDefault="00927AC8" w:rsidP="00927AC8">
            <w:pPr>
              <w:spacing w:after="0"/>
              <w:rPr>
                <w:rFonts w:cs="Arial"/>
                <w:b/>
                <w:bCs/>
                <w:color w:val="000000"/>
                <w:szCs w:val="22"/>
                <w:lang w:eastAsia="cs-CZ"/>
              </w:rPr>
            </w:pPr>
          </w:p>
        </w:tc>
      </w:tr>
      <w:tr w:rsidR="00927AC8" w:rsidRPr="00705F38" w14:paraId="5602C34E"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1B651D" w14:textId="77777777" w:rsidR="00927AC8" w:rsidRPr="00927AC8" w:rsidRDefault="00927AC8" w:rsidP="00927AC8">
            <w:pPr>
              <w:spacing w:after="0"/>
              <w:rPr>
                <w:rFonts w:cs="Arial"/>
                <w:b/>
                <w:bCs/>
                <w:color w:val="000000"/>
                <w:szCs w:val="22"/>
                <w:lang w:eastAsia="cs-CZ"/>
              </w:rPr>
            </w:pPr>
          </w:p>
        </w:tc>
      </w:tr>
      <w:tr w:rsidR="00927AC8" w14:paraId="09437E25"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6895B1" w14:textId="77777777" w:rsidR="00927AC8" w:rsidRPr="00927AC8" w:rsidRDefault="00927AC8" w:rsidP="00927AC8">
            <w:pPr>
              <w:spacing w:after="0"/>
              <w:rPr>
                <w:rFonts w:cs="Arial"/>
                <w:b/>
                <w:bCs/>
                <w:color w:val="000000"/>
                <w:szCs w:val="22"/>
                <w:lang w:eastAsia="cs-CZ"/>
              </w:rPr>
            </w:pPr>
          </w:p>
        </w:tc>
      </w:tr>
      <w:tr w:rsidR="00855235" w14:paraId="66C7723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855235" w:rsidRPr="00927AC8" w:rsidRDefault="00855235"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225944" w14:textId="77777777" w:rsidR="00855235" w:rsidRPr="00927AC8" w:rsidRDefault="00855235" w:rsidP="00927AC8">
            <w:pPr>
              <w:spacing w:after="0"/>
              <w:rPr>
                <w:rFonts w:cs="Arial"/>
                <w:b/>
                <w:bCs/>
                <w:color w:val="000000"/>
                <w:szCs w:val="22"/>
                <w:lang w:eastAsia="cs-CZ"/>
              </w:rPr>
            </w:pPr>
          </w:p>
        </w:tc>
      </w:tr>
      <w:tr w:rsidR="00927AC8" w14:paraId="71DBB72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1B3CF" w14:textId="77777777" w:rsidR="00927AC8" w:rsidRPr="00927AC8" w:rsidRDefault="00927AC8" w:rsidP="00927AC8">
            <w:pPr>
              <w:spacing w:after="0"/>
              <w:rPr>
                <w:rFonts w:cs="Arial"/>
                <w:b/>
                <w:bCs/>
                <w:color w:val="000000"/>
                <w:szCs w:val="22"/>
                <w:lang w:eastAsia="cs-CZ"/>
              </w:rPr>
            </w:pP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77777777" w:rsidR="00927AC8" w:rsidRPr="00927AC8" w:rsidRDefault="00927AC8" w:rsidP="00927AC8">
            <w:pPr>
              <w:spacing w:after="0"/>
              <w:rPr>
                <w:rFonts w:cs="Arial"/>
                <w:b/>
                <w:bCs/>
                <w:color w:val="000000"/>
                <w:szCs w:val="22"/>
                <w:lang w:eastAsia="cs-CZ"/>
              </w:rPr>
            </w:pP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77777777" w:rsidR="00927AC8" w:rsidRPr="00927AC8" w:rsidRDefault="00927AC8" w:rsidP="00927AC8">
            <w:pPr>
              <w:spacing w:after="0"/>
              <w:rPr>
                <w:rFonts w:cs="Arial"/>
                <w:b/>
                <w:bCs/>
                <w:color w:val="000000"/>
                <w:szCs w:val="22"/>
                <w:lang w:eastAsia="cs-CZ"/>
              </w:rPr>
            </w:pP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77777777" w:rsidR="00927AC8" w:rsidRPr="00927AC8" w:rsidRDefault="00927AC8" w:rsidP="00927AC8">
            <w:pPr>
              <w:spacing w:after="0"/>
              <w:rPr>
                <w:rFonts w:cs="Arial"/>
                <w:b/>
                <w:bCs/>
                <w:color w:val="000000"/>
                <w:szCs w:val="22"/>
                <w:lang w:eastAsia="cs-CZ"/>
              </w:rPr>
            </w:pP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77777777" w:rsidR="00927AC8" w:rsidRPr="00927AC8" w:rsidRDefault="00927AC8" w:rsidP="00927AC8">
            <w:pPr>
              <w:spacing w:after="0"/>
              <w:rPr>
                <w:rFonts w:cs="Arial"/>
                <w:b/>
                <w:bCs/>
                <w:color w:val="000000"/>
                <w:szCs w:val="22"/>
                <w:lang w:eastAsia="cs-CZ"/>
              </w:rPr>
            </w:pP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77777777" w:rsidR="00927AC8" w:rsidRPr="00927AC8" w:rsidRDefault="00927AC8" w:rsidP="00927AC8">
            <w:pPr>
              <w:spacing w:after="0"/>
              <w:rPr>
                <w:rFonts w:cs="Arial"/>
                <w:b/>
                <w:bCs/>
                <w:color w:val="000000"/>
                <w:szCs w:val="22"/>
                <w:lang w:eastAsia="cs-CZ"/>
              </w:rPr>
            </w:pP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77777777" w:rsidR="00927AC8" w:rsidRPr="00927AC8" w:rsidRDefault="00927AC8" w:rsidP="00927AC8">
            <w:pPr>
              <w:spacing w:after="0"/>
              <w:rPr>
                <w:rFonts w:cs="Arial"/>
                <w:b/>
                <w:bCs/>
                <w:color w:val="000000"/>
                <w:szCs w:val="22"/>
                <w:lang w:eastAsia="cs-CZ"/>
              </w:rPr>
            </w:pP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77777777" w:rsidR="00927AC8" w:rsidRPr="00927AC8" w:rsidRDefault="00927AC8" w:rsidP="00927AC8">
            <w:pPr>
              <w:spacing w:after="0"/>
              <w:rPr>
                <w:rFonts w:cs="Arial"/>
                <w:b/>
                <w:bCs/>
                <w:color w:val="000000"/>
                <w:szCs w:val="22"/>
                <w:lang w:eastAsia="cs-CZ"/>
              </w:rPr>
            </w:pP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8F2A26">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77777777" w:rsidR="00927AC8" w:rsidRPr="00927AC8" w:rsidRDefault="00927AC8" w:rsidP="00927AC8">
            <w:pPr>
              <w:spacing w:after="0"/>
              <w:rPr>
                <w:rFonts w:cs="Arial"/>
                <w:b/>
                <w:bCs/>
                <w:color w:val="000000"/>
                <w:szCs w:val="22"/>
                <w:lang w:eastAsia="cs-CZ"/>
              </w:rPr>
            </w:pPr>
          </w:p>
        </w:tc>
      </w:tr>
    </w:tbl>
    <w:p w14:paraId="7D7BD332" w14:textId="77777777" w:rsidR="0000551E" w:rsidRPr="00CF516E" w:rsidRDefault="0000551E" w:rsidP="00624CD0">
      <w:pPr>
        <w:rPr>
          <w:b/>
        </w:rPr>
      </w:pPr>
    </w:p>
    <w:p w14:paraId="126212A3" w14:textId="310C4652" w:rsidR="00EA42AE" w:rsidRDefault="009839B9" w:rsidP="00CF516E">
      <w:pPr>
        <w:pStyle w:val="Nadpis1"/>
        <w:numPr>
          <w:ilvl w:val="1"/>
          <w:numId w:val="4"/>
        </w:numPr>
        <w:tabs>
          <w:tab w:val="clear" w:pos="540"/>
        </w:tabs>
        <w:ind w:hanging="292"/>
        <w:rPr>
          <w:rFonts w:cs="Arial"/>
          <w:sz w:val="22"/>
          <w:szCs w:val="22"/>
        </w:rPr>
      </w:pPr>
      <w:r>
        <w:rPr>
          <w:noProof/>
          <w:sz w:val="18"/>
          <w:szCs w:val="18"/>
        </w:rPr>
        <w:object w:dxaOrig="1440" w:dyaOrig="1440" w14:anchorId="2B79F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6pt;margin-top:6pt;width:66.95pt;height:49.4pt;z-index:251659264;mso-position-horizontal-relative:text;mso-position-vertical-relative:text">
            <v:imagedata r:id="rId14" o:title=""/>
            <w10:wrap type="square"/>
          </v:shape>
          <o:OLEObject Type="Embed" ProgID="Word.Document.12" ShapeID="_x0000_s1026" DrawAspect="Icon" ObjectID="_1616841619" r:id="rId15">
            <o:FieldCodes>\s</o:FieldCodes>
          </o:OLEObject>
        </w:object>
      </w:r>
      <w:r w:rsidR="00EA42AE" w:rsidRPr="00904F0E">
        <w:rPr>
          <w:rFonts w:cs="Arial"/>
          <w:sz w:val="22"/>
          <w:szCs w:val="22"/>
        </w:rPr>
        <w:t xml:space="preserve">Dopady </w:t>
      </w:r>
      <w:r w:rsidR="00627135">
        <w:rPr>
          <w:rFonts w:cs="Arial"/>
          <w:sz w:val="22"/>
          <w:szCs w:val="22"/>
        </w:rPr>
        <w:t xml:space="preserve">na </w:t>
      </w:r>
      <w:r w:rsidR="00EA42AE">
        <w:rPr>
          <w:rFonts w:cs="Arial"/>
          <w:sz w:val="22"/>
          <w:szCs w:val="22"/>
        </w:rPr>
        <w:t>síťovou</w:t>
      </w:r>
      <w:r w:rsidR="00EA42AE" w:rsidRPr="00904F0E">
        <w:rPr>
          <w:rFonts w:cs="Arial"/>
          <w:sz w:val="22"/>
          <w:szCs w:val="22"/>
        </w:rPr>
        <w:t xml:space="preserve"> infrastrukturu</w:t>
      </w:r>
    </w:p>
    <w:p w14:paraId="5771B93A" w14:textId="6A8CA7BF" w:rsidR="0000551E" w:rsidRPr="00BB6BCC" w:rsidRDefault="00F51786" w:rsidP="0060065D">
      <w:pPr>
        <w:rPr>
          <w:rFonts w:cs="Arial"/>
          <w:sz w:val="18"/>
          <w:szCs w:val="18"/>
        </w:rPr>
      </w:pPr>
      <w:r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Pr="00BB6BCC">
        <w:rPr>
          <w:sz w:val="18"/>
          <w:szCs w:val="18"/>
        </w:rPr>
        <w:t>.)</w:t>
      </w:r>
      <w:r w:rsidR="0000551E" w:rsidRPr="00BB6BCC">
        <w:rPr>
          <w:sz w:val="18"/>
          <w:szCs w:val="18"/>
        </w:rPr>
        <w:t xml:space="preserve">     </w:t>
      </w:r>
    </w:p>
    <w:p w14:paraId="40DBC0E2" w14:textId="77777777" w:rsidR="0000551E" w:rsidRDefault="0000551E" w:rsidP="0060065D">
      <w:pPr>
        <w:rPr>
          <w:rFonts w:cs="Arial"/>
          <w:szCs w:val="22"/>
        </w:rPr>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Pokud má požadavek dopady do dalších požadavků MZe, uveďte je 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34E8FB8D" w:rsidR="0000551E" w:rsidRPr="00F23D33" w:rsidRDefault="00E833E4" w:rsidP="00337DDA">
            <w:pPr>
              <w:spacing w:after="0"/>
              <w:rPr>
                <w:rFonts w:cs="Arial"/>
                <w:color w:val="000000"/>
                <w:szCs w:val="22"/>
                <w:lang w:eastAsia="cs-CZ"/>
              </w:rPr>
            </w:pPr>
            <w:r>
              <w:rPr>
                <w:rFonts w:cs="Arial"/>
                <w:color w:val="000000"/>
                <w:szCs w:val="22"/>
                <w:lang w:eastAsia="cs-CZ"/>
              </w:rPr>
              <w:lastRenderedPageBreak/>
              <w:t>MZE</w:t>
            </w:r>
          </w:p>
        </w:tc>
        <w:tc>
          <w:tcPr>
            <w:tcW w:w="7654" w:type="dxa"/>
            <w:tcBorders>
              <w:left w:val="dotted" w:sz="4" w:space="0" w:color="auto"/>
              <w:right w:val="dotted" w:sz="4" w:space="0" w:color="auto"/>
            </w:tcBorders>
            <w:shd w:val="clear" w:color="auto" w:fill="auto"/>
            <w:noWrap/>
            <w:vAlign w:val="bottom"/>
          </w:tcPr>
          <w:p w14:paraId="3449C3A0" w14:textId="5179EC7B" w:rsidR="0000551E" w:rsidRPr="00F23D33" w:rsidRDefault="00E833E4" w:rsidP="00337DDA">
            <w:pPr>
              <w:spacing w:after="0"/>
              <w:rPr>
                <w:rFonts w:cs="Arial"/>
                <w:color w:val="000000"/>
                <w:szCs w:val="22"/>
                <w:lang w:eastAsia="cs-CZ"/>
              </w:rPr>
            </w:pPr>
            <w:r>
              <w:rPr>
                <w:rFonts w:cs="Arial"/>
                <w:color w:val="000000"/>
                <w:szCs w:val="22"/>
                <w:lang w:eastAsia="cs-CZ"/>
              </w:rPr>
              <w:t>Součinnost akceptaci 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181DD975" w:rsidR="0000551E" w:rsidRPr="00F23D33" w:rsidRDefault="00A5772A" w:rsidP="00337DDA">
            <w:pPr>
              <w:spacing w:after="0"/>
              <w:rPr>
                <w:rFonts w:cs="Arial"/>
                <w:color w:val="000000"/>
                <w:szCs w:val="22"/>
                <w:lang w:eastAsia="cs-CZ"/>
              </w:rPr>
            </w:pPr>
            <w:r>
              <w:rPr>
                <w:rFonts w:cs="Arial"/>
                <w:color w:val="000000"/>
                <w:szCs w:val="22"/>
                <w:lang w:eastAsia="cs-CZ"/>
              </w:rPr>
              <w:t>Realizace RFC</w:t>
            </w:r>
          </w:p>
        </w:tc>
        <w:tc>
          <w:tcPr>
            <w:tcW w:w="2552" w:type="dxa"/>
            <w:tcBorders>
              <w:left w:val="dotted" w:sz="4" w:space="0" w:color="auto"/>
            </w:tcBorders>
            <w:shd w:val="clear" w:color="auto" w:fill="auto"/>
            <w:vAlign w:val="bottom"/>
          </w:tcPr>
          <w:p w14:paraId="5D48D0A7" w14:textId="5317500C" w:rsidR="0000551E" w:rsidRPr="00F23D33" w:rsidRDefault="00A5772A" w:rsidP="00337DDA">
            <w:pPr>
              <w:spacing w:after="0"/>
              <w:rPr>
                <w:rFonts w:cs="Arial"/>
                <w:color w:val="000000"/>
                <w:szCs w:val="22"/>
                <w:lang w:eastAsia="cs-CZ"/>
              </w:rPr>
            </w:pPr>
            <w:r>
              <w:rPr>
                <w:rFonts w:cs="Arial"/>
                <w:color w:val="000000"/>
                <w:szCs w:val="22"/>
                <w:lang w:eastAsia="cs-CZ"/>
              </w:rPr>
              <w:t>T + 8 týdnů</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7EEC3EC4" w14:textId="77777777" w:rsidTr="00E833E4">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E833E4">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E833E4">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686" w:type="dxa"/>
            <w:tcBorders>
              <w:top w:val="dotted" w:sz="4" w:space="0" w:color="auto"/>
              <w:left w:val="dotted" w:sz="4" w:space="0" w:color="auto"/>
            </w:tcBorders>
          </w:tcPr>
          <w:p w14:paraId="535A9755" w14:textId="79F78A5D" w:rsidR="0000551E" w:rsidRPr="00F23D33" w:rsidRDefault="00E833E4" w:rsidP="00337DDA">
            <w:pPr>
              <w:pStyle w:val="Tabulka"/>
              <w:rPr>
                <w:szCs w:val="22"/>
              </w:rPr>
            </w:pPr>
            <w:r>
              <w:rPr>
                <w:szCs w:val="22"/>
              </w:rPr>
              <w:t>Viz cenová nabídka v příloze č.01</w:t>
            </w:r>
          </w:p>
        </w:tc>
        <w:tc>
          <w:tcPr>
            <w:tcW w:w="1275" w:type="dxa"/>
            <w:tcBorders>
              <w:top w:val="dotted" w:sz="4" w:space="0" w:color="auto"/>
            </w:tcBorders>
          </w:tcPr>
          <w:p w14:paraId="556C704B" w14:textId="4CC4A9FD" w:rsidR="0000551E" w:rsidRPr="00F23D33" w:rsidRDefault="003B06AA" w:rsidP="003B06AA">
            <w:pPr>
              <w:pStyle w:val="Tabulka"/>
              <w:jc w:val="center"/>
              <w:rPr>
                <w:szCs w:val="22"/>
              </w:rPr>
            </w:pPr>
            <w:r>
              <w:rPr>
                <w:szCs w:val="22"/>
              </w:rPr>
              <w:t>9,5</w:t>
            </w:r>
          </w:p>
        </w:tc>
        <w:tc>
          <w:tcPr>
            <w:tcW w:w="1560" w:type="dxa"/>
            <w:tcBorders>
              <w:top w:val="dotted" w:sz="4" w:space="0" w:color="auto"/>
            </w:tcBorders>
          </w:tcPr>
          <w:p w14:paraId="3C1CD3F9" w14:textId="20440990" w:rsidR="0000551E" w:rsidRPr="00F23D33" w:rsidRDefault="003B06AA" w:rsidP="00337DDA">
            <w:pPr>
              <w:pStyle w:val="Tabulka"/>
              <w:rPr>
                <w:szCs w:val="22"/>
              </w:rPr>
            </w:pPr>
            <w:r>
              <w:rPr>
                <w:szCs w:val="22"/>
              </w:rPr>
              <w:t>62 339,00</w:t>
            </w:r>
          </w:p>
        </w:tc>
        <w:tc>
          <w:tcPr>
            <w:tcW w:w="1557" w:type="dxa"/>
            <w:tcBorders>
              <w:top w:val="dotted" w:sz="4" w:space="0" w:color="auto"/>
            </w:tcBorders>
          </w:tcPr>
          <w:p w14:paraId="38FCD26C" w14:textId="2E37B32F" w:rsidR="0000551E" w:rsidRPr="00F23D33" w:rsidRDefault="003B06AA" w:rsidP="00337DDA">
            <w:pPr>
              <w:pStyle w:val="Tabulka"/>
              <w:rPr>
                <w:szCs w:val="22"/>
              </w:rPr>
            </w:pPr>
            <w:r>
              <w:rPr>
                <w:szCs w:val="22"/>
              </w:rPr>
              <w:t>75 430,19</w:t>
            </w:r>
          </w:p>
        </w:tc>
      </w:tr>
      <w:tr w:rsidR="003B06AA" w:rsidRPr="00F23D33" w14:paraId="29447AFC" w14:textId="77777777" w:rsidTr="00E833E4">
        <w:trPr>
          <w:trHeight w:val="397"/>
        </w:trPr>
        <w:tc>
          <w:tcPr>
            <w:tcW w:w="5387" w:type="dxa"/>
            <w:gridSpan w:val="2"/>
            <w:tcBorders>
              <w:left w:val="dotted" w:sz="4" w:space="0" w:color="auto"/>
              <w:bottom w:val="dotted" w:sz="4" w:space="0" w:color="auto"/>
            </w:tcBorders>
          </w:tcPr>
          <w:p w14:paraId="54AE31E8" w14:textId="77777777" w:rsidR="003B06AA" w:rsidRPr="00CB1115" w:rsidRDefault="003B06AA" w:rsidP="003B06AA">
            <w:pPr>
              <w:pStyle w:val="Tabulka"/>
              <w:rPr>
                <w:b/>
                <w:szCs w:val="22"/>
              </w:rPr>
            </w:pPr>
            <w:r w:rsidRPr="00CB1115">
              <w:rPr>
                <w:b/>
                <w:szCs w:val="22"/>
              </w:rPr>
              <w:t>Celkem:</w:t>
            </w:r>
          </w:p>
        </w:tc>
        <w:tc>
          <w:tcPr>
            <w:tcW w:w="1275" w:type="dxa"/>
            <w:tcBorders>
              <w:bottom w:val="dotted" w:sz="4" w:space="0" w:color="auto"/>
            </w:tcBorders>
          </w:tcPr>
          <w:p w14:paraId="39BD6520" w14:textId="38A06915" w:rsidR="003B06AA" w:rsidRPr="00F23D33" w:rsidRDefault="003B06AA" w:rsidP="003B06AA">
            <w:pPr>
              <w:pStyle w:val="Tabulka"/>
              <w:jc w:val="center"/>
              <w:rPr>
                <w:szCs w:val="22"/>
              </w:rPr>
            </w:pPr>
            <w:r>
              <w:rPr>
                <w:szCs w:val="22"/>
              </w:rPr>
              <w:t>9,5</w:t>
            </w:r>
          </w:p>
        </w:tc>
        <w:tc>
          <w:tcPr>
            <w:tcW w:w="1560" w:type="dxa"/>
            <w:tcBorders>
              <w:bottom w:val="dotted" w:sz="4" w:space="0" w:color="auto"/>
            </w:tcBorders>
          </w:tcPr>
          <w:p w14:paraId="31DD6048" w14:textId="7CEC2464" w:rsidR="003B06AA" w:rsidRPr="00F23D33" w:rsidRDefault="003B06AA" w:rsidP="003B06AA">
            <w:pPr>
              <w:pStyle w:val="Tabulka"/>
              <w:rPr>
                <w:szCs w:val="22"/>
              </w:rPr>
            </w:pPr>
            <w:r>
              <w:rPr>
                <w:szCs w:val="22"/>
              </w:rPr>
              <w:t>62 339,00</w:t>
            </w:r>
          </w:p>
        </w:tc>
        <w:tc>
          <w:tcPr>
            <w:tcW w:w="1557" w:type="dxa"/>
            <w:tcBorders>
              <w:bottom w:val="dotted" w:sz="4" w:space="0" w:color="auto"/>
            </w:tcBorders>
          </w:tcPr>
          <w:p w14:paraId="14C373F7" w14:textId="0A3D0166" w:rsidR="003B06AA" w:rsidRPr="00F23D33" w:rsidRDefault="003B06AA" w:rsidP="003B06AA">
            <w:pPr>
              <w:pStyle w:val="Tabulka"/>
              <w:rPr>
                <w:szCs w:val="22"/>
              </w:rPr>
            </w:pPr>
            <w:r>
              <w:rPr>
                <w:szCs w:val="22"/>
              </w:rPr>
              <w:t>75 430,19</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9181F0D" w:rsidR="0000551E" w:rsidRPr="006C3557" w:rsidRDefault="00E833E4"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ECEFE57" w:rsidR="0000551E" w:rsidRPr="006C3557" w:rsidRDefault="00E833E4"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0FB6444D" w:rsidR="0000551E" w:rsidRPr="006C3557" w:rsidRDefault="00E833E4"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577A2454" w:rsidR="0000551E" w:rsidRPr="006C3557" w:rsidRDefault="00E833E4" w:rsidP="00337DDA">
            <w:pPr>
              <w:spacing w:after="0"/>
              <w:rPr>
                <w:rFonts w:cs="Arial"/>
                <w:color w:val="000000"/>
                <w:szCs w:val="22"/>
                <w:lang w:eastAsia="cs-CZ"/>
              </w:rPr>
            </w:pPr>
            <w:r>
              <w:rPr>
                <w:rFonts w:cs="Arial"/>
                <w:color w:val="000000"/>
                <w:szCs w:val="22"/>
                <w:lang w:eastAsia="cs-CZ"/>
              </w:rPr>
              <w:t>O2 CR, a.s.</w:t>
            </w:r>
          </w:p>
        </w:tc>
        <w:tc>
          <w:tcPr>
            <w:tcW w:w="3686" w:type="dxa"/>
            <w:vAlign w:val="center"/>
          </w:tcPr>
          <w:p w14:paraId="78BB6806" w14:textId="7D17341B" w:rsidR="0000551E" w:rsidRPr="006C3557" w:rsidRDefault="00995ABF"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844D4F">
          <w:footerReference w:type="default" r:id="rId16"/>
          <w:pgSz w:w="11906" w:h="16838" w:code="9"/>
          <w:pgMar w:top="1134" w:right="1418" w:bottom="1134" w:left="992" w:header="567" w:footer="567" w:gutter="0"/>
          <w:pgNumType w:start="1"/>
          <w:cols w:space="708"/>
          <w:docGrid w:linePitch="360"/>
        </w:sectPr>
      </w:pPr>
    </w:p>
    <w:p w14:paraId="6FF20C0E" w14:textId="0D7EFF3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16411">
        <w:rPr>
          <w:rFonts w:cs="Arial"/>
          <w:b/>
          <w:caps/>
          <w:szCs w:val="22"/>
        </w:rPr>
        <w:t xml:space="preserve"> </w:t>
      </w:r>
      <w:r w:rsidR="00B16411">
        <w:rPr>
          <w:sz w:val="20"/>
          <w:szCs w:val="20"/>
        </w:rPr>
        <w:t>Z25882</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9E71041" w14:textId="77777777" w:rsidR="007E224F" w:rsidRPr="006C3557" w:rsidRDefault="007E224F" w:rsidP="00337DDA">
            <w:pPr>
              <w:pStyle w:val="Tabulka"/>
              <w:rPr>
                <w:rStyle w:val="Siln"/>
                <w:szCs w:val="22"/>
              </w:rPr>
            </w:pP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77777777" w:rsidR="007E224F" w:rsidRPr="006C3557" w:rsidRDefault="007E224F" w:rsidP="00337DDA">
            <w:pPr>
              <w:pStyle w:val="Tabulka"/>
              <w:rPr>
                <w:szCs w:val="22"/>
              </w:rPr>
            </w:pPr>
          </w:p>
        </w:tc>
      </w:tr>
    </w:tbl>
    <w:p w14:paraId="257E39F9" w14:textId="77777777" w:rsidR="0000551E" w:rsidRDefault="0000551E"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p w14:paraId="3717DCB4" w14:textId="77777777" w:rsidR="00B16411" w:rsidRDefault="00B16411" w:rsidP="004D7EA0">
      <w:pPr>
        <w:rPr>
          <w:rFonts w:cs="Arial"/>
        </w:rPr>
      </w:pPr>
    </w:p>
    <w:tbl>
      <w:tblPr>
        <w:tblW w:w="9781" w:type="dxa"/>
        <w:tblInd w:w="132" w:type="dxa"/>
        <w:tblLayout w:type="fixed"/>
        <w:tblCellMar>
          <w:left w:w="70" w:type="dxa"/>
          <w:right w:w="70" w:type="dxa"/>
        </w:tblCellMar>
        <w:tblLook w:val="04A0" w:firstRow="1" w:lastRow="0" w:firstColumn="1" w:lastColumn="0" w:noHBand="0" w:noVBand="1"/>
      </w:tblPr>
      <w:tblGrid>
        <w:gridCol w:w="567"/>
        <w:gridCol w:w="4111"/>
        <w:gridCol w:w="1559"/>
        <w:gridCol w:w="3544"/>
      </w:tblGrid>
      <w:tr w:rsidR="00721187" w:rsidRPr="00F632B1" w14:paraId="5020363C" w14:textId="77777777" w:rsidTr="0099208D">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9"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544"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99208D">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9"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9" w:type="dxa"/>
                <w:tcBorders>
                  <w:top w:val="dotted" w:sz="4" w:space="0" w:color="auto"/>
                  <w:left w:val="dotted" w:sz="4" w:space="0" w:color="auto"/>
                  <w:bottom w:val="dotted" w:sz="4" w:space="0" w:color="auto"/>
                  <w:right w:val="dotted" w:sz="4" w:space="0" w:color="auto"/>
                </w:tcBorders>
              </w:tcPr>
              <w:p w14:paraId="2FF2E41A" w14:textId="17A384D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544"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05358D" w14:paraId="3B3D9E66" w14:textId="77777777" w:rsidTr="0099208D">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9" w:type="dxa"/>
            <w:tcBorders>
              <w:top w:val="dotted" w:sz="4" w:space="0" w:color="auto"/>
              <w:left w:val="dotted" w:sz="4" w:space="0" w:color="auto"/>
              <w:bottom w:val="dotted" w:sz="4" w:space="0" w:color="auto"/>
              <w:right w:val="dotted" w:sz="4" w:space="0" w:color="auto"/>
            </w:tcBorders>
          </w:tcPr>
          <w:p w14:paraId="0CFA8B02" w14:textId="77777777" w:rsidR="0005358D" w:rsidRDefault="0005358D" w:rsidP="0005358D">
            <w:pPr>
              <w:spacing w:after="0"/>
              <w:jc w:val="center"/>
              <w:rPr>
                <w:rFonts w:cs="Arial"/>
                <w:color w:val="000000"/>
                <w:szCs w:val="22"/>
                <w:lang w:eastAsia="cs-CZ"/>
              </w:rPr>
            </w:pPr>
          </w:p>
        </w:tc>
        <w:tc>
          <w:tcPr>
            <w:tcW w:w="3544" w:type="dxa"/>
            <w:tcBorders>
              <w:top w:val="dotted" w:sz="4" w:space="0" w:color="auto"/>
              <w:left w:val="dotted" w:sz="4" w:space="0" w:color="auto"/>
              <w:bottom w:val="dotted" w:sz="4" w:space="0" w:color="auto"/>
              <w:right w:val="dotted" w:sz="4" w:space="0" w:color="auto"/>
            </w:tcBorders>
          </w:tcPr>
          <w:p w14:paraId="02B37FE1" w14:textId="77777777" w:rsidR="0005358D" w:rsidRDefault="0005358D" w:rsidP="0005358D">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B16411"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2C9D08C4" w:rsidR="00B16411" w:rsidRPr="006C3557" w:rsidRDefault="00B16411"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1F660698" w:rsidR="00B16411" w:rsidRPr="006C3557" w:rsidRDefault="00B16411" w:rsidP="00337DDA">
            <w:pPr>
              <w:spacing w:after="0"/>
              <w:rPr>
                <w:rFonts w:cs="Arial"/>
                <w:color w:val="000000"/>
                <w:szCs w:val="22"/>
                <w:lang w:eastAsia="cs-CZ"/>
              </w:rPr>
            </w:pPr>
            <w:r>
              <w:rPr>
                <w:rFonts w:cs="Arial"/>
                <w:color w:val="000000"/>
                <w:szCs w:val="22"/>
                <w:lang w:eastAsia="cs-CZ"/>
              </w:rPr>
              <w:t>Součinnost akceptaci RfC</w:t>
            </w:r>
          </w:p>
        </w:tc>
        <w:tc>
          <w:tcPr>
            <w:tcW w:w="2268" w:type="dxa"/>
            <w:tcBorders>
              <w:left w:val="dotted" w:sz="4" w:space="0" w:color="auto"/>
            </w:tcBorders>
            <w:shd w:val="clear" w:color="auto" w:fill="auto"/>
            <w:vAlign w:val="bottom"/>
          </w:tcPr>
          <w:p w14:paraId="3D7BE505" w14:textId="32869A1C" w:rsidR="00B16411" w:rsidRPr="006C3557" w:rsidRDefault="00B16411"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B16411"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ED3F641" w:rsidR="00B16411" w:rsidRPr="00F23D33" w:rsidRDefault="00B16411" w:rsidP="001E3C70">
            <w:pPr>
              <w:spacing w:after="0"/>
              <w:rPr>
                <w:rFonts w:cs="Arial"/>
                <w:color w:val="000000"/>
                <w:szCs w:val="22"/>
                <w:lang w:eastAsia="cs-CZ"/>
              </w:rPr>
            </w:pPr>
            <w:r>
              <w:rPr>
                <w:rFonts w:cs="Arial"/>
                <w:color w:val="000000"/>
                <w:szCs w:val="22"/>
                <w:lang w:eastAsia="cs-CZ"/>
              </w:rPr>
              <w:t>Realizace RFC</w:t>
            </w:r>
          </w:p>
        </w:tc>
        <w:tc>
          <w:tcPr>
            <w:tcW w:w="2268" w:type="dxa"/>
            <w:tcBorders>
              <w:top w:val="single" w:sz="8" w:space="0" w:color="auto"/>
              <w:left w:val="dotted" w:sz="4" w:space="0" w:color="auto"/>
            </w:tcBorders>
            <w:shd w:val="clear" w:color="auto" w:fill="auto"/>
            <w:vAlign w:val="bottom"/>
          </w:tcPr>
          <w:p w14:paraId="4DDB0718" w14:textId="349AF0E2" w:rsidR="00B16411" w:rsidRPr="00F23D33" w:rsidRDefault="00B16411" w:rsidP="001E3C70">
            <w:pPr>
              <w:spacing w:after="0"/>
              <w:rPr>
                <w:rFonts w:cs="Arial"/>
                <w:color w:val="000000"/>
                <w:szCs w:val="22"/>
                <w:lang w:eastAsia="cs-CZ"/>
              </w:rPr>
            </w:pPr>
            <w:r>
              <w:rPr>
                <w:rFonts w:cs="Arial"/>
                <w:color w:val="000000"/>
                <w:szCs w:val="22"/>
                <w:lang w:eastAsia="cs-CZ"/>
              </w:rPr>
              <w:t>T + 8 týdnů</w:t>
            </w:r>
          </w:p>
        </w:tc>
      </w:tr>
    </w:tbl>
    <w:p w14:paraId="1CFF7BFF" w14:textId="77777777" w:rsidR="0000551E" w:rsidRPr="004C756F" w:rsidRDefault="0000551E" w:rsidP="004C756F"/>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B16411"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B16411" w:rsidRPr="00F23D33" w:rsidRDefault="00B16411" w:rsidP="00153C10">
            <w:pPr>
              <w:pStyle w:val="Tabulka"/>
              <w:rPr>
                <w:szCs w:val="22"/>
              </w:rPr>
            </w:pPr>
          </w:p>
        </w:tc>
        <w:tc>
          <w:tcPr>
            <w:tcW w:w="3969" w:type="dxa"/>
            <w:tcBorders>
              <w:top w:val="dotted" w:sz="4" w:space="0" w:color="auto"/>
              <w:left w:val="dotted" w:sz="4" w:space="0" w:color="auto"/>
            </w:tcBorders>
          </w:tcPr>
          <w:p w14:paraId="6634D16A" w14:textId="4F1B59D5" w:rsidR="00B16411" w:rsidRPr="00F23D33" w:rsidRDefault="00B16411" w:rsidP="00153C10">
            <w:pPr>
              <w:pStyle w:val="Tabulka"/>
              <w:rPr>
                <w:szCs w:val="22"/>
              </w:rPr>
            </w:pPr>
            <w:r>
              <w:rPr>
                <w:szCs w:val="22"/>
              </w:rPr>
              <w:t>Viz cenová nabídka v příloze č.01</w:t>
            </w:r>
          </w:p>
        </w:tc>
        <w:tc>
          <w:tcPr>
            <w:tcW w:w="1275" w:type="dxa"/>
            <w:tcBorders>
              <w:top w:val="dotted" w:sz="4" w:space="0" w:color="auto"/>
            </w:tcBorders>
          </w:tcPr>
          <w:p w14:paraId="1352CEBD" w14:textId="67522F45" w:rsidR="00B16411" w:rsidRPr="00F23D33" w:rsidRDefault="00B16411" w:rsidP="00153C10">
            <w:pPr>
              <w:pStyle w:val="Tabulka"/>
              <w:rPr>
                <w:szCs w:val="22"/>
              </w:rPr>
            </w:pPr>
            <w:r>
              <w:rPr>
                <w:szCs w:val="22"/>
              </w:rPr>
              <w:t>9,5</w:t>
            </w:r>
          </w:p>
        </w:tc>
        <w:tc>
          <w:tcPr>
            <w:tcW w:w="1275" w:type="dxa"/>
            <w:tcBorders>
              <w:top w:val="dotted" w:sz="4" w:space="0" w:color="auto"/>
            </w:tcBorders>
          </w:tcPr>
          <w:p w14:paraId="6AD1EC78" w14:textId="56EC63AD" w:rsidR="00B16411" w:rsidRPr="00F23D33" w:rsidRDefault="00B16411" w:rsidP="00153C10">
            <w:pPr>
              <w:pStyle w:val="Tabulka"/>
              <w:rPr>
                <w:szCs w:val="22"/>
              </w:rPr>
            </w:pPr>
            <w:r>
              <w:rPr>
                <w:szCs w:val="22"/>
              </w:rPr>
              <w:t>62 339,00</w:t>
            </w:r>
          </w:p>
        </w:tc>
        <w:tc>
          <w:tcPr>
            <w:tcW w:w="1275" w:type="dxa"/>
            <w:tcBorders>
              <w:top w:val="dotted" w:sz="4" w:space="0" w:color="auto"/>
            </w:tcBorders>
          </w:tcPr>
          <w:p w14:paraId="1269A032" w14:textId="45B8B61E" w:rsidR="00B16411" w:rsidRPr="00F23D33" w:rsidRDefault="00B16411" w:rsidP="00153C10">
            <w:pPr>
              <w:pStyle w:val="Tabulka"/>
              <w:rPr>
                <w:szCs w:val="22"/>
              </w:rPr>
            </w:pPr>
            <w:r>
              <w:rPr>
                <w:szCs w:val="22"/>
              </w:rPr>
              <w:t>75 430,19</w:t>
            </w:r>
          </w:p>
        </w:tc>
      </w:tr>
      <w:tr w:rsidR="00B16411"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B16411" w:rsidRPr="00CB1115" w:rsidRDefault="00B16411" w:rsidP="00153C10">
            <w:pPr>
              <w:pStyle w:val="Tabulka"/>
              <w:rPr>
                <w:b/>
                <w:szCs w:val="22"/>
              </w:rPr>
            </w:pPr>
            <w:r w:rsidRPr="00CB1115">
              <w:rPr>
                <w:b/>
                <w:szCs w:val="22"/>
              </w:rPr>
              <w:t>Celkem:</w:t>
            </w:r>
          </w:p>
        </w:tc>
        <w:tc>
          <w:tcPr>
            <w:tcW w:w="1275" w:type="dxa"/>
            <w:tcBorders>
              <w:bottom w:val="dotted" w:sz="4" w:space="0" w:color="auto"/>
            </w:tcBorders>
          </w:tcPr>
          <w:p w14:paraId="481282DD" w14:textId="45C9E190" w:rsidR="00B16411" w:rsidRPr="00F23D33" w:rsidRDefault="00B16411" w:rsidP="00153C10">
            <w:pPr>
              <w:pStyle w:val="Tabulka"/>
              <w:rPr>
                <w:szCs w:val="22"/>
              </w:rPr>
            </w:pPr>
            <w:r>
              <w:rPr>
                <w:szCs w:val="22"/>
              </w:rPr>
              <w:t>9,5</w:t>
            </w:r>
          </w:p>
        </w:tc>
        <w:tc>
          <w:tcPr>
            <w:tcW w:w="1275" w:type="dxa"/>
            <w:tcBorders>
              <w:bottom w:val="dotted" w:sz="4" w:space="0" w:color="auto"/>
            </w:tcBorders>
          </w:tcPr>
          <w:p w14:paraId="09332EC2" w14:textId="6CDF1DF6" w:rsidR="00B16411" w:rsidRPr="00F23D33" w:rsidRDefault="00B16411" w:rsidP="00153C10">
            <w:pPr>
              <w:pStyle w:val="Tabulka"/>
              <w:rPr>
                <w:szCs w:val="22"/>
              </w:rPr>
            </w:pPr>
            <w:r>
              <w:rPr>
                <w:szCs w:val="22"/>
              </w:rPr>
              <w:t>62 339,00</w:t>
            </w:r>
          </w:p>
        </w:tc>
        <w:tc>
          <w:tcPr>
            <w:tcW w:w="1275" w:type="dxa"/>
            <w:tcBorders>
              <w:bottom w:val="dotted" w:sz="4" w:space="0" w:color="auto"/>
            </w:tcBorders>
          </w:tcPr>
          <w:p w14:paraId="0B956D1F" w14:textId="468D5F9A" w:rsidR="00B16411" w:rsidRPr="00F23D33" w:rsidRDefault="00B16411" w:rsidP="00153C10">
            <w:pPr>
              <w:pStyle w:val="Tabulka"/>
              <w:rPr>
                <w:szCs w:val="22"/>
              </w:rPr>
            </w:pPr>
            <w:r>
              <w:rPr>
                <w:szCs w:val="22"/>
              </w:rPr>
              <w:t>75 430,19</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1BDEFDA2" w:rsidR="0000551E" w:rsidRDefault="00995ABF" w:rsidP="00153C10">
            <w:r>
              <w:t>xxx</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00551E" w14:paraId="73B4B981" w14:textId="77777777" w:rsidTr="00371CE8">
        <w:trPr>
          <w:trHeight w:val="510"/>
        </w:trPr>
        <w:tc>
          <w:tcPr>
            <w:tcW w:w="3256" w:type="dxa"/>
            <w:vAlign w:val="center"/>
          </w:tcPr>
          <w:p w14:paraId="7B8CB7ED" w14:textId="77777777" w:rsidR="0000551E" w:rsidRDefault="0000551E" w:rsidP="00371CE8">
            <w:r>
              <w:t>Žadatel</w:t>
            </w:r>
          </w:p>
        </w:tc>
        <w:tc>
          <w:tcPr>
            <w:tcW w:w="2835" w:type="dxa"/>
            <w:vAlign w:val="center"/>
          </w:tcPr>
          <w:p w14:paraId="6078EFA3" w14:textId="3D3F3FA2" w:rsidR="0000551E" w:rsidRDefault="00995ABF" w:rsidP="00371CE8">
            <w:r>
              <w:t>xxx</w:t>
            </w:r>
          </w:p>
        </w:tc>
        <w:tc>
          <w:tcPr>
            <w:tcW w:w="1559" w:type="dxa"/>
            <w:vAlign w:val="center"/>
          </w:tcPr>
          <w:p w14:paraId="1A8E39D3" w14:textId="77777777" w:rsidR="0000551E" w:rsidRDefault="0000551E" w:rsidP="00371CE8"/>
        </w:tc>
        <w:tc>
          <w:tcPr>
            <w:tcW w:w="2012" w:type="dxa"/>
            <w:vAlign w:val="center"/>
          </w:tcPr>
          <w:p w14:paraId="5D4D25EC" w14:textId="77777777" w:rsidR="0000551E" w:rsidRDefault="0000551E" w:rsidP="00371CE8"/>
        </w:tc>
      </w:tr>
      <w:tr w:rsidR="0000551E" w14:paraId="66DF73FD" w14:textId="77777777" w:rsidTr="00371CE8">
        <w:trPr>
          <w:trHeight w:val="510"/>
        </w:trPr>
        <w:tc>
          <w:tcPr>
            <w:tcW w:w="3256" w:type="dxa"/>
            <w:vAlign w:val="center"/>
          </w:tcPr>
          <w:p w14:paraId="773D83D8" w14:textId="77777777" w:rsidR="0000551E" w:rsidRDefault="0000551E" w:rsidP="00371CE8">
            <w:r>
              <w:t>Věcný/metodický garant</w:t>
            </w:r>
          </w:p>
        </w:tc>
        <w:tc>
          <w:tcPr>
            <w:tcW w:w="2835" w:type="dxa"/>
            <w:vAlign w:val="center"/>
          </w:tcPr>
          <w:p w14:paraId="0DF7EA96" w14:textId="4247BDB7" w:rsidR="0000551E" w:rsidRDefault="00995ABF" w:rsidP="00371CE8">
            <w:r>
              <w:t>xxx</w:t>
            </w:r>
          </w:p>
        </w:tc>
        <w:tc>
          <w:tcPr>
            <w:tcW w:w="1559" w:type="dxa"/>
            <w:vAlign w:val="center"/>
          </w:tcPr>
          <w:p w14:paraId="7AEF2C5E" w14:textId="77777777" w:rsidR="0000551E" w:rsidRDefault="0000551E" w:rsidP="00371CE8"/>
        </w:tc>
        <w:tc>
          <w:tcPr>
            <w:tcW w:w="2012" w:type="dxa"/>
            <w:vAlign w:val="center"/>
          </w:tcPr>
          <w:p w14:paraId="448614F9" w14:textId="77777777" w:rsidR="0000551E" w:rsidRDefault="0000551E" w:rsidP="00371CE8"/>
        </w:tc>
      </w:tr>
      <w:tr w:rsidR="0000551E" w14:paraId="7138BE40" w14:textId="77777777" w:rsidTr="00371CE8">
        <w:trPr>
          <w:trHeight w:val="510"/>
        </w:trPr>
        <w:tc>
          <w:tcPr>
            <w:tcW w:w="3256" w:type="dxa"/>
            <w:vAlign w:val="center"/>
          </w:tcPr>
          <w:p w14:paraId="2571A174" w14:textId="77777777" w:rsidR="0000551E" w:rsidRDefault="0000551E" w:rsidP="00371CE8">
            <w:r>
              <w:t>Change koordinátor</w:t>
            </w:r>
          </w:p>
        </w:tc>
        <w:tc>
          <w:tcPr>
            <w:tcW w:w="2835" w:type="dxa"/>
            <w:vAlign w:val="center"/>
          </w:tcPr>
          <w:p w14:paraId="134BB23D" w14:textId="7853DEF0" w:rsidR="0000551E" w:rsidRDefault="00995ABF" w:rsidP="00371CE8">
            <w:r>
              <w:t>xxx</w:t>
            </w:r>
          </w:p>
        </w:tc>
        <w:tc>
          <w:tcPr>
            <w:tcW w:w="1559" w:type="dxa"/>
            <w:vAlign w:val="center"/>
          </w:tcPr>
          <w:p w14:paraId="5A01927E" w14:textId="77777777" w:rsidR="0000551E" w:rsidRDefault="0000551E" w:rsidP="00371CE8"/>
        </w:tc>
        <w:tc>
          <w:tcPr>
            <w:tcW w:w="2012" w:type="dxa"/>
            <w:vAlign w:val="center"/>
          </w:tcPr>
          <w:p w14:paraId="095DDECB" w14:textId="77777777" w:rsidR="0000551E" w:rsidRDefault="0000551E" w:rsidP="00371CE8"/>
        </w:tc>
      </w:tr>
      <w:tr w:rsidR="0000551E" w14:paraId="1BA468C1" w14:textId="77777777" w:rsidTr="00371CE8">
        <w:trPr>
          <w:trHeight w:val="510"/>
        </w:trPr>
        <w:tc>
          <w:tcPr>
            <w:tcW w:w="3256" w:type="dxa"/>
            <w:vAlign w:val="center"/>
          </w:tcPr>
          <w:p w14:paraId="28E79968" w14:textId="77777777" w:rsidR="0000551E" w:rsidRDefault="0000551E" w:rsidP="0085497D">
            <w:r>
              <w:t>Oprávněná osoba dle smlouvy</w:t>
            </w:r>
          </w:p>
        </w:tc>
        <w:tc>
          <w:tcPr>
            <w:tcW w:w="2835" w:type="dxa"/>
            <w:vAlign w:val="center"/>
          </w:tcPr>
          <w:p w14:paraId="57F503DF" w14:textId="47DE909C" w:rsidR="0000551E" w:rsidRDefault="00995ABF" w:rsidP="00371CE8">
            <w:r>
              <w:t>xxx</w:t>
            </w:r>
          </w:p>
        </w:tc>
        <w:tc>
          <w:tcPr>
            <w:tcW w:w="1559" w:type="dxa"/>
            <w:vAlign w:val="center"/>
          </w:tcPr>
          <w:p w14:paraId="6DA25AB9" w14:textId="77777777" w:rsidR="0000551E" w:rsidRDefault="0000551E" w:rsidP="00371CE8"/>
        </w:tc>
        <w:tc>
          <w:tcPr>
            <w:tcW w:w="2012" w:type="dxa"/>
            <w:vAlign w:val="center"/>
          </w:tcPr>
          <w:p w14:paraId="087F6DD0" w14:textId="77777777" w:rsidR="0000551E" w:rsidRDefault="0000551E" w:rsidP="00371CE8"/>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17"/>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B7EF" w14:textId="77777777" w:rsidR="009839B9" w:rsidRDefault="009839B9" w:rsidP="0000551E">
      <w:pPr>
        <w:spacing w:after="0"/>
      </w:pPr>
      <w:r>
        <w:separator/>
      </w:r>
    </w:p>
  </w:endnote>
  <w:endnote w:type="continuationSeparator" w:id="0">
    <w:p w14:paraId="4F07A36E" w14:textId="77777777" w:rsidR="009839B9" w:rsidRDefault="009839B9" w:rsidP="0000551E">
      <w:pPr>
        <w:spacing w:after="0"/>
      </w:pPr>
      <w:r>
        <w:continuationSeparator/>
      </w:r>
    </w:p>
  </w:endnote>
  <w:endnote w:id="1">
    <w:p w14:paraId="1D8B9D0E" w14:textId="77777777" w:rsidR="00B16411" w:rsidRPr="00E56B5D" w:rsidRDefault="00B1641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F8F02" w14:textId="77777777" w:rsidR="00B16411" w:rsidRPr="00E56B5D" w:rsidRDefault="00B16411"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93DE5B7" w14:textId="77777777" w:rsidR="00B16411" w:rsidRPr="00E56B5D" w:rsidRDefault="00B1641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B16411" w:rsidRPr="00E56B5D" w:rsidRDefault="00B1641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B16411" w:rsidRPr="00E56B5D" w:rsidRDefault="00B1641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B16411" w:rsidRPr="00E56B5D" w:rsidRDefault="00B1641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B16411" w:rsidRPr="00E56B5D" w:rsidRDefault="00B1641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B16411" w:rsidRPr="00E56B5D" w:rsidRDefault="00B1641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B5964D1" w14:textId="77777777" w:rsidR="00B16411" w:rsidRPr="00E56B5D" w:rsidRDefault="00B16411">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5F7D92F2" w14:textId="77777777" w:rsidR="00B16411" w:rsidRPr="00E56B5D" w:rsidRDefault="00B16411"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6F7B32D7" w14:textId="77777777" w:rsidR="00B16411" w:rsidRPr="00E56B5D" w:rsidRDefault="00B1641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645A55A5" w14:textId="77777777" w:rsidR="00B16411" w:rsidRPr="0036019B" w:rsidRDefault="00B16411"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14:paraId="78947860" w14:textId="77777777" w:rsidR="00B16411" w:rsidRPr="00E56B5D" w:rsidRDefault="00B1641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72DAE81E" w14:textId="77777777" w:rsidR="00B16411" w:rsidRPr="00E56B5D" w:rsidRDefault="00B1641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5307C0CE" w14:textId="77777777" w:rsidR="00B16411" w:rsidRPr="00E56B5D" w:rsidRDefault="00B1641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6B7C8D0E" w14:textId="77777777" w:rsidR="00B16411" w:rsidRPr="00E56B5D" w:rsidRDefault="00B1641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243C3358" w14:textId="77777777" w:rsidR="00B16411" w:rsidRPr="00E56B5D" w:rsidRDefault="00B1641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48A881E" w14:textId="77777777" w:rsidR="00B16411" w:rsidRPr="00E56B5D" w:rsidRDefault="00B16411"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4194B5E0" w14:textId="77777777" w:rsidR="00B16411" w:rsidRPr="00E56B5D" w:rsidRDefault="00B1641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01121717" w14:textId="77777777" w:rsidR="00B16411" w:rsidRDefault="00B1641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03E19B4" w:rsidR="00B16411" w:rsidRPr="00CC2560" w:rsidRDefault="00B1641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550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5509">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6962B1E7" w:rsidR="00B16411" w:rsidRPr="00CC2560" w:rsidRDefault="00B1641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550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550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DC4D" w14:textId="43BC0EB8" w:rsidR="00B16411" w:rsidRPr="00CC2560" w:rsidRDefault="00B1641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550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5509">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DD12DED" w:rsidR="00B16411" w:rsidRPr="00EF7DC4" w:rsidRDefault="00B1641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F550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F550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82FF" w14:textId="77777777" w:rsidR="009839B9" w:rsidRDefault="009839B9" w:rsidP="0000551E">
      <w:pPr>
        <w:spacing w:after="0"/>
      </w:pPr>
      <w:r>
        <w:separator/>
      </w:r>
    </w:p>
  </w:footnote>
  <w:footnote w:type="continuationSeparator" w:id="0">
    <w:p w14:paraId="7C53943F" w14:textId="77777777" w:rsidR="009839B9" w:rsidRDefault="009839B9" w:rsidP="0000551E">
      <w:pPr>
        <w:spacing w:after="0"/>
      </w:pPr>
      <w:r>
        <w:continuationSeparator/>
      </w:r>
    </w:p>
  </w:footnote>
  <w:footnote w:id="1">
    <w:p w14:paraId="242C8539" w14:textId="77777777" w:rsidR="00B16411" w:rsidRPr="00647845" w:rsidRDefault="00B1641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7777777" w:rsidR="00B16411" w:rsidRPr="003315A8" w:rsidRDefault="00B16411"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16789"/>
    <w:multiLevelType w:val="hybridMultilevel"/>
    <w:tmpl w:val="0AE0B008"/>
    <w:lvl w:ilvl="0" w:tplc="9B0EED3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7"/>
  </w:num>
  <w:num w:numId="31">
    <w:abstractNumId w:val="1"/>
  </w:num>
  <w:num w:numId="32">
    <w:abstractNumId w:val="4"/>
  </w:num>
  <w:num w:numId="33">
    <w:abstractNumId w:val="1"/>
  </w:num>
  <w:num w:numId="34">
    <w:abstractNumId w:val="1"/>
  </w:num>
  <w:num w:numId="35">
    <w:abstractNumId w:val="1"/>
  </w:num>
  <w:num w:numId="36">
    <w:abstractNumId w:val="1"/>
  </w:num>
  <w:num w:numId="37">
    <w:abstractNumId w:val="1"/>
  </w:num>
  <w:num w:numId="38">
    <w:abstractNumId w:val="13"/>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4"/>
  </w:num>
  <w:num w:numId="52">
    <w:abstractNumId w:val="1"/>
  </w:num>
  <w:num w:numId="53">
    <w:abstractNumId w:val="1"/>
  </w:num>
  <w:num w:numId="54">
    <w:abstractNumId w:val="11"/>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6"/>
  </w:num>
  <w:num w:numId="64">
    <w:abstractNumId w:val="12"/>
  </w:num>
  <w:num w:numId="65">
    <w:abstractNumId w:val="15"/>
  </w:num>
  <w:num w:numId="66">
    <w:abstractNumId w:val="10"/>
  </w:num>
  <w:num w:numId="67">
    <w:abstractNumId w:val="3"/>
  </w:num>
  <w:num w:numId="68">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4D4"/>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56256"/>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4704"/>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4E69"/>
    <w:rsid w:val="001B59C1"/>
    <w:rsid w:val="001B5B62"/>
    <w:rsid w:val="001B7D19"/>
    <w:rsid w:val="001C0A45"/>
    <w:rsid w:val="001C277E"/>
    <w:rsid w:val="001C2D39"/>
    <w:rsid w:val="001C4C0B"/>
    <w:rsid w:val="001C6B93"/>
    <w:rsid w:val="001D0604"/>
    <w:rsid w:val="001D1AA1"/>
    <w:rsid w:val="001D62FB"/>
    <w:rsid w:val="001E17C9"/>
    <w:rsid w:val="001E3C70"/>
    <w:rsid w:val="001E419F"/>
    <w:rsid w:val="001F0E4E"/>
    <w:rsid w:val="001F177F"/>
    <w:rsid w:val="001F2E58"/>
    <w:rsid w:val="001F4C72"/>
    <w:rsid w:val="00207B75"/>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25FC3"/>
    <w:rsid w:val="0033113B"/>
    <w:rsid w:val="003315A8"/>
    <w:rsid w:val="0033254A"/>
    <w:rsid w:val="003327CE"/>
    <w:rsid w:val="00332EBE"/>
    <w:rsid w:val="003336F8"/>
    <w:rsid w:val="003352D6"/>
    <w:rsid w:val="00335FC6"/>
    <w:rsid w:val="00337DDA"/>
    <w:rsid w:val="00337FB0"/>
    <w:rsid w:val="00340225"/>
    <w:rsid w:val="00340CF2"/>
    <w:rsid w:val="003519C1"/>
    <w:rsid w:val="00351F5F"/>
    <w:rsid w:val="00353C5D"/>
    <w:rsid w:val="00355BAB"/>
    <w:rsid w:val="00357CB1"/>
    <w:rsid w:val="0036019B"/>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6AA"/>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519C"/>
    <w:rsid w:val="003F5711"/>
    <w:rsid w:val="003F7E2A"/>
    <w:rsid w:val="00400A12"/>
    <w:rsid w:val="00401780"/>
    <w:rsid w:val="0040551D"/>
    <w:rsid w:val="004068D1"/>
    <w:rsid w:val="004106C6"/>
    <w:rsid w:val="00411B8E"/>
    <w:rsid w:val="004121AF"/>
    <w:rsid w:val="00413086"/>
    <w:rsid w:val="004148A0"/>
    <w:rsid w:val="00415D6E"/>
    <w:rsid w:val="00415E35"/>
    <w:rsid w:val="0041678A"/>
    <w:rsid w:val="00417DF1"/>
    <w:rsid w:val="004222BF"/>
    <w:rsid w:val="0042246A"/>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189D"/>
    <w:rsid w:val="0046380B"/>
    <w:rsid w:val="00463E31"/>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6EC"/>
    <w:rsid w:val="00596743"/>
    <w:rsid w:val="00597B22"/>
    <w:rsid w:val="005A096A"/>
    <w:rsid w:val="005A138A"/>
    <w:rsid w:val="005A395B"/>
    <w:rsid w:val="005A4D0C"/>
    <w:rsid w:val="005B3CBD"/>
    <w:rsid w:val="005B4997"/>
    <w:rsid w:val="005B4FEF"/>
    <w:rsid w:val="005B6CDC"/>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3F0C"/>
    <w:rsid w:val="005E6190"/>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297F"/>
    <w:rsid w:val="00662C76"/>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541"/>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6EDE"/>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55CB"/>
    <w:rsid w:val="00757A02"/>
    <w:rsid w:val="00760874"/>
    <w:rsid w:val="00760A3B"/>
    <w:rsid w:val="007633D5"/>
    <w:rsid w:val="00765184"/>
    <w:rsid w:val="007654BE"/>
    <w:rsid w:val="00766100"/>
    <w:rsid w:val="007669B3"/>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0E23"/>
    <w:rsid w:val="007A520D"/>
    <w:rsid w:val="007A5AFB"/>
    <w:rsid w:val="007B0C79"/>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37C3"/>
    <w:rsid w:val="0081628D"/>
    <w:rsid w:val="00816E5E"/>
    <w:rsid w:val="00821BB1"/>
    <w:rsid w:val="00822810"/>
    <w:rsid w:val="00822B83"/>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6FA"/>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87"/>
    <w:rsid w:val="0097063F"/>
    <w:rsid w:val="00971D4E"/>
    <w:rsid w:val="00972797"/>
    <w:rsid w:val="00973110"/>
    <w:rsid w:val="0097389A"/>
    <w:rsid w:val="00974437"/>
    <w:rsid w:val="00974BC1"/>
    <w:rsid w:val="00976455"/>
    <w:rsid w:val="0098071D"/>
    <w:rsid w:val="00982037"/>
    <w:rsid w:val="00982F71"/>
    <w:rsid w:val="009839B9"/>
    <w:rsid w:val="00983C31"/>
    <w:rsid w:val="009859FB"/>
    <w:rsid w:val="00986691"/>
    <w:rsid w:val="00986A8E"/>
    <w:rsid w:val="00986CC0"/>
    <w:rsid w:val="009879AE"/>
    <w:rsid w:val="00987CBF"/>
    <w:rsid w:val="00991DBF"/>
    <w:rsid w:val="0099208D"/>
    <w:rsid w:val="009920A6"/>
    <w:rsid w:val="00994971"/>
    <w:rsid w:val="00995ABF"/>
    <w:rsid w:val="009A0784"/>
    <w:rsid w:val="009A2DB0"/>
    <w:rsid w:val="009A5B14"/>
    <w:rsid w:val="009B0346"/>
    <w:rsid w:val="009B0598"/>
    <w:rsid w:val="009B0D7C"/>
    <w:rsid w:val="009B1548"/>
    <w:rsid w:val="009B18EA"/>
    <w:rsid w:val="009B2889"/>
    <w:rsid w:val="009B4A04"/>
    <w:rsid w:val="009B5352"/>
    <w:rsid w:val="009C0C0E"/>
    <w:rsid w:val="009C0C53"/>
    <w:rsid w:val="009C1386"/>
    <w:rsid w:val="009C18FD"/>
    <w:rsid w:val="009C2C71"/>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72A"/>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AE1"/>
    <w:rsid w:val="00AE6FBD"/>
    <w:rsid w:val="00AE787D"/>
    <w:rsid w:val="00AF5509"/>
    <w:rsid w:val="00AF6FD7"/>
    <w:rsid w:val="00B02F18"/>
    <w:rsid w:val="00B036CC"/>
    <w:rsid w:val="00B06F68"/>
    <w:rsid w:val="00B07142"/>
    <w:rsid w:val="00B11572"/>
    <w:rsid w:val="00B130B7"/>
    <w:rsid w:val="00B151F9"/>
    <w:rsid w:val="00B15B77"/>
    <w:rsid w:val="00B16411"/>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5225"/>
    <w:rsid w:val="00B568CB"/>
    <w:rsid w:val="00B603A8"/>
    <w:rsid w:val="00B6050B"/>
    <w:rsid w:val="00B610B7"/>
    <w:rsid w:val="00B62254"/>
    <w:rsid w:val="00B64EBD"/>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1372"/>
    <w:rsid w:val="00BB3207"/>
    <w:rsid w:val="00BB49D0"/>
    <w:rsid w:val="00BB5714"/>
    <w:rsid w:val="00BB631E"/>
    <w:rsid w:val="00BB6BCC"/>
    <w:rsid w:val="00BB7BAD"/>
    <w:rsid w:val="00BB7D3D"/>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497C"/>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5AEB"/>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27550"/>
    <w:rsid w:val="00D3135D"/>
    <w:rsid w:val="00D3289A"/>
    <w:rsid w:val="00D32DC1"/>
    <w:rsid w:val="00D33E96"/>
    <w:rsid w:val="00D425A1"/>
    <w:rsid w:val="00D4283E"/>
    <w:rsid w:val="00D44E26"/>
    <w:rsid w:val="00D47D9C"/>
    <w:rsid w:val="00D51B1B"/>
    <w:rsid w:val="00D51C8D"/>
    <w:rsid w:val="00D5259A"/>
    <w:rsid w:val="00D52943"/>
    <w:rsid w:val="00D52CAF"/>
    <w:rsid w:val="00D53630"/>
    <w:rsid w:val="00D54057"/>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D1734"/>
    <w:rsid w:val="00DD20EB"/>
    <w:rsid w:val="00DD3E5D"/>
    <w:rsid w:val="00DD6346"/>
    <w:rsid w:val="00DD7105"/>
    <w:rsid w:val="00DD77A5"/>
    <w:rsid w:val="00DD7A03"/>
    <w:rsid w:val="00DE1BC9"/>
    <w:rsid w:val="00DE33F3"/>
    <w:rsid w:val="00DE4B73"/>
    <w:rsid w:val="00DE54E6"/>
    <w:rsid w:val="00DE55E0"/>
    <w:rsid w:val="00DF0E7B"/>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EF9"/>
    <w:rsid w:val="00E833E4"/>
    <w:rsid w:val="00E84EBF"/>
    <w:rsid w:val="00E8613B"/>
    <w:rsid w:val="00E90ED4"/>
    <w:rsid w:val="00E9183C"/>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804"/>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5AB"/>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D949D"/>
  <w15:docId w15:val="{39838186-2BB2-48A5-982B-5C82902E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Dokument_aplikace_Microsoft_Word.doc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B6655"/>
    <w:rsid w:val="00131738"/>
    <w:rsid w:val="00134408"/>
    <w:rsid w:val="00153916"/>
    <w:rsid w:val="00196A81"/>
    <w:rsid w:val="001B32E8"/>
    <w:rsid w:val="001F22CF"/>
    <w:rsid w:val="00286039"/>
    <w:rsid w:val="003471EF"/>
    <w:rsid w:val="00360737"/>
    <w:rsid w:val="00370A0C"/>
    <w:rsid w:val="0037109B"/>
    <w:rsid w:val="00396A0F"/>
    <w:rsid w:val="003A6879"/>
    <w:rsid w:val="003B2F59"/>
    <w:rsid w:val="003B7DF5"/>
    <w:rsid w:val="003F407B"/>
    <w:rsid w:val="004B3EFF"/>
    <w:rsid w:val="004B4B76"/>
    <w:rsid w:val="004C07D6"/>
    <w:rsid w:val="00504451"/>
    <w:rsid w:val="00520FBA"/>
    <w:rsid w:val="00535D15"/>
    <w:rsid w:val="00547CF6"/>
    <w:rsid w:val="0059463E"/>
    <w:rsid w:val="005E620A"/>
    <w:rsid w:val="0060300C"/>
    <w:rsid w:val="0063652F"/>
    <w:rsid w:val="0069033B"/>
    <w:rsid w:val="006B6BB5"/>
    <w:rsid w:val="006C0CC0"/>
    <w:rsid w:val="006C764B"/>
    <w:rsid w:val="006F4A31"/>
    <w:rsid w:val="007343EB"/>
    <w:rsid w:val="007F3BFB"/>
    <w:rsid w:val="008754C5"/>
    <w:rsid w:val="008803C2"/>
    <w:rsid w:val="008E5E3D"/>
    <w:rsid w:val="009071F9"/>
    <w:rsid w:val="00914BB6"/>
    <w:rsid w:val="009B3045"/>
    <w:rsid w:val="00A52B03"/>
    <w:rsid w:val="00A71011"/>
    <w:rsid w:val="00AA188B"/>
    <w:rsid w:val="00B23DDF"/>
    <w:rsid w:val="00BB398A"/>
    <w:rsid w:val="00BC48CD"/>
    <w:rsid w:val="00BE0AC8"/>
    <w:rsid w:val="00BE19EB"/>
    <w:rsid w:val="00D125DC"/>
    <w:rsid w:val="00D155C5"/>
    <w:rsid w:val="00D73526"/>
    <w:rsid w:val="00D82DBD"/>
    <w:rsid w:val="00E3363E"/>
    <w:rsid w:val="00E372C5"/>
    <w:rsid w:val="00E55EC6"/>
    <w:rsid w:val="00E63C7F"/>
    <w:rsid w:val="00E71314"/>
    <w:rsid w:val="00E965D7"/>
    <w:rsid w:val="00E97DD5"/>
    <w:rsid w:val="00EC2B4B"/>
    <w:rsid w:val="00ED3756"/>
    <w:rsid w:val="00ED44BD"/>
    <w:rsid w:val="00F06909"/>
    <w:rsid w:val="00F17885"/>
    <w:rsid w:val="00F21979"/>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Verze_x0020_dok_x002e_ xmlns="4d30442c-9d4c-4350-bceb-174ecd34907c">1.4</Verze_x0020_dok_x002e_>
    <_dlc_DocId xmlns="b2e8d78a-d8b5-4242-a604-ff3322b2efb3">RYC5XH453WTX-159-43</_dlc_DocId>
    <Proces xmlns="4d30442c-9d4c-4350-bceb-174ecd34907c">ChM</Proces>
    <Stav xmlns="4d30442c-9d4c-4350-bceb-174ecd34907c">Schválen</Stav>
    <Platnost_x0020_od xmlns="4d30442c-9d4c-4350-bceb-174ecd34907c">2018-10-16T22:00:00+00:00</Platnost_x0020_od>
    <_dlc_DocIdUrl xmlns="b2e8d78a-d8b5-4242-a604-ff3322b2efb3">
      <Url>https://sp-portal.mze.cz/MZe/Weby%20MZe/ITSM/_layouts/15/DocIdRedir.aspx?ID=RYC5XH453WTX-159-43</Url>
      <Description>RYC5XH453WTX-159-43</Description>
    </_dlc_DocIdUrl>
    <Typ_x0020_dokumentu xmlns="4d30442c-9d4c-4350-bceb-174ecd34907c">Dokumentace procesů</Typ_x0020_dokumentu>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94a39bfcab773d58a8063c83394e76fa">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ec50a675ec90eecc03ab14b0eabdb618"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1051-3E42-49C1-B6EC-6892E20B6A3B}">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626A4C6E-4939-4843-B2BF-F45276C7D381}">
  <ds:schemaRefs>
    <ds:schemaRef ds:uri="http://schemas.microsoft.com/sharepoint/events"/>
  </ds:schemaRefs>
</ds:datastoreItem>
</file>

<file path=customXml/itemProps3.xml><?xml version="1.0" encoding="utf-8"?>
<ds:datastoreItem xmlns:ds="http://schemas.openxmlformats.org/officeDocument/2006/customXml" ds:itemID="{813F5420-0F40-4A87-82D7-0C388081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90F4-A665-44A3-B021-3573F7AD6E80}">
  <ds:schemaRefs>
    <ds:schemaRef ds:uri="http://schemas.microsoft.com/sharepoint/v3/contenttype/forms"/>
  </ds:schemaRefs>
</ds:datastoreItem>
</file>

<file path=customXml/itemProps5.xml><?xml version="1.0" encoding="utf-8"?>
<ds:datastoreItem xmlns:ds="http://schemas.openxmlformats.org/officeDocument/2006/customXml" ds:itemID="{32FE8D6A-CD72-42C9-B931-FA702BE7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2019-04-15T11:54:00Z</dcterms:created>
  <dcterms:modified xsi:type="dcterms:W3CDTF">2019-04-15T11:54:00Z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d3958799-b6f7-490d-bcc5-3afd8a5ac13a</vt:lpwstr>
  </property>
</Properties>
</file>