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CF61F9" w:rsidP="00EB7C7F">
      <w:pPr>
        <w:pStyle w:val="Zhlavdohody"/>
      </w:pPr>
      <w:r>
        <w:t xml:space="preserve">D O D A T E K </w:t>
      </w:r>
      <w:r w:rsidR="00374B49">
        <w:t xml:space="preserve">č. </w:t>
      </w:r>
      <w:r w:rsidR="00A009FA">
        <w:t>1</w:t>
      </w:r>
    </w:p>
    <w:p w:rsidR="008C7063" w:rsidRDefault="00216F05" w:rsidP="008C7063">
      <w:pPr>
        <w:pStyle w:val="Nzevdohody"/>
      </w:pPr>
      <w:r>
        <w:t xml:space="preserve">k dohodě </w:t>
      </w:r>
      <w:r w:rsidR="00796FC9">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009FA">
        <w:t>JEA-JZ-65/2018</w:t>
      </w:r>
      <w:r w:rsidR="00374B49">
        <w:t xml:space="preserve"> ze dne </w:t>
      </w:r>
      <w:proofErr w:type="gramStart"/>
      <w:r w:rsidR="00A009FA">
        <w:t>19.9.2018</w:t>
      </w:r>
      <w:proofErr w:type="gramEnd"/>
    </w:p>
    <w:p w:rsidR="00B320B8" w:rsidRPr="003F2F6D" w:rsidRDefault="00B320B8" w:rsidP="00B320B8">
      <w:pPr>
        <w:rPr>
          <w:rFonts w:cs="Arial"/>
          <w:szCs w:val="20"/>
        </w:rPr>
      </w:pPr>
    </w:p>
    <w:p w:rsidR="005030EE" w:rsidRPr="003F2F6D" w:rsidRDefault="005030EE" w:rsidP="005030EE">
      <w:pPr>
        <w:pBdr>
          <w:top w:val="single" w:sz="4" w:space="6" w:color="auto"/>
        </w:pBdr>
        <w:rPr>
          <w:rFonts w:cs="Arial"/>
          <w:szCs w:val="20"/>
        </w:rPr>
      </w:pPr>
      <w:r w:rsidRPr="003F2F6D">
        <w:rPr>
          <w:rFonts w:cs="Arial"/>
          <w:szCs w:val="20"/>
        </w:rPr>
        <w:t>uza</w:t>
      </w:r>
      <w:r>
        <w:rPr>
          <w:rFonts w:cs="Arial"/>
          <w:szCs w:val="20"/>
        </w:rPr>
        <w:t>vřené</w:t>
      </w:r>
      <w:r w:rsidRPr="003F2F6D">
        <w:rPr>
          <w:rFonts w:cs="Arial"/>
          <w:szCs w:val="20"/>
        </w:rPr>
        <w:t xml:space="preserve"> mezi</w:t>
      </w:r>
    </w:p>
    <w:p w:rsidR="005030EE" w:rsidRPr="003F2F6D" w:rsidRDefault="005030EE" w:rsidP="005030EE">
      <w:pPr>
        <w:rPr>
          <w:rFonts w:cs="Arial"/>
          <w:szCs w:val="20"/>
        </w:rPr>
      </w:pPr>
    </w:p>
    <w:p w:rsidR="005030EE" w:rsidRPr="00CF7072" w:rsidRDefault="005030EE" w:rsidP="005030EE">
      <w:pPr>
        <w:tabs>
          <w:tab w:val="left" w:pos="2212"/>
        </w:tabs>
        <w:ind w:left="2211" w:hanging="2211"/>
        <w:rPr>
          <w:rFonts w:cs="Arial"/>
          <w:b/>
          <w:szCs w:val="20"/>
        </w:rPr>
      </w:pPr>
      <w:r w:rsidRPr="00CF7072">
        <w:rPr>
          <w:rFonts w:cs="Arial"/>
          <w:b/>
          <w:szCs w:val="20"/>
        </w:rPr>
        <w:t>Úřadem práce České republiky</w:t>
      </w:r>
    </w:p>
    <w:p w:rsidR="005030EE" w:rsidRPr="00A3020E" w:rsidRDefault="005030EE" w:rsidP="005030EE">
      <w:pPr>
        <w:tabs>
          <w:tab w:val="left" w:pos="2212"/>
        </w:tabs>
        <w:ind w:left="2211" w:hanging="2211"/>
        <w:rPr>
          <w:rFonts w:cs="Arial"/>
          <w:szCs w:val="20"/>
        </w:rPr>
      </w:pPr>
      <w:r w:rsidRPr="00A3020E">
        <w:rPr>
          <w:rFonts w:cs="Arial"/>
          <w:szCs w:val="20"/>
        </w:rPr>
        <w:t>zastupující osoba:</w:t>
      </w:r>
      <w:r w:rsidRPr="00A3020E">
        <w:rPr>
          <w:rFonts w:cs="Arial"/>
          <w:szCs w:val="20"/>
        </w:rPr>
        <w:tab/>
      </w:r>
      <w:r>
        <w:rPr>
          <w:rFonts w:cs="Arial"/>
          <w:szCs w:val="20"/>
        </w:rPr>
        <w:t>I</w:t>
      </w:r>
      <w:r>
        <w:rPr>
          <w:rFonts w:cs="Arial"/>
          <w:szCs w:val="20"/>
        </w:rPr>
        <w:tab/>
      </w:r>
      <w:proofErr w:type="spellStart"/>
      <w:r>
        <w:rPr>
          <w:rFonts w:cs="Arial"/>
          <w:szCs w:val="20"/>
        </w:rPr>
        <w:t>ng</w:t>
      </w:r>
      <w:proofErr w:type="spellEnd"/>
      <w:r>
        <w:rPr>
          <w:rFonts w:cs="Arial"/>
          <w:szCs w:val="20"/>
        </w:rPr>
        <w:t xml:space="preserve">. </w:t>
      </w:r>
      <w:r w:rsidR="00DF210F">
        <w:rPr>
          <w:rFonts w:cs="Arial"/>
          <w:szCs w:val="20"/>
        </w:rPr>
        <w:t>Bořivoj Novotný</w:t>
      </w:r>
      <w:r>
        <w:rPr>
          <w:rFonts w:cs="Arial"/>
          <w:szCs w:val="20"/>
        </w:rPr>
        <w:t xml:space="preserve">, ředitel </w:t>
      </w:r>
      <w:r w:rsidR="00DF210F">
        <w:rPr>
          <w:rFonts w:cs="Arial"/>
          <w:szCs w:val="20"/>
        </w:rPr>
        <w:t>Odboru zaměstnanosti k</w:t>
      </w:r>
      <w:r>
        <w:rPr>
          <w:rFonts w:cs="Arial"/>
          <w:szCs w:val="20"/>
        </w:rPr>
        <w:t>rajské pobočky v Olomouci</w:t>
      </w:r>
    </w:p>
    <w:p w:rsidR="005030EE" w:rsidRPr="00A3020E" w:rsidRDefault="005030EE" w:rsidP="005030EE">
      <w:pPr>
        <w:tabs>
          <w:tab w:val="left" w:pos="2212"/>
        </w:tabs>
        <w:ind w:left="2211" w:hanging="2211"/>
        <w:rPr>
          <w:rFonts w:cs="Arial"/>
          <w:szCs w:val="20"/>
        </w:rPr>
      </w:pPr>
      <w:r w:rsidRPr="00A3020E">
        <w:rPr>
          <w:rFonts w:cs="Arial"/>
          <w:szCs w:val="20"/>
        </w:rPr>
        <w:t>sídlo:</w:t>
      </w:r>
      <w:r w:rsidRPr="00A3020E">
        <w:rPr>
          <w:rFonts w:cs="Arial"/>
          <w:szCs w:val="20"/>
        </w:rPr>
        <w:tab/>
      </w:r>
      <w:r w:rsidRPr="00CE4F10">
        <w:rPr>
          <w:rFonts w:cs="Arial"/>
          <w:szCs w:val="20"/>
        </w:rPr>
        <w:t>Dobrovského 1278</w:t>
      </w:r>
      <w:r>
        <w:t>/25, 170 00 Praha 7</w:t>
      </w:r>
    </w:p>
    <w:p w:rsidR="005030EE" w:rsidRDefault="005030EE" w:rsidP="005030EE">
      <w:pPr>
        <w:tabs>
          <w:tab w:val="left" w:pos="2212"/>
        </w:tabs>
        <w:ind w:left="2211" w:hanging="2211"/>
        <w:rPr>
          <w:rFonts w:cs="Arial"/>
          <w:szCs w:val="20"/>
        </w:rPr>
      </w:pPr>
      <w:r w:rsidRPr="00A3020E">
        <w:rPr>
          <w:rFonts w:cs="Arial"/>
          <w:szCs w:val="20"/>
        </w:rPr>
        <w:t>IČ:</w:t>
      </w:r>
      <w:r w:rsidRPr="00A3020E">
        <w:rPr>
          <w:rFonts w:cs="Arial"/>
          <w:szCs w:val="20"/>
        </w:rPr>
        <w:tab/>
      </w:r>
      <w:r w:rsidRPr="00CE4F10">
        <w:rPr>
          <w:rFonts w:cs="Arial"/>
          <w:szCs w:val="20"/>
        </w:rPr>
        <w:t>72496991</w:t>
      </w:r>
    </w:p>
    <w:p w:rsidR="005030EE" w:rsidRPr="00A3020E" w:rsidRDefault="005030EE" w:rsidP="005030EE">
      <w:pPr>
        <w:tabs>
          <w:tab w:val="left" w:pos="2212"/>
        </w:tabs>
        <w:ind w:left="2211" w:hanging="2211"/>
        <w:rPr>
          <w:rFonts w:cs="Arial"/>
          <w:szCs w:val="20"/>
        </w:rPr>
      </w:pPr>
      <w:r w:rsidRPr="007E7296">
        <w:rPr>
          <w:rFonts w:cs="Arial"/>
          <w:szCs w:val="20"/>
        </w:rPr>
        <w:t>adresa pro doručování:</w:t>
      </w:r>
      <w:r>
        <w:rPr>
          <w:rFonts w:cs="Arial"/>
          <w:szCs w:val="20"/>
        </w:rPr>
        <w:tab/>
      </w:r>
      <w:r w:rsidRPr="00CE4F10">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5030EE" w:rsidRDefault="005030EE" w:rsidP="005030EE">
      <w:pPr>
        <w:tabs>
          <w:tab w:val="left" w:pos="2520"/>
        </w:tabs>
        <w:spacing w:before="60"/>
        <w:rPr>
          <w:rFonts w:cs="Arial"/>
          <w:szCs w:val="20"/>
        </w:rPr>
      </w:pPr>
      <w:r w:rsidRPr="00A3020E">
        <w:rPr>
          <w:rFonts w:cs="Arial"/>
          <w:szCs w:val="20"/>
        </w:rPr>
        <w:t xml:space="preserve"> (dále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5030EE" w:rsidRPr="00A3020E" w:rsidRDefault="005030EE" w:rsidP="005030EE">
      <w:pPr>
        <w:tabs>
          <w:tab w:val="left" w:pos="2520"/>
        </w:tabs>
        <w:spacing w:before="120" w:after="120"/>
        <w:rPr>
          <w:rFonts w:cs="Arial"/>
          <w:szCs w:val="20"/>
        </w:rPr>
      </w:pPr>
      <w:r w:rsidRPr="00A3020E">
        <w:rPr>
          <w:rFonts w:cs="Arial"/>
          <w:szCs w:val="20"/>
        </w:rPr>
        <w:t>a</w:t>
      </w:r>
    </w:p>
    <w:p w:rsidR="00336059" w:rsidRPr="00A3020E" w:rsidRDefault="00336059" w:rsidP="00336059">
      <w:pPr>
        <w:tabs>
          <w:tab w:val="left" w:pos="2520"/>
        </w:tabs>
        <w:rPr>
          <w:rFonts w:cs="Arial"/>
          <w:szCs w:val="20"/>
        </w:rPr>
      </w:pPr>
    </w:p>
    <w:p w:rsidR="00A009FA"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009FA" w:rsidRPr="00A009FA">
        <w:rPr>
          <w:rFonts w:cs="Arial"/>
          <w:szCs w:val="20"/>
        </w:rPr>
        <w:t>INFRA LIGHT</w:t>
      </w:r>
      <w:r w:rsidR="00A009FA">
        <w:t xml:space="preserve"> s.r.o.</w:t>
      </w:r>
      <w:r w:rsidR="00A009FA" w:rsidRPr="00A009FA">
        <w:rPr>
          <w:rFonts w:cs="Arial"/>
          <w:vanish/>
          <w:szCs w:val="20"/>
        </w:rPr>
        <w:t>0</w:t>
      </w:r>
    </w:p>
    <w:p w:rsidR="00336059" w:rsidRPr="00A3020E" w:rsidRDefault="00A009FA"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009FA">
        <w:rPr>
          <w:rFonts w:cs="Arial"/>
          <w:noProof/>
          <w:szCs w:val="20"/>
        </w:rPr>
        <w:t>Martin Smital</w:t>
      </w:r>
      <w:r>
        <w:rPr>
          <w:noProof/>
        </w:rPr>
        <w:t>, jednatel</w:t>
      </w:r>
    </w:p>
    <w:p w:rsidR="00336059" w:rsidRPr="00A3020E" w:rsidRDefault="00A009FA"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A009FA">
        <w:rPr>
          <w:rFonts w:cs="Arial"/>
          <w:szCs w:val="20"/>
        </w:rPr>
        <w:t>Lipovská č</w:t>
      </w:r>
      <w:r>
        <w:t>.p. 1004/100, 790 01 Jeseník 1</w:t>
      </w:r>
    </w:p>
    <w:p w:rsidR="00336059" w:rsidRPr="00A3020E"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A009FA" w:rsidRPr="00A009FA">
        <w:rPr>
          <w:rFonts w:cs="Arial"/>
          <w:szCs w:val="20"/>
        </w:rPr>
        <w:t>06165788</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E23F70">
        <w:rPr>
          <w:rFonts w:cs="Arial"/>
          <w:szCs w:val="20"/>
        </w:rPr>
        <w:t>„</w:t>
      </w:r>
      <w:r w:rsidRPr="003F2F6D">
        <w:rPr>
          <w:rFonts w:cs="Arial"/>
          <w:szCs w:val="20"/>
        </w:rPr>
        <w:t>zaměstnavatel</w:t>
      </w:r>
      <w:r w:rsidR="00E23F70">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Default="00467F52" w:rsidP="00B320B8">
      <w:pPr>
        <w:tabs>
          <w:tab w:val="left" w:pos="2520"/>
        </w:tabs>
        <w:spacing w:before="60"/>
        <w:rPr>
          <w:rFonts w:cs="Arial"/>
          <w:szCs w:val="20"/>
        </w:rPr>
      </w:pPr>
    </w:p>
    <w:p w:rsidR="004A4563" w:rsidRPr="003F2F6D" w:rsidRDefault="004A4563" w:rsidP="004A4563">
      <w:pPr>
        <w:pStyle w:val="lnek"/>
      </w:pPr>
      <w:r w:rsidRPr="003F2F6D">
        <w:t>Článek I</w:t>
      </w:r>
    </w:p>
    <w:p w:rsidR="006D3C6A" w:rsidRPr="00FB780C" w:rsidRDefault="006D3C6A" w:rsidP="006D3C6A">
      <w:pPr>
        <w:pStyle w:val="lnek"/>
      </w:pPr>
      <w:r>
        <w:t>Účel dodatku</w:t>
      </w:r>
    </w:p>
    <w:p w:rsidR="006D3C6A" w:rsidRPr="003F2F6D" w:rsidRDefault="006D3C6A" w:rsidP="006D3C6A">
      <w:pPr>
        <w:pStyle w:val="Boddohody"/>
        <w:numPr>
          <w:ilvl w:val="0"/>
          <w:numId w:val="0"/>
        </w:numPr>
      </w:pPr>
      <w:r w:rsidRPr="0089748F">
        <w:t xml:space="preserve">Účelem tohoto dodatku je úprava výše uvedené dohody uzavřené mezi </w:t>
      </w:r>
      <w:r w:rsidR="00892607">
        <w:t>Ú</w:t>
      </w:r>
      <w:r w:rsidRPr="0089748F">
        <w:t>řadem práce a </w:t>
      </w:r>
      <w:r>
        <w:t>zaměstnavatelem.</w:t>
      </w:r>
    </w:p>
    <w:p w:rsidR="006D3C6A" w:rsidRDefault="006D3C6A" w:rsidP="006D3C6A">
      <w:pPr>
        <w:pStyle w:val="lnek"/>
      </w:pPr>
      <w:r w:rsidRPr="003F2F6D">
        <w:t>Článek II</w:t>
      </w:r>
    </w:p>
    <w:p w:rsidR="006D3C6A" w:rsidRPr="00FB780C" w:rsidRDefault="006D3C6A" w:rsidP="006D3C6A">
      <w:pPr>
        <w:pStyle w:val="lnek"/>
      </w:pPr>
      <w:r>
        <w:t>Předmět dodatku</w:t>
      </w:r>
    </w:p>
    <w:p w:rsidR="006D3C6A" w:rsidRDefault="006D3C6A" w:rsidP="006D3C6A">
      <w:pPr>
        <w:pStyle w:val="Bezmezer"/>
        <w:spacing w:after="120"/>
      </w:pPr>
    </w:p>
    <w:p w:rsidR="005030EE" w:rsidRDefault="005030EE" w:rsidP="005030EE">
      <w:pPr>
        <w:pStyle w:val="Bezmezer"/>
        <w:spacing w:after="120"/>
        <w:rPr>
          <w:noProof/>
        </w:rPr>
      </w:pPr>
      <w:r>
        <w:rPr>
          <w:noProof/>
        </w:rPr>
        <w:t>Dosavadní text článku II. 2.2. dohody se od 1.5.2019 nahrazuje textem:</w:t>
      </w:r>
    </w:p>
    <w:p w:rsidR="005030EE" w:rsidRDefault="005030EE" w:rsidP="005030EE">
      <w:pPr>
        <w:pStyle w:val="Bezmezer"/>
        <w:spacing w:after="120"/>
      </w:pPr>
      <w:r>
        <w:rPr>
          <w:noProof/>
        </w:rPr>
        <w:t xml:space="preserve">II.2.2. Pracovní poměr se zaměstnancem bude sjednán na dobu určitou do 30.9.2019 s týdenní pracovní dobou 35 hodin. </w:t>
      </w:r>
    </w:p>
    <w:p w:rsidR="005030EE" w:rsidRDefault="005030EE" w:rsidP="005030EE">
      <w:pPr>
        <w:pStyle w:val="Bezmezer"/>
        <w:spacing w:after="120"/>
      </w:pPr>
      <w:r>
        <w:rPr>
          <w:noProof/>
        </w:rPr>
        <w:t>Dosavadní text článku III.1 dohody se nahrazuje textem:</w:t>
      </w:r>
    </w:p>
    <w:p w:rsidR="009271A9" w:rsidRDefault="009271A9" w:rsidP="009271A9">
      <w:pPr>
        <w:pStyle w:val="Bezmezer"/>
        <w:spacing w:after="120"/>
      </w:pPr>
      <w:r>
        <w:rPr>
          <w:noProof/>
        </w:rPr>
        <w:t xml:space="preserve">III.1   </w:t>
      </w:r>
      <w:r w:rsidRPr="00D2258B">
        <w:rPr>
          <w:noProof/>
        </w:rPr>
        <w:tab/>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odvedl z</w:t>
      </w:r>
      <w:r>
        <w:rPr>
          <w:noProof/>
        </w:rPr>
        <w:t> </w:t>
      </w:r>
      <w:r w:rsidRPr="00D2258B">
        <w:rPr>
          <w:noProof/>
        </w:rPr>
        <w:t>v</w:t>
      </w:r>
      <w:r>
        <w:rPr>
          <w:noProof/>
        </w:rPr>
        <w:t>yměřovacího základu zaměstnance, maximálně však 14 766</w:t>
      </w:r>
      <w:r w:rsidRPr="0058691B">
        <w:rPr>
          <w:noProof/>
        </w:rPr>
        <w:t> </w:t>
      </w:r>
      <w:r>
        <w:rPr>
          <w:noProof/>
        </w:rPr>
        <w:t>Kč měsíčně, z toh</w:t>
      </w:r>
      <w:r w:rsidR="00413EE0">
        <w:rPr>
          <w:noProof/>
        </w:rPr>
        <w:t>o 85% je hrazeno z prostředků ESF</w:t>
      </w:r>
      <w:r>
        <w:rPr>
          <w:noProof/>
        </w:rPr>
        <w:t xml:space="preserve"> a 15 % ze státního rozpočtu ČR. Součet poskytnutých měsíčních příspěvků nepřekročí částku 178 830 Kč.</w:t>
      </w:r>
    </w:p>
    <w:p w:rsidR="00DF052B" w:rsidRDefault="00DF052B" w:rsidP="00DF052B">
      <w:pPr>
        <w:pStyle w:val="Bezmezer"/>
        <w:spacing w:after="120"/>
      </w:pPr>
    </w:p>
    <w:p w:rsidR="005030EE" w:rsidRDefault="005030EE" w:rsidP="005030EE">
      <w:r w:rsidRPr="008F4CCC">
        <w:t xml:space="preserve">Dodatek je sepsán ve </w:t>
      </w:r>
      <w:r>
        <w:t>třech</w:t>
      </w:r>
      <w:r w:rsidRPr="008F4CCC">
        <w:t xml:space="preserve"> vyhotoveních, z nichž </w:t>
      </w:r>
      <w:r>
        <w:t>dvě</w:t>
      </w:r>
      <w:r w:rsidRPr="008F4CCC">
        <w:t xml:space="preserve"> obdrží </w:t>
      </w:r>
      <w:r>
        <w:t>Ú</w:t>
      </w:r>
      <w:r w:rsidRPr="008F4CCC">
        <w:t xml:space="preserve">řad práce a </w:t>
      </w:r>
      <w:r>
        <w:t>jedno zaměstnavatel.</w:t>
      </w:r>
    </w:p>
    <w:p w:rsidR="005030EE" w:rsidRDefault="005030EE" w:rsidP="005030EE"/>
    <w:p w:rsidR="005030EE" w:rsidRDefault="005030EE" w:rsidP="005030EE">
      <w:r>
        <w:lastRenderedPageBreak/>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r w:rsidR="00DF210F">
        <w:t>.</w:t>
      </w:r>
    </w:p>
    <w:p w:rsidR="00DF210F" w:rsidRPr="008F4CCC" w:rsidRDefault="00DF210F" w:rsidP="005030EE"/>
    <w:p w:rsidR="005030EE" w:rsidRDefault="005030EE" w:rsidP="005030EE">
      <w:pPr>
        <w:keepNext/>
        <w:keepLines/>
        <w:tabs>
          <w:tab w:val="left" w:pos="2520"/>
        </w:tabs>
      </w:pPr>
      <w:r w:rsidRPr="008F4CCC">
        <w:t>Dodatek nabývá platnosti dnem jeho podpisu oběma smluvními stranami</w:t>
      </w:r>
      <w:r>
        <w:t>.</w:t>
      </w:r>
    </w:p>
    <w:p w:rsidR="005030EE" w:rsidRDefault="005030EE" w:rsidP="005030EE">
      <w:pPr>
        <w:keepNext/>
        <w:keepLines/>
        <w:tabs>
          <w:tab w:val="left" w:pos="2520"/>
        </w:tabs>
      </w:pPr>
    </w:p>
    <w:p w:rsidR="005030EE" w:rsidRDefault="005030EE" w:rsidP="005030EE">
      <w:pPr>
        <w:keepNext/>
        <w:keepLines/>
        <w:tabs>
          <w:tab w:val="left" w:pos="2520"/>
        </w:tabs>
      </w:pPr>
    </w:p>
    <w:p w:rsidR="005030EE" w:rsidRPr="003F2F6D" w:rsidRDefault="005030EE" w:rsidP="005030EE">
      <w:pPr>
        <w:keepNext/>
        <w:keepLines/>
        <w:tabs>
          <w:tab w:val="left" w:pos="2520"/>
        </w:tabs>
        <w:rPr>
          <w:rFonts w:cs="Arial"/>
          <w:szCs w:val="20"/>
        </w:rPr>
      </w:pPr>
    </w:p>
    <w:p w:rsidR="005030EE" w:rsidRPr="003F2F6D" w:rsidRDefault="005030EE" w:rsidP="005030EE">
      <w:pPr>
        <w:keepNext/>
        <w:keepLines/>
        <w:tabs>
          <w:tab w:val="left" w:pos="2520"/>
        </w:tabs>
        <w:rPr>
          <w:rFonts w:cs="Arial"/>
          <w:szCs w:val="20"/>
        </w:rPr>
      </w:pPr>
    </w:p>
    <w:p w:rsidR="005030EE" w:rsidRPr="003F2F6D" w:rsidRDefault="005030EE" w:rsidP="005030EE">
      <w:pPr>
        <w:keepNext/>
        <w:keepLines/>
        <w:tabs>
          <w:tab w:val="left" w:pos="2520"/>
        </w:tabs>
        <w:rPr>
          <w:rFonts w:cs="Arial"/>
          <w:szCs w:val="20"/>
        </w:rPr>
      </w:pPr>
      <w:r>
        <w:rPr>
          <w:noProof/>
        </w:rPr>
        <w:t>V Jeseníku</w:t>
      </w:r>
      <w:r w:rsidRPr="003F2F6D">
        <w:rPr>
          <w:rFonts w:cs="Arial"/>
          <w:szCs w:val="20"/>
        </w:rPr>
        <w:t xml:space="preserve"> dne </w:t>
      </w:r>
      <w:proofErr w:type="gramStart"/>
      <w:r w:rsidR="00B424E5">
        <w:rPr>
          <w:rFonts w:cs="Arial"/>
          <w:szCs w:val="20"/>
        </w:rPr>
        <w:t>15.4.2019</w:t>
      </w:r>
      <w:proofErr w:type="gramEnd"/>
    </w:p>
    <w:p w:rsidR="005030EE" w:rsidRPr="003F2F6D" w:rsidRDefault="005030EE" w:rsidP="005030EE">
      <w:pPr>
        <w:keepNext/>
        <w:keepLines/>
        <w:tabs>
          <w:tab w:val="left" w:pos="2520"/>
        </w:tabs>
        <w:rPr>
          <w:rFonts w:cs="Arial"/>
          <w:szCs w:val="20"/>
        </w:rPr>
      </w:pPr>
    </w:p>
    <w:p w:rsidR="005030EE" w:rsidRPr="003F2F6D" w:rsidRDefault="005030EE" w:rsidP="005030EE">
      <w:pPr>
        <w:keepNext/>
        <w:keepLines/>
        <w:tabs>
          <w:tab w:val="left" w:pos="2520"/>
        </w:tabs>
        <w:rPr>
          <w:rFonts w:cs="Arial"/>
          <w:szCs w:val="20"/>
        </w:rPr>
      </w:pPr>
    </w:p>
    <w:p w:rsidR="005030EE" w:rsidRPr="003F2F6D" w:rsidRDefault="005030EE" w:rsidP="005030EE">
      <w:pPr>
        <w:keepNext/>
        <w:keepLines/>
        <w:tabs>
          <w:tab w:val="left" w:pos="2520"/>
        </w:tabs>
        <w:rPr>
          <w:rFonts w:cs="Arial"/>
          <w:szCs w:val="20"/>
        </w:rPr>
      </w:pPr>
    </w:p>
    <w:p w:rsidR="005030EE" w:rsidRPr="003F2F6D" w:rsidRDefault="005030EE" w:rsidP="005030EE">
      <w:pPr>
        <w:keepNext/>
        <w:keepLines/>
        <w:tabs>
          <w:tab w:val="left" w:pos="2520"/>
        </w:tabs>
        <w:rPr>
          <w:rFonts w:cs="Arial"/>
          <w:szCs w:val="20"/>
        </w:rPr>
      </w:pPr>
    </w:p>
    <w:p w:rsidR="005030EE" w:rsidRPr="003F2F6D" w:rsidRDefault="005030EE" w:rsidP="005030EE">
      <w:pPr>
        <w:keepNext/>
        <w:keepLines/>
        <w:tabs>
          <w:tab w:val="left" w:pos="2520"/>
        </w:tabs>
        <w:rPr>
          <w:rFonts w:cs="Arial"/>
          <w:szCs w:val="20"/>
        </w:rPr>
      </w:pPr>
    </w:p>
    <w:p w:rsidR="005030EE" w:rsidRPr="003F2F6D" w:rsidRDefault="005030EE" w:rsidP="005030EE">
      <w:pPr>
        <w:keepNext/>
        <w:keepLines/>
        <w:tabs>
          <w:tab w:val="center" w:pos="2340"/>
        </w:tabs>
        <w:jc w:val="left"/>
        <w:rPr>
          <w:rFonts w:cs="Arial"/>
          <w:szCs w:val="20"/>
        </w:rPr>
        <w:sectPr w:rsidR="005030EE" w:rsidRPr="003F2F6D" w:rsidSect="00AC699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5030EE" w:rsidRPr="003F2F6D" w:rsidRDefault="005030EE" w:rsidP="005030EE">
      <w:pPr>
        <w:keepNext/>
        <w:keepLines/>
        <w:tabs>
          <w:tab w:val="left" w:pos="2520"/>
        </w:tabs>
        <w:rPr>
          <w:rFonts w:cs="Arial"/>
          <w:szCs w:val="20"/>
        </w:rPr>
      </w:pPr>
    </w:p>
    <w:p w:rsidR="005030EE" w:rsidRPr="003F2F6D" w:rsidRDefault="005030EE" w:rsidP="005030EE">
      <w:pPr>
        <w:keepNext/>
        <w:keepLines/>
        <w:tabs>
          <w:tab w:val="center" w:pos="2340"/>
        </w:tabs>
        <w:jc w:val="left"/>
        <w:rPr>
          <w:rFonts w:cs="Arial"/>
          <w:szCs w:val="20"/>
        </w:rPr>
        <w:sectPr w:rsidR="005030EE" w:rsidRPr="003F2F6D" w:rsidSect="00AC6996">
          <w:footerReference w:type="default" r:id="rId15"/>
          <w:headerReference w:type="first" r:id="rId16"/>
          <w:footerReference w:type="first" r:id="rId17"/>
          <w:type w:val="continuous"/>
          <w:pgSz w:w="11907" w:h="16839"/>
          <w:pgMar w:top="1191" w:right="1191" w:bottom="851" w:left="1191" w:header="709" w:footer="709" w:gutter="0"/>
          <w:cols w:space="720"/>
          <w:titlePg/>
          <w:docGrid w:linePitch="360"/>
        </w:sectPr>
      </w:pPr>
    </w:p>
    <w:p w:rsidR="005030EE" w:rsidRPr="003F2F6D" w:rsidRDefault="005030EE" w:rsidP="005030EE">
      <w:pPr>
        <w:keepNext/>
        <w:keepLines/>
        <w:jc w:val="center"/>
        <w:rPr>
          <w:rFonts w:cs="Arial"/>
          <w:szCs w:val="20"/>
        </w:rPr>
      </w:pPr>
      <w:r w:rsidRPr="003F2F6D">
        <w:rPr>
          <w:rFonts w:cs="Arial"/>
          <w:szCs w:val="20"/>
        </w:rPr>
        <w:lastRenderedPageBreak/>
        <w:t>..................................................................</w:t>
      </w:r>
    </w:p>
    <w:p w:rsidR="005030EE" w:rsidRPr="003F2F6D" w:rsidRDefault="005030EE" w:rsidP="005030EE">
      <w:pPr>
        <w:keepNext/>
        <w:keepLines/>
        <w:jc w:val="center"/>
        <w:rPr>
          <w:rFonts w:cs="Arial"/>
          <w:szCs w:val="20"/>
        </w:rPr>
      </w:pPr>
      <w:r w:rsidRPr="00AC6996">
        <w:rPr>
          <w:rFonts w:cs="Arial"/>
          <w:szCs w:val="20"/>
        </w:rPr>
        <w:t>Martin Smital</w:t>
      </w:r>
      <w:r>
        <w:tab/>
      </w:r>
      <w:r>
        <w:br/>
        <w:t>jednatel</w:t>
      </w:r>
    </w:p>
    <w:p w:rsidR="005030EE" w:rsidRDefault="005030EE" w:rsidP="005030EE">
      <w:pPr>
        <w:keepNext/>
        <w:keepLines/>
        <w:jc w:val="center"/>
        <w:rPr>
          <w:rFonts w:cs="Arial"/>
          <w:szCs w:val="20"/>
        </w:rPr>
      </w:pPr>
    </w:p>
    <w:p w:rsidR="005030EE" w:rsidRDefault="005030EE" w:rsidP="005030EE">
      <w:pPr>
        <w:keepNext/>
        <w:keepLines/>
        <w:jc w:val="center"/>
        <w:rPr>
          <w:rFonts w:cs="Arial"/>
          <w:szCs w:val="20"/>
        </w:rPr>
      </w:pPr>
    </w:p>
    <w:p w:rsidR="005030EE" w:rsidRDefault="005030EE" w:rsidP="005030EE">
      <w:pPr>
        <w:keepNext/>
        <w:keepLines/>
        <w:jc w:val="center"/>
        <w:rPr>
          <w:rFonts w:cs="Arial"/>
          <w:szCs w:val="20"/>
        </w:rPr>
      </w:pPr>
      <w:r>
        <w:rPr>
          <w:rFonts w:cs="Arial"/>
          <w:szCs w:val="20"/>
        </w:rPr>
        <w:t>za zaměstnavatele</w:t>
      </w:r>
    </w:p>
    <w:p w:rsidR="005030EE" w:rsidRPr="003F2F6D" w:rsidRDefault="005030EE" w:rsidP="005030EE">
      <w:pPr>
        <w:keepNext/>
        <w:keepLines/>
        <w:jc w:val="center"/>
        <w:rPr>
          <w:rFonts w:cs="Arial"/>
          <w:szCs w:val="20"/>
        </w:rPr>
      </w:pPr>
      <w:r w:rsidRPr="003F2F6D">
        <w:rPr>
          <w:rFonts w:cs="Arial"/>
          <w:szCs w:val="20"/>
        </w:rPr>
        <w:br w:type="column"/>
      </w:r>
      <w:r w:rsidRPr="003F2F6D">
        <w:rPr>
          <w:rFonts w:cs="Arial"/>
          <w:szCs w:val="20"/>
        </w:rPr>
        <w:lastRenderedPageBreak/>
        <w:t>..................................................................</w:t>
      </w:r>
    </w:p>
    <w:p w:rsidR="005030EE" w:rsidRPr="00B32E39" w:rsidRDefault="005030EE" w:rsidP="005030EE">
      <w:pPr>
        <w:keepNext/>
        <w:keepLines/>
        <w:jc w:val="center"/>
        <w:rPr>
          <w:rFonts w:cs="Arial"/>
          <w:szCs w:val="20"/>
        </w:rPr>
      </w:pPr>
      <w:proofErr w:type="gramStart"/>
      <w:r w:rsidRPr="00354047">
        <w:rPr>
          <w:rFonts w:cs="Arial"/>
          <w:bCs/>
          <w:szCs w:val="20"/>
          <w:lang w:val="en-US"/>
        </w:rPr>
        <w:t>Ing.</w:t>
      </w:r>
      <w:proofErr w:type="gramEnd"/>
      <w:r w:rsidRPr="00354047">
        <w:rPr>
          <w:rFonts w:cs="Arial"/>
          <w:bCs/>
          <w:szCs w:val="20"/>
          <w:lang w:val="en-US"/>
        </w:rPr>
        <w:t xml:space="preserve"> </w:t>
      </w:r>
      <w:r w:rsidR="00DF210F">
        <w:t>Bořivoj Novotný</w:t>
      </w:r>
    </w:p>
    <w:p w:rsidR="005030EE" w:rsidRDefault="005030EE" w:rsidP="005030EE">
      <w:pPr>
        <w:keepNext/>
        <w:keepLines/>
        <w:jc w:val="center"/>
        <w:rPr>
          <w:rFonts w:cs="Arial"/>
          <w:bCs/>
          <w:szCs w:val="20"/>
          <w:lang w:val="en-US"/>
        </w:rPr>
      </w:pPr>
      <w:proofErr w:type="spellStart"/>
      <w:proofErr w:type="gramStart"/>
      <w:r w:rsidRPr="00354047">
        <w:rPr>
          <w:rFonts w:cs="Arial"/>
          <w:bCs/>
          <w:szCs w:val="20"/>
          <w:lang w:val="en-US"/>
        </w:rPr>
        <w:t>ředitel</w:t>
      </w:r>
      <w:proofErr w:type="spellEnd"/>
      <w:proofErr w:type="gramEnd"/>
      <w:r w:rsidRPr="00354047">
        <w:rPr>
          <w:rFonts w:cs="Arial"/>
          <w:bCs/>
          <w:szCs w:val="20"/>
          <w:lang w:val="en-US"/>
        </w:rPr>
        <w:t xml:space="preserve"> </w:t>
      </w:r>
      <w:proofErr w:type="spellStart"/>
      <w:r w:rsidR="00DF210F">
        <w:rPr>
          <w:rFonts w:cs="Arial"/>
          <w:bCs/>
          <w:szCs w:val="20"/>
          <w:lang w:val="en-US"/>
        </w:rPr>
        <w:t>Odboru</w:t>
      </w:r>
      <w:proofErr w:type="spellEnd"/>
      <w:r w:rsidR="00DF210F">
        <w:rPr>
          <w:rFonts w:cs="Arial"/>
          <w:bCs/>
          <w:szCs w:val="20"/>
          <w:lang w:val="en-US"/>
        </w:rPr>
        <w:t xml:space="preserve"> </w:t>
      </w:r>
      <w:proofErr w:type="spellStart"/>
      <w:r w:rsidR="00DF210F">
        <w:rPr>
          <w:rFonts w:cs="Arial"/>
          <w:bCs/>
          <w:szCs w:val="20"/>
          <w:lang w:val="en-US"/>
        </w:rPr>
        <w:t>zaměstnanosti</w:t>
      </w:r>
      <w:proofErr w:type="spellEnd"/>
    </w:p>
    <w:p w:rsidR="005030EE" w:rsidRPr="00B32E39" w:rsidRDefault="00DF210F" w:rsidP="005030EE">
      <w:pPr>
        <w:keepNext/>
        <w:keepLines/>
        <w:jc w:val="center"/>
        <w:rPr>
          <w:rFonts w:cs="Arial"/>
          <w:szCs w:val="20"/>
        </w:rPr>
      </w:pPr>
      <w:proofErr w:type="spellStart"/>
      <w:proofErr w:type="gramStart"/>
      <w:r>
        <w:rPr>
          <w:rFonts w:cs="Arial"/>
          <w:bCs/>
          <w:szCs w:val="20"/>
          <w:lang w:val="en-US"/>
        </w:rPr>
        <w:t>k</w:t>
      </w:r>
      <w:r w:rsidR="005030EE">
        <w:rPr>
          <w:rFonts w:cs="Arial"/>
          <w:bCs/>
          <w:szCs w:val="20"/>
          <w:lang w:val="en-US"/>
        </w:rPr>
        <w:t>rajské</w:t>
      </w:r>
      <w:proofErr w:type="spellEnd"/>
      <w:proofErr w:type="gramEnd"/>
      <w:r w:rsidR="005030EE">
        <w:rPr>
          <w:rFonts w:cs="Arial"/>
          <w:bCs/>
          <w:szCs w:val="20"/>
          <w:lang w:val="en-US"/>
        </w:rPr>
        <w:t xml:space="preserve"> </w:t>
      </w:r>
      <w:proofErr w:type="spellStart"/>
      <w:r w:rsidR="005030EE">
        <w:rPr>
          <w:rFonts w:cs="Arial"/>
          <w:bCs/>
          <w:szCs w:val="20"/>
          <w:lang w:val="en-US"/>
        </w:rPr>
        <w:t>pobočky</w:t>
      </w:r>
      <w:proofErr w:type="spellEnd"/>
      <w:r w:rsidR="005030EE">
        <w:rPr>
          <w:rFonts w:cs="Arial"/>
          <w:bCs/>
          <w:szCs w:val="20"/>
          <w:lang w:val="en-US"/>
        </w:rPr>
        <w:t xml:space="preserve"> v </w:t>
      </w:r>
      <w:proofErr w:type="spellStart"/>
      <w:r w:rsidR="005030EE">
        <w:rPr>
          <w:rFonts w:cs="Arial"/>
          <w:bCs/>
          <w:szCs w:val="20"/>
          <w:lang w:val="en-US"/>
        </w:rPr>
        <w:t>Olomouci</w:t>
      </w:r>
      <w:proofErr w:type="spellEnd"/>
    </w:p>
    <w:p w:rsidR="005030EE" w:rsidRDefault="005030EE" w:rsidP="005030EE">
      <w:pPr>
        <w:keepNext/>
        <w:keepLines/>
        <w:jc w:val="center"/>
        <w:rPr>
          <w:rFonts w:cs="Arial"/>
          <w:szCs w:val="20"/>
        </w:rPr>
      </w:pPr>
    </w:p>
    <w:p w:rsidR="005030EE" w:rsidRPr="00B32E39" w:rsidRDefault="005030EE" w:rsidP="005030EE">
      <w:pPr>
        <w:keepNext/>
        <w:keepLines/>
        <w:jc w:val="center"/>
        <w:rPr>
          <w:rFonts w:cs="Arial"/>
          <w:szCs w:val="20"/>
        </w:rPr>
      </w:pPr>
      <w:r>
        <w:rPr>
          <w:rFonts w:cs="Arial"/>
          <w:szCs w:val="20"/>
        </w:rPr>
        <w:t>za Úřad práce ČR</w:t>
      </w:r>
    </w:p>
    <w:p w:rsidR="005030EE" w:rsidRPr="003F2F6D" w:rsidRDefault="005030EE" w:rsidP="005030EE">
      <w:pPr>
        <w:keepNext/>
        <w:keepLines/>
        <w:jc w:val="center"/>
        <w:rPr>
          <w:rFonts w:cs="Arial"/>
          <w:szCs w:val="20"/>
        </w:rPr>
        <w:sectPr w:rsidR="005030EE" w:rsidRPr="003F2F6D" w:rsidSect="00AC6996">
          <w:type w:val="continuous"/>
          <w:pgSz w:w="11907" w:h="16839"/>
          <w:pgMar w:top="1191" w:right="1191" w:bottom="1191" w:left="1191" w:header="709" w:footer="709" w:gutter="0"/>
          <w:cols w:num="2" w:space="454"/>
          <w:docGrid w:linePitch="360"/>
        </w:sectPr>
      </w:pPr>
    </w:p>
    <w:p w:rsidR="005030EE" w:rsidRDefault="005030EE" w:rsidP="005030EE">
      <w:pPr>
        <w:keepNext/>
        <w:keepLines/>
        <w:tabs>
          <w:tab w:val="center" w:pos="2340"/>
        </w:tabs>
        <w:jc w:val="left"/>
        <w:rPr>
          <w:rFonts w:cs="Arial"/>
          <w:szCs w:val="20"/>
        </w:rPr>
      </w:pPr>
      <w:r>
        <w:rPr>
          <w:rFonts w:cs="Arial"/>
          <w:szCs w:val="20"/>
        </w:rPr>
        <w:lastRenderedPageBreak/>
        <w:t xml:space="preserve">             </w:t>
      </w:r>
    </w:p>
    <w:p w:rsidR="005030EE" w:rsidRPr="003F2F6D" w:rsidRDefault="005030EE" w:rsidP="005030EE">
      <w:pPr>
        <w:keepNext/>
        <w:keepLines/>
        <w:jc w:val="center"/>
        <w:rPr>
          <w:rFonts w:cs="Arial"/>
          <w:szCs w:val="20"/>
        </w:rPr>
      </w:pPr>
    </w:p>
    <w:p w:rsidR="005030EE" w:rsidRDefault="005030EE" w:rsidP="005030EE">
      <w:pPr>
        <w:keepNext/>
        <w:keepLines/>
        <w:rPr>
          <w:rFonts w:cs="Arial"/>
          <w:szCs w:val="20"/>
        </w:rPr>
      </w:pPr>
    </w:p>
    <w:p w:rsidR="005030EE" w:rsidRDefault="005030EE" w:rsidP="005030EE">
      <w:pPr>
        <w:keepNext/>
        <w:keepLines/>
        <w:rPr>
          <w:rFonts w:cs="Arial"/>
          <w:szCs w:val="20"/>
        </w:rPr>
      </w:pPr>
    </w:p>
    <w:p w:rsidR="005030EE" w:rsidRPr="003F2F6D" w:rsidRDefault="005030EE" w:rsidP="005030EE">
      <w:pPr>
        <w:keepNext/>
        <w:keepLines/>
        <w:rPr>
          <w:rFonts w:cs="Arial"/>
          <w:szCs w:val="20"/>
        </w:rPr>
      </w:pPr>
    </w:p>
    <w:p w:rsidR="005030EE" w:rsidRPr="003F2F6D" w:rsidRDefault="005030EE" w:rsidP="005030EE">
      <w:pPr>
        <w:keepNext/>
        <w:keepLines/>
        <w:tabs>
          <w:tab w:val="left" w:pos="2160"/>
        </w:tabs>
        <w:rPr>
          <w:rFonts w:cs="Arial"/>
          <w:szCs w:val="20"/>
        </w:rPr>
      </w:pPr>
      <w:r w:rsidRPr="003F2F6D">
        <w:rPr>
          <w:rFonts w:cs="Arial"/>
          <w:szCs w:val="20"/>
        </w:rPr>
        <w:t xml:space="preserve">Za </w:t>
      </w:r>
      <w:r>
        <w:rPr>
          <w:rFonts w:cs="Arial"/>
          <w:szCs w:val="20"/>
        </w:rPr>
        <w:t>Ú</w:t>
      </w:r>
      <w:r w:rsidRPr="003F2F6D">
        <w:rPr>
          <w:rFonts w:cs="Arial"/>
          <w:szCs w:val="20"/>
        </w:rPr>
        <w:t>řad práce vyřizuje:</w:t>
      </w:r>
      <w:r w:rsidRPr="003F2F6D">
        <w:rPr>
          <w:rFonts w:cs="Arial"/>
          <w:szCs w:val="20"/>
        </w:rPr>
        <w:tab/>
      </w:r>
      <w:r w:rsidRPr="00AC6996">
        <w:rPr>
          <w:rFonts w:cs="Arial"/>
          <w:szCs w:val="20"/>
        </w:rPr>
        <w:t>Ivana Bicanová</w:t>
      </w:r>
    </w:p>
    <w:p w:rsidR="003B68C2" w:rsidRDefault="005030EE" w:rsidP="005030EE">
      <w:pPr>
        <w:pStyle w:val="Bezmezer"/>
        <w:spacing w:after="120"/>
      </w:pPr>
      <w:r>
        <w:t xml:space="preserve">Telefon:                        </w:t>
      </w:r>
      <w:r w:rsidR="00B424E5">
        <w:t>xxxxx</w:t>
      </w:r>
      <w:bookmarkStart w:id="0" w:name="_GoBack"/>
      <w:bookmarkEnd w:id="0"/>
    </w:p>
    <w:sectPr w:rsidR="003B68C2" w:rsidSect="005030EE">
      <w:footerReference w:type="default" r:id="rId18"/>
      <w:headerReference w:type="first" r:id="rId19"/>
      <w:footerReference w:type="first" r:id="rId20"/>
      <w:type w:val="continuous"/>
      <w:pgSz w:w="11907" w:h="16839"/>
      <w:pgMar w:top="1191" w:right="1191" w:bottom="851" w:left="119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C45" w:rsidRDefault="00392C45">
      <w:r>
        <w:separator/>
      </w:r>
    </w:p>
  </w:endnote>
  <w:endnote w:type="continuationSeparator" w:id="0">
    <w:p w:rsidR="00392C45" w:rsidRDefault="0039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E" w:rsidRDefault="005030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E" w:rsidRDefault="005030EE">
    <w:pPr>
      <w:pStyle w:val="Zpat"/>
    </w:pPr>
    <w:r>
      <w:tab/>
      <w:t xml:space="preserve">- </w:t>
    </w:r>
    <w:r>
      <w:fldChar w:fldCharType="begin"/>
    </w:r>
    <w:r>
      <w:instrText xml:space="preserve"> PAGE </w:instrText>
    </w:r>
    <w:r>
      <w:fldChar w:fldCharType="separate"/>
    </w:r>
    <w:r w:rsidR="00B424E5">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E" w:rsidRDefault="005030EE" w:rsidP="00BE5D41">
    <w:pPr>
      <w:rPr>
        <w:rFonts w:cs="Arial"/>
        <w:b/>
        <w:bCs/>
        <w:caps/>
      </w:rPr>
    </w:pPr>
  </w:p>
  <w:p w:rsidR="005030EE" w:rsidRDefault="005030EE"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B424E5">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E" w:rsidRDefault="005030EE">
    <w:pPr>
      <w:pStyle w:val="Zpat"/>
    </w:pPr>
    <w:r>
      <w:tab/>
      <w:t xml:space="preserve">- </w:t>
    </w:r>
    <w:r>
      <w:fldChar w:fldCharType="begin"/>
    </w:r>
    <w:r>
      <w:instrText xml:space="preserve"> PAGE </w:instrText>
    </w:r>
    <w:r>
      <w:fldChar w:fldCharType="separate"/>
    </w:r>
    <w:r>
      <w:rPr>
        <w:noProof/>
      </w:rPr>
      <w:t>2</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E" w:rsidRDefault="005030EE" w:rsidP="00BE5D41">
    <w:pPr>
      <w:rPr>
        <w:rFonts w:cs="Arial"/>
        <w:b/>
        <w:bCs/>
        <w:caps/>
      </w:rPr>
    </w:pPr>
  </w:p>
  <w:p w:rsidR="005030EE" w:rsidRDefault="005030EE"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Pr>
        <w:noProof/>
      </w:rPr>
      <w:t>2</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A009FA">
      <w:rPr>
        <w:noProof/>
      </w:rPr>
      <w:t>3</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A009FA">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C45" w:rsidRDefault="00392C45">
      <w:r>
        <w:separator/>
      </w:r>
    </w:p>
  </w:footnote>
  <w:footnote w:type="continuationSeparator" w:id="0">
    <w:p w:rsidR="00392C45" w:rsidRDefault="00392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E" w:rsidRDefault="005030E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E" w:rsidRDefault="005030E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E" w:rsidRDefault="005030EE" w:rsidP="000F1F30">
    <w:pPr>
      <w:pStyle w:val="Zhlav"/>
      <w:jc w:val="left"/>
    </w:pPr>
    <w:r>
      <w:rPr>
        <w:noProof/>
      </w:rPr>
      <w:drawing>
        <wp:inline distT="0" distB="0" distL="0" distR="0" wp14:anchorId="47D012A9" wp14:editId="1468A5C7">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5030EE" w:rsidRDefault="005030EE"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E" w:rsidRDefault="005030EE" w:rsidP="00705F06">
    <w:pPr>
      <w:pStyle w:val="Zhlav"/>
      <w:jc w:val="center"/>
    </w:pPr>
    <w:r>
      <w:rPr>
        <w:noProof/>
      </w:rPr>
      <w:drawing>
        <wp:inline distT="0" distB="0" distL="0" distR="0" wp14:anchorId="0DAC889B" wp14:editId="2F015676">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5030EE" w:rsidRDefault="005030EE" w:rsidP="00705F06">
    <w:pPr>
      <w:pStyle w:val="Zhlav"/>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8076F3" w:rsidP="00705F06">
    <w:pPr>
      <w:pStyle w:val="Zhlav"/>
      <w:jc w:val="center"/>
    </w:pPr>
    <w:r>
      <w:rPr>
        <w:noProof/>
      </w:rPr>
      <w:drawing>
        <wp:inline distT="0" distB="0" distL="0" distR="0" wp14:anchorId="54147695" wp14:editId="30161DA7">
          <wp:extent cx="6038850" cy="647700"/>
          <wp:effectExtent l="0" t="0" r="0" b="0"/>
          <wp:docPr id="3" name="obrázek 3"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211731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3E0023"/>
    <w:multiLevelType w:val="hybridMultilevel"/>
    <w:tmpl w:val="D15C2F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F932E1E"/>
    <w:multiLevelType w:val="hybridMultilevel"/>
    <w:tmpl w:val="E8E64AC4"/>
    <w:lvl w:ilvl="0" w:tplc="8A0EDE4A">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D0C3A97"/>
    <w:multiLevelType w:val="multilevel"/>
    <w:tmpl w:val="0405001D"/>
    <w:styleLink w:val="Style1"/>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AF84654"/>
    <w:multiLevelType w:val="hybridMultilevel"/>
    <w:tmpl w:val="306AC71C"/>
    <w:lvl w:ilvl="0" w:tplc="4482B130">
      <w:start w:val="1"/>
      <w:numFmt w:val="decimal"/>
      <w:pStyle w:val="BoddohodyII"/>
      <w:lvlText w:val="II.%1"/>
      <w:lvlJc w:val="left"/>
      <w:pPr>
        <w:tabs>
          <w:tab w:val="num" w:pos="722"/>
        </w:tabs>
        <w:ind w:left="722" w:hanging="720"/>
      </w:pPr>
    </w:lvl>
    <w:lvl w:ilvl="1" w:tplc="04050019">
      <w:start w:val="1"/>
      <w:numFmt w:val="lowerLetter"/>
      <w:lvlText w:val="%2."/>
      <w:lvlJc w:val="left"/>
      <w:pPr>
        <w:tabs>
          <w:tab w:val="num" w:pos="1442"/>
        </w:tabs>
        <w:ind w:left="1442" w:hanging="360"/>
      </w:pPr>
    </w:lvl>
    <w:lvl w:ilvl="2" w:tplc="0405001B">
      <w:start w:val="1"/>
      <w:numFmt w:val="decimal"/>
      <w:lvlText w:val="%3."/>
      <w:lvlJc w:val="left"/>
      <w:pPr>
        <w:tabs>
          <w:tab w:val="num" w:pos="2162"/>
        </w:tabs>
        <w:ind w:left="2162" w:hanging="360"/>
      </w:pPr>
    </w:lvl>
    <w:lvl w:ilvl="3" w:tplc="0405000F">
      <w:start w:val="1"/>
      <w:numFmt w:val="decimal"/>
      <w:lvlText w:val="%4."/>
      <w:lvlJc w:val="left"/>
      <w:pPr>
        <w:tabs>
          <w:tab w:val="num" w:pos="2882"/>
        </w:tabs>
        <w:ind w:left="2882" w:hanging="360"/>
      </w:pPr>
    </w:lvl>
    <w:lvl w:ilvl="4" w:tplc="04050019">
      <w:start w:val="1"/>
      <w:numFmt w:val="decimal"/>
      <w:lvlText w:val="%5."/>
      <w:lvlJc w:val="left"/>
      <w:pPr>
        <w:tabs>
          <w:tab w:val="num" w:pos="3602"/>
        </w:tabs>
        <w:ind w:left="3602" w:hanging="360"/>
      </w:pPr>
    </w:lvl>
    <w:lvl w:ilvl="5" w:tplc="0405001B">
      <w:start w:val="1"/>
      <w:numFmt w:val="decimal"/>
      <w:lvlText w:val="%6."/>
      <w:lvlJc w:val="left"/>
      <w:pPr>
        <w:tabs>
          <w:tab w:val="num" w:pos="4322"/>
        </w:tabs>
        <w:ind w:left="4322" w:hanging="360"/>
      </w:pPr>
    </w:lvl>
    <w:lvl w:ilvl="6" w:tplc="0405000F">
      <w:start w:val="1"/>
      <w:numFmt w:val="decimal"/>
      <w:lvlText w:val="%7."/>
      <w:lvlJc w:val="left"/>
      <w:pPr>
        <w:tabs>
          <w:tab w:val="num" w:pos="5042"/>
        </w:tabs>
        <w:ind w:left="5042" w:hanging="360"/>
      </w:pPr>
    </w:lvl>
    <w:lvl w:ilvl="7" w:tplc="04050019">
      <w:start w:val="1"/>
      <w:numFmt w:val="decimal"/>
      <w:lvlText w:val="%8."/>
      <w:lvlJc w:val="left"/>
      <w:pPr>
        <w:tabs>
          <w:tab w:val="num" w:pos="5762"/>
        </w:tabs>
        <w:ind w:left="5762" w:hanging="360"/>
      </w:pPr>
    </w:lvl>
    <w:lvl w:ilvl="8" w:tplc="0405001B">
      <w:start w:val="1"/>
      <w:numFmt w:val="decimal"/>
      <w:lvlText w:val="%9."/>
      <w:lvlJc w:val="left"/>
      <w:pPr>
        <w:tabs>
          <w:tab w:val="num" w:pos="6482"/>
        </w:tabs>
        <w:ind w:left="6482" w:hanging="360"/>
      </w:pPr>
    </w:lvl>
  </w:abstractNum>
  <w:abstractNum w:abstractNumId="9">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6"/>
  </w:num>
  <w:num w:numId="3">
    <w:abstractNumId w:val="6"/>
    <w:lvlOverride w:ilvl="0">
      <w:startOverride w:val="1"/>
    </w:lvlOverride>
  </w:num>
  <w:num w:numId="4">
    <w:abstractNumId w:val="6"/>
    <w:lvlOverride w:ilvl="0">
      <w:startOverride w:val="1"/>
    </w:lvlOverride>
  </w:num>
  <w:num w:numId="5">
    <w:abstractNumId w:val="4"/>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6"/>
    <w:lvlOverride w:ilvl="0">
      <w:startOverride w:val="1"/>
    </w:lvlOverride>
  </w:num>
  <w:num w:numId="13">
    <w:abstractNumId w:val="0"/>
  </w:num>
  <w:num w:numId="14">
    <w:abstractNumId w:val="6"/>
    <w:lvlOverride w:ilvl="0">
      <w:startOverride w:val="1"/>
    </w:lvlOverride>
  </w:num>
  <w:num w:numId="15">
    <w:abstractNumId w:val="6"/>
  </w:num>
  <w:num w:numId="16">
    <w:abstractNumId w:val="6"/>
    <w:lvlOverride w:ilvl="0">
      <w:startOverride w:val="1"/>
    </w:lvlOverride>
  </w:num>
  <w:num w:numId="17">
    <w:abstractNumId w:val="6"/>
  </w:num>
  <w:num w:numId="18">
    <w:abstractNumId w:val="6"/>
  </w:num>
  <w:num w:numId="19">
    <w:abstractNumId w:val="6"/>
    <w:lvlOverride w:ilvl="0">
      <w:startOverride w:val="1"/>
    </w:lvlOverride>
  </w:num>
  <w:num w:numId="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 w:numId="32">
    <w:abstractNumId w:val="1"/>
  </w:num>
  <w:num w:numId="33">
    <w:abstractNumId w:val="9"/>
  </w:num>
  <w:num w:numId="34">
    <w:abstractNumId w:val="9"/>
  </w:num>
  <w:num w:numId="35">
    <w:abstractNumId w:val="9"/>
  </w:num>
  <w:num w:numId="36">
    <w:abstractNumId w:val="9"/>
  </w:num>
  <w:num w:numId="37">
    <w:abstractNumId w:val="8"/>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F3"/>
    <w:rsid w:val="000014F3"/>
    <w:rsid w:val="000029D6"/>
    <w:rsid w:val="00004902"/>
    <w:rsid w:val="00007601"/>
    <w:rsid w:val="00016690"/>
    <w:rsid w:val="00016F6A"/>
    <w:rsid w:val="000200F5"/>
    <w:rsid w:val="00022C08"/>
    <w:rsid w:val="00026239"/>
    <w:rsid w:val="00026A7E"/>
    <w:rsid w:val="00030132"/>
    <w:rsid w:val="00031B14"/>
    <w:rsid w:val="000378AA"/>
    <w:rsid w:val="00041123"/>
    <w:rsid w:val="0005028D"/>
    <w:rsid w:val="00053DB6"/>
    <w:rsid w:val="00053F65"/>
    <w:rsid w:val="00054E16"/>
    <w:rsid w:val="00055DE9"/>
    <w:rsid w:val="00061D5B"/>
    <w:rsid w:val="00064DBB"/>
    <w:rsid w:val="0007059F"/>
    <w:rsid w:val="0007184F"/>
    <w:rsid w:val="00077CC2"/>
    <w:rsid w:val="00080C44"/>
    <w:rsid w:val="000828CE"/>
    <w:rsid w:val="00083005"/>
    <w:rsid w:val="000848A4"/>
    <w:rsid w:val="0009508A"/>
    <w:rsid w:val="000A2179"/>
    <w:rsid w:val="000A32DA"/>
    <w:rsid w:val="000B478F"/>
    <w:rsid w:val="000B77C2"/>
    <w:rsid w:val="000C20EF"/>
    <w:rsid w:val="000C230B"/>
    <w:rsid w:val="000C3A59"/>
    <w:rsid w:val="000C60D3"/>
    <w:rsid w:val="000D2CCC"/>
    <w:rsid w:val="000D576A"/>
    <w:rsid w:val="000D6D09"/>
    <w:rsid w:val="000E5202"/>
    <w:rsid w:val="000E5308"/>
    <w:rsid w:val="000E7633"/>
    <w:rsid w:val="000F1F30"/>
    <w:rsid w:val="000F2317"/>
    <w:rsid w:val="00102764"/>
    <w:rsid w:val="00107098"/>
    <w:rsid w:val="001226E0"/>
    <w:rsid w:val="00123707"/>
    <w:rsid w:val="00126ADA"/>
    <w:rsid w:val="0013298C"/>
    <w:rsid w:val="0014757A"/>
    <w:rsid w:val="001611FF"/>
    <w:rsid w:val="001671CD"/>
    <w:rsid w:val="00190DD0"/>
    <w:rsid w:val="001915EE"/>
    <w:rsid w:val="001950B9"/>
    <w:rsid w:val="001A46D4"/>
    <w:rsid w:val="001A4F9E"/>
    <w:rsid w:val="001A7F80"/>
    <w:rsid w:val="001B3323"/>
    <w:rsid w:val="001B6881"/>
    <w:rsid w:val="001C745C"/>
    <w:rsid w:val="001D22FC"/>
    <w:rsid w:val="001E07EC"/>
    <w:rsid w:val="001E1D9C"/>
    <w:rsid w:val="001E291D"/>
    <w:rsid w:val="001E62C8"/>
    <w:rsid w:val="001F2207"/>
    <w:rsid w:val="001F5715"/>
    <w:rsid w:val="0020384A"/>
    <w:rsid w:val="00205BCF"/>
    <w:rsid w:val="00207FFB"/>
    <w:rsid w:val="002102E9"/>
    <w:rsid w:val="00216F05"/>
    <w:rsid w:val="00227F3A"/>
    <w:rsid w:val="00236259"/>
    <w:rsid w:val="002458ED"/>
    <w:rsid w:val="00260AF8"/>
    <w:rsid w:val="00261C5A"/>
    <w:rsid w:val="00266E31"/>
    <w:rsid w:val="002675EF"/>
    <w:rsid w:val="00273A7D"/>
    <w:rsid w:val="002740B3"/>
    <w:rsid w:val="0028068E"/>
    <w:rsid w:val="00283F08"/>
    <w:rsid w:val="002851DF"/>
    <w:rsid w:val="0028704B"/>
    <w:rsid w:val="00294867"/>
    <w:rsid w:val="002B3ED5"/>
    <w:rsid w:val="002C114B"/>
    <w:rsid w:val="002C19C4"/>
    <w:rsid w:val="002C247E"/>
    <w:rsid w:val="002C3547"/>
    <w:rsid w:val="002C44D0"/>
    <w:rsid w:val="002D4B33"/>
    <w:rsid w:val="002E0E29"/>
    <w:rsid w:val="002E5F39"/>
    <w:rsid w:val="002F04E9"/>
    <w:rsid w:val="002F2148"/>
    <w:rsid w:val="002F42B9"/>
    <w:rsid w:val="002F7027"/>
    <w:rsid w:val="0030167E"/>
    <w:rsid w:val="003052CD"/>
    <w:rsid w:val="003167AE"/>
    <w:rsid w:val="0032015F"/>
    <w:rsid w:val="003248D6"/>
    <w:rsid w:val="00336059"/>
    <w:rsid w:val="003432DE"/>
    <w:rsid w:val="00360E5E"/>
    <w:rsid w:val="00362237"/>
    <w:rsid w:val="003624A2"/>
    <w:rsid w:val="00364995"/>
    <w:rsid w:val="0036623B"/>
    <w:rsid w:val="003733D5"/>
    <w:rsid w:val="00374B49"/>
    <w:rsid w:val="00380730"/>
    <w:rsid w:val="00381988"/>
    <w:rsid w:val="003850D3"/>
    <w:rsid w:val="00386784"/>
    <w:rsid w:val="00392C45"/>
    <w:rsid w:val="00394B7F"/>
    <w:rsid w:val="003A2F33"/>
    <w:rsid w:val="003B0DEC"/>
    <w:rsid w:val="003B1D7A"/>
    <w:rsid w:val="003B5D59"/>
    <w:rsid w:val="003B68C2"/>
    <w:rsid w:val="003B76CC"/>
    <w:rsid w:val="003C65F2"/>
    <w:rsid w:val="003D03F6"/>
    <w:rsid w:val="003D0A3B"/>
    <w:rsid w:val="003E09C3"/>
    <w:rsid w:val="003F2F6D"/>
    <w:rsid w:val="003F3050"/>
    <w:rsid w:val="003F3275"/>
    <w:rsid w:val="003F490D"/>
    <w:rsid w:val="004124F1"/>
    <w:rsid w:val="0041399A"/>
    <w:rsid w:val="00413EE0"/>
    <w:rsid w:val="00423D7A"/>
    <w:rsid w:val="00424375"/>
    <w:rsid w:val="00424821"/>
    <w:rsid w:val="00433B00"/>
    <w:rsid w:val="00434B82"/>
    <w:rsid w:val="004367FD"/>
    <w:rsid w:val="004521DB"/>
    <w:rsid w:val="00455175"/>
    <w:rsid w:val="00457CEF"/>
    <w:rsid w:val="004618EA"/>
    <w:rsid w:val="004641DA"/>
    <w:rsid w:val="00467F52"/>
    <w:rsid w:val="00470B3F"/>
    <w:rsid w:val="004743AF"/>
    <w:rsid w:val="00476645"/>
    <w:rsid w:val="00476969"/>
    <w:rsid w:val="004853A6"/>
    <w:rsid w:val="00490460"/>
    <w:rsid w:val="004A1179"/>
    <w:rsid w:val="004A4563"/>
    <w:rsid w:val="004A5485"/>
    <w:rsid w:val="004B279E"/>
    <w:rsid w:val="004B5B24"/>
    <w:rsid w:val="004C01E2"/>
    <w:rsid w:val="004C1B8D"/>
    <w:rsid w:val="004C4D23"/>
    <w:rsid w:val="004C685F"/>
    <w:rsid w:val="004D00A9"/>
    <w:rsid w:val="004D42E3"/>
    <w:rsid w:val="004F091C"/>
    <w:rsid w:val="004F1A9F"/>
    <w:rsid w:val="004F2330"/>
    <w:rsid w:val="004F2678"/>
    <w:rsid w:val="004F3016"/>
    <w:rsid w:val="004F64C9"/>
    <w:rsid w:val="005006E0"/>
    <w:rsid w:val="005030EE"/>
    <w:rsid w:val="005079AD"/>
    <w:rsid w:val="005122FF"/>
    <w:rsid w:val="00513079"/>
    <w:rsid w:val="0051782E"/>
    <w:rsid w:val="005241AD"/>
    <w:rsid w:val="00537944"/>
    <w:rsid w:val="005429C1"/>
    <w:rsid w:val="00543C98"/>
    <w:rsid w:val="00571395"/>
    <w:rsid w:val="0057418A"/>
    <w:rsid w:val="0057515E"/>
    <w:rsid w:val="0058009E"/>
    <w:rsid w:val="005805A8"/>
    <w:rsid w:val="00583156"/>
    <w:rsid w:val="0058405A"/>
    <w:rsid w:val="00597EF4"/>
    <w:rsid w:val="005A3246"/>
    <w:rsid w:val="005A3CFE"/>
    <w:rsid w:val="005A7332"/>
    <w:rsid w:val="005B3162"/>
    <w:rsid w:val="005D6592"/>
    <w:rsid w:val="005E023F"/>
    <w:rsid w:val="005E5691"/>
    <w:rsid w:val="005F008F"/>
    <w:rsid w:val="006061BF"/>
    <w:rsid w:val="00613544"/>
    <w:rsid w:val="00613B83"/>
    <w:rsid w:val="00620C3C"/>
    <w:rsid w:val="006214BC"/>
    <w:rsid w:val="00621500"/>
    <w:rsid w:val="0062511D"/>
    <w:rsid w:val="006307A4"/>
    <w:rsid w:val="00646731"/>
    <w:rsid w:val="00651550"/>
    <w:rsid w:val="006532C4"/>
    <w:rsid w:val="0065532D"/>
    <w:rsid w:val="00655332"/>
    <w:rsid w:val="006557F2"/>
    <w:rsid w:val="00661871"/>
    <w:rsid w:val="00662069"/>
    <w:rsid w:val="0066368E"/>
    <w:rsid w:val="006656CF"/>
    <w:rsid w:val="006658A4"/>
    <w:rsid w:val="00671C0E"/>
    <w:rsid w:val="006737B2"/>
    <w:rsid w:val="0067440A"/>
    <w:rsid w:val="00674DA5"/>
    <w:rsid w:val="00680880"/>
    <w:rsid w:val="00680B09"/>
    <w:rsid w:val="006827F0"/>
    <w:rsid w:val="00696870"/>
    <w:rsid w:val="00696CD2"/>
    <w:rsid w:val="006A0598"/>
    <w:rsid w:val="006B392E"/>
    <w:rsid w:val="006C6899"/>
    <w:rsid w:val="006C73A3"/>
    <w:rsid w:val="006D0EFD"/>
    <w:rsid w:val="006D3C6A"/>
    <w:rsid w:val="006D528C"/>
    <w:rsid w:val="006E306A"/>
    <w:rsid w:val="006E3386"/>
    <w:rsid w:val="006E390F"/>
    <w:rsid w:val="006E6314"/>
    <w:rsid w:val="006E6862"/>
    <w:rsid w:val="006F6C87"/>
    <w:rsid w:val="00705F06"/>
    <w:rsid w:val="00710B4B"/>
    <w:rsid w:val="00712446"/>
    <w:rsid w:val="00721DC1"/>
    <w:rsid w:val="00724A71"/>
    <w:rsid w:val="007436C4"/>
    <w:rsid w:val="00744522"/>
    <w:rsid w:val="00750E1B"/>
    <w:rsid w:val="00751FB8"/>
    <w:rsid w:val="00756A66"/>
    <w:rsid w:val="007612FB"/>
    <w:rsid w:val="00764044"/>
    <w:rsid w:val="0076596D"/>
    <w:rsid w:val="00771329"/>
    <w:rsid w:val="00781CAC"/>
    <w:rsid w:val="00781DC0"/>
    <w:rsid w:val="007832A2"/>
    <w:rsid w:val="00785335"/>
    <w:rsid w:val="00786798"/>
    <w:rsid w:val="00791358"/>
    <w:rsid w:val="00795660"/>
    <w:rsid w:val="00796FC9"/>
    <w:rsid w:val="007B5F09"/>
    <w:rsid w:val="007C40DA"/>
    <w:rsid w:val="007C60C7"/>
    <w:rsid w:val="007D2507"/>
    <w:rsid w:val="007D5868"/>
    <w:rsid w:val="007D5B84"/>
    <w:rsid w:val="007D6500"/>
    <w:rsid w:val="007E3727"/>
    <w:rsid w:val="00806CAD"/>
    <w:rsid w:val="008076F3"/>
    <w:rsid w:val="00810779"/>
    <w:rsid w:val="00812C54"/>
    <w:rsid w:val="008150C7"/>
    <w:rsid w:val="00820AFB"/>
    <w:rsid w:val="00825482"/>
    <w:rsid w:val="0084115F"/>
    <w:rsid w:val="008424F1"/>
    <w:rsid w:val="008443A7"/>
    <w:rsid w:val="008474E3"/>
    <w:rsid w:val="008530CF"/>
    <w:rsid w:val="0086639F"/>
    <w:rsid w:val="00875506"/>
    <w:rsid w:val="00891260"/>
    <w:rsid w:val="00892607"/>
    <w:rsid w:val="008A475B"/>
    <w:rsid w:val="008B0F59"/>
    <w:rsid w:val="008B28C9"/>
    <w:rsid w:val="008B2B8A"/>
    <w:rsid w:val="008B5008"/>
    <w:rsid w:val="008B6DC4"/>
    <w:rsid w:val="008C406F"/>
    <w:rsid w:val="008C7063"/>
    <w:rsid w:val="008D0C22"/>
    <w:rsid w:val="008D1EC3"/>
    <w:rsid w:val="008D2803"/>
    <w:rsid w:val="008D6743"/>
    <w:rsid w:val="008D7EEE"/>
    <w:rsid w:val="008E2956"/>
    <w:rsid w:val="008F1A38"/>
    <w:rsid w:val="008F255E"/>
    <w:rsid w:val="008F2917"/>
    <w:rsid w:val="008F3259"/>
    <w:rsid w:val="008F68EE"/>
    <w:rsid w:val="00901842"/>
    <w:rsid w:val="009049CF"/>
    <w:rsid w:val="00906921"/>
    <w:rsid w:val="009214E1"/>
    <w:rsid w:val="009217AB"/>
    <w:rsid w:val="00923B36"/>
    <w:rsid w:val="009271A9"/>
    <w:rsid w:val="00927C09"/>
    <w:rsid w:val="00930810"/>
    <w:rsid w:val="0094045A"/>
    <w:rsid w:val="009415AF"/>
    <w:rsid w:val="00941CC9"/>
    <w:rsid w:val="00957163"/>
    <w:rsid w:val="009576AA"/>
    <w:rsid w:val="00960BA0"/>
    <w:rsid w:val="009627CA"/>
    <w:rsid w:val="00975A48"/>
    <w:rsid w:val="00975E60"/>
    <w:rsid w:val="00981897"/>
    <w:rsid w:val="009863A8"/>
    <w:rsid w:val="009928E6"/>
    <w:rsid w:val="009932BE"/>
    <w:rsid w:val="00995B7B"/>
    <w:rsid w:val="00997B94"/>
    <w:rsid w:val="009A5B18"/>
    <w:rsid w:val="009B0582"/>
    <w:rsid w:val="009B42DA"/>
    <w:rsid w:val="009B5F49"/>
    <w:rsid w:val="009B751F"/>
    <w:rsid w:val="009C722D"/>
    <w:rsid w:val="009D3E5C"/>
    <w:rsid w:val="009D6AE4"/>
    <w:rsid w:val="009E26DB"/>
    <w:rsid w:val="009F0A77"/>
    <w:rsid w:val="009F3BE4"/>
    <w:rsid w:val="00A009FA"/>
    <w:rsid w:val="00A070C2"/>
    <w:rsid w:val="00A115B7"/>
    <w:rsid w:val="00A13C6C"/>
    <w:rsid w:val="00A16A73"/>
    <w:rsid w:val="00A215B3"/>
    <w:rsid w:val="00A219E4"/>
    <w:rsid w:val="00A27B99"/>
    <w:rsid w:val="00A3020E"/>
    <w:rsid w:val="00A32721"/>
    <w:rsid w:val="00A365E7"/>
    <w:rsid w:val="00A367F6"/>
    <w:rsid w:val="00A37547"/>
    <w:rsid w:val="00A403C4"/>
    <w:rsid w:val="00A4371F"/>
    <w:rsid w:val="00A46F5F"/>
    <w:rsid w:val="00A50A92"/>
    <w:rsid w:val="00A514DD"/>
    <w:rsid w:val="00A517AA"/>
    <w:rsid w:val="00A520AB"/>
    <w:rsid w:val="00A56057"/>
    <w:rsid w:val="00A6236A"/>
    <w:rsid w:val="00A62D9B"/>
    <w:rsid w:val="00A64A57"/>
    <w:rsid w:val="00A67459"/>
    <w:rsid w:val="00A80D21"/>
    <w:rsid w:val="00A81ED7"/>
    <w:rsid w:val="00A8566F"/>
    <w:rsid w:val="00A90505"/>
    <w:rsid w:val="00A93F95"/>
    <w:rsid w:val="00A945C8"/>
    <w:rsid w:val="00AA43B6"/>
    <w:rsid w:val="00AA6259"/>
    <w:rsid w:val="00AA787B"/>
    <w:rsid w:val="00AB1D8A"/>
    <w:rsid w:val="00AC4B01"/>
    <w:rsid w:val="00AC7122"/>
    <w:rsid w:val="00AE324D"/>
    <w:rsid w:val="00AF2D3E"/>
    <w:rsid w:val="00AF3CFB"/>
    <w:rsid w:val="00AF5E0A"/>
    <w:rsid w:val="00B03695"/>
    <w:rsid w:val="00B0500E"/>
    <w:rsid w:val="00B11472"/>
    <w:rsid w:val="00B14DEE"/>
    <w:rsid w:val="00B174F4"/>
    <w:rsid w:val="00B202BC"/>
    <w:rsid w:val="00B21857"/>
    <w:rsid w:val="00B2470E"/>
    <w:rsid w:val="00B256C9"/>
    <w:rsid w:val="00B26ABC"/>
    <w:rsid w:val="00B320B8"/>
    <w:rsid w:val="00B32E39"/>
    <w:rsid w:val="00B424E5"/>
    <w:rsid w:val="00B539CA"/>
    <w:rsid w:val="00B545C3"/>
    <w:rsid w:val="00B65BA3"/>
    <w:rsid w:val="00B72145"/>
    <w:rsid w:val="00B73298"/>
    <w:rsid w:val="00B816F3"/>
    <w:rsid w:val="00B827DA"/>
    <w:rsid w:val="00B91BFB"/>
    <w:rsid w:val="00B94D64"/>
    <w:rsid w:val="00B97040"/>
    <w:rsid w:val="00BA02F5"/>
    <w:rsid w:val="00BA2176"/>
    <w:rsid w:val="00BA4EB6"/>
    <w:rsid w:val="00BB6792"/>
    <w:rsid w:val="00BC0F7C"/>
    <w:rsid w:val="00BC4B47"/>
    <w:rsid w:val="00BC7737"/>
    <w:rsid w:val="00BC7850"/>
    <w:rsid w:val="00BD4B36"/>
    <w:rsid w:val="00BE19B8"/>
    <w:rsid w:val="00BE5D41"/>
    <w:rsid w:val="00BF3948"/>
    <w:rsid w:val="00BF603A"/>
    <w:rsid w:val="00C07728"/>
    <w:rsid w:val="00C14511"/>
    <w:rsid w:val="00C17E53"/>
    <w:rsid w:val="00C20589"/>
    <w:rsid w:val="00C20E7C"/>
    <w:rsid w:val="00C25C08"/>
    <w:rsid w:val="00C41478"/>
    <w:rsid w:val="00C44D23"/>
    <w:rsid w:val="00C474BF"/>
    <w:rsid w:val="00C534D4"/>
    <w:rsid w:val="00C54EC0"/>
    <w:rsid w:val="00C61047"/>
    <w:rsid w:val="00C64DFE"/>
    <w:rsid w:val="00C8008A"/>
    <w:rsid w:val="00C80735"/>
    <w:rsid w:val="00C83B07"/>
    <w:rsid w:val="00C91302"/>
    <w:rsid w:val="00C9248C"/>
    <w:rsid w:val="00C927B7"/>
    <w:rsid w:val="00C95525"/>
    <w:rsid w:val="00C96D12"/>
    <w:rsid w:val="00CA11EA"/>
    <w:rsid w:val="00CA1E9D"/>
    <w:rsid w:val="00CA4B96"/>
    <w:rsid w:val="00CA62AF"/>
    <w:rsid w:val="00CC5594"/>
    <w:rsid w:val="00CC6DCF"/>
    <w:rsid w:val="00CD20D6"/>
    <w:rsid w:val="00CE014B"/>
    <w:rsid w:val="00CE52D5"/>
    <w:rsid w:val="00CE53D6"/>
    <w:rsid w:val="00CF4208"/>
    <w:rsid w:val="00CF61F9"/>
    <w:rsid w:val="00D02C37"/>
    <w:rsid w:val="00D034B1"/>
    <w:rsid w:val="00D0696D"/>
    <w:rsid w:val="00D17A5D"/>
    <w:rsid w:val="00D22525"/>
    <w:rsid w:val="00D22F4E"/>
    <w:rsid w:val="00D2501C"/>
    <w:rsid w:val="00D27032"/>
    <w:rsid w:val="00D33AEB"/>
    <w:rsid w:val="00D3482F"/>
    <w:rsid w:val="00D364AC"/>
    <w:rsid w:val="00D427F3"/>
    <w:rsid w:val="00D434D5"/>
    <w:rsid w:val="00D44720"/>
    <w:rsid w:val="00D5479E"/>
    <w:rsid w:val="00D635C8"/>
    <w:rsid w:val="00D642D0"/>
    <w:rsid w:val="00D6517B"/>
    <w:rsid w:val="00D669F2"/>
    <w:rsid w:val="00D81D32"/>
    <w:rsid w:val="00D95674"/>
    <w:rsid w:val="00DB0425"/>
    <w:rsid w:val="00DB1B31"/>
    <w:rsid w:val="00DB4374"/>
    <w:rsid w:val="00DB7864"/>
    <w:rsid w:val="00DC45E8"/>
    <w:rsid w:val="00DC610C"/>
    <w:rsid w:val="00DC67F0"/>
    <w:rsid w:val="00DC7612"/>
    <w:rsid w:val="00DD07E9"/>
    <w:rsid w:val="00DD287D"/>
    <w:rsid w:val="00DD6EFC"/>
    <w:rsid w:val="00DE15AF"/>
    <w:rsid w:val="00DE5F15"/>
    <w:rsid w:val="00DE7773"/>
    <w:rsid w:val="00DE7B74"/>
    <w:rsid w:val="00DF052B"/>
    <w:rsid w:val="00DF200C"/>
    <w:rsid w:val="00DF210F"/>
    <w:rsid w:val="00E00BA5"/>
    <w:rsid w:val="00E01866"/>
    <w:rsid w:val="00E05776"/>
    <w:rsid w:val="00E14C7C"/>
    <w:rsid w:val="00E15614"/>
    <w:rsid w:val="00E23F70"/>
    <w:rsid w:val="00E3284C"/>
    <w:rsid w:val="00E41862"/>
    <w:rsid w:val="00E47BB0"/>
    <w:rsid w:val="00E61612"/>
    <w:rsid w:val="00E75CFE"/>
    <w:rsid w:val="00E913B4"/>
    <w:rsid w:val="00E957FA"/>
    <w:rsid w:val="00E97193"/>
    <w:rsid w:val="00EA25EC"/>
    <w:rsid w:val="00EA2E75"/>
    <w:rsid w:val="00EA2E89"/>
    <w:rsid w:val="00EA3109"/>
    <w:rsid w:val="00EA4B40"/>
    <w:rsid w:val="00EA54AD"/>
    <w:rsid w:val="00EA67A3"/>
    <w:rsid w:val="00EA7B1E"/>
    <w:rsid w:val="00EA7C73"/>
    <w:rsid w:val="00EB7C7F"/>
    <w:rsid w:val="00EC64AD"/>
    <w:rsid w:val="00EC7642"/>
    <w:rsid w:val="00ED4B8E"/>
    <w:rsid w:val="00ED7CE1"/>
    <w:rsid w:val="00EE00C5"/>
    <w:rsid w:val="00EE1C34"/>
    <w:rsid w:val="00EE7825"/>
    <w:rsid w:val="00EE7BA6"/>
    <w:rsid w:val="00EE7E3E"/>
    <w:rsid w:val="00EF5E92"/>
    <w:rsid w:val="00F00FEF"/>
    <w:rsid w:val="00F01B2A"/>
    <w:rsid w:val="00F03FDF"/>
    <w:rsid w:val="00F04520"/>
    <w:rsid w:val="00F13CDB"/>
    <w:rsid w:val="00F174B5"/>
    <w:rsid w:val="00F25BD5"/>
    <w:rsid w:val="00F25FD8"/>
    <w:rsid w:val="00F33F31"/>
    <w:rsid w:val="00F3695A"/>
    <w:rsid w:val="00F40A9D"/>
    <w:rsid w:val="00F40B27"/>
    <w:rsid w:val="00F40CCE"/>
    <w:rsid w:val="00F470ED"/>
    <w:rsid w:val="00F54AA8"/>
    <w:rsid w:val="00F6037A"/>
    <w:rsid w:val="00F625CC"/>
    <w:rsid w:val="00F72265"/>
    <w:rsid w:val="00F76A0F"/>
    <w:rsid w:val="00F831E0"/>
    <w:rsid w:val="00F8440C"/>
    <w:rsid w:val="00F85225"/>
    <w:rsid w:val="00F87D96"/>
    <w:rsid w:val="00F9702D"/>
    <w:rsid w:val="00FA458D"/>
    <w:rsid w:val="00FB1DB7"/>
    <w:rsid w:val="00FB3907"/>
    <w:rsid w:val="00FB5C6C"/>
    <w:rsid w:val="00FC3599"/>
    <w:rsid w:val="00FC4A89"/>
    <w:rsid w:val="00FC55F1"/>
    <w:rsid w:val="00FC6690"/>
    <w:rsid w:val="00FD0034"/>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bicanova\Desktop\DODATEK%20JEA%20JZ%2065%202018.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0F754-5548-44A8-A674-09366E4A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 JEA JZ 65 2018.dot</Template>
  <TotalTime>2</TotalTime>
  <Pages>1</Pages>
  <Words>368</Words>
  <Characters>2178</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Bicanová Ivana (UPM-JEA)</dc:creator>
  <dc:description>Předloha byla vytvořena v informačním systému OKpráce.</dc:description>
  <cp:lastModifiedBy>Bicanová Ivana (UPM-JEA)</cp:lastModifiedBy>
  <cp:revision>4</cp:revision>
  <cp:lastPrinted>1900-12-31T22:00:00Z</cp:lastPrinted>
  <dcterms:created xsi:type="dcterms:W3CDTF">2019-04-15T10:32:00Z</dcterms:created>
  <dcterms:modified xsi:type="dcterms:W3CDTF">2019-04-15T10:40:00Z</dcterms:modified>
</cp:coreProperties>
</file>