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54348" w14:textId="77777777" w:rsidR="000F60DF" w:rsidRDefault="000F60DF">
      <w:pPr>
        <w:pStyle w:val="Nadpis3"/>
      </w:pPr>
      <w:r>
        <w:t>Příloha č. 2</w:t>
      </w:r>
    </w:p>
    <w:p w14:paraId="00632256" w14:textId="77777777" w:rsidR="000F60DF" w:rsidRDefault="000F60DF">
      <w:pPr>
        <w:pStyle w:val="Nadpis4"/>
      </w:pPr>
      <w:r>
        <w:t>Věcná náplň řešení projektu</w:t>
      </w:r>
    </w:p>
    <w:p w14:paraId="7628F669" w14:textId="77777777" w:rsidR="000F60DF" w:rsidRDefault="000F60DF"/>
    <w:p w14:paraId="1C820AB1" w14:textId="77777777"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r w:rsidR="00096B12" w:rsidRPr="00096B12">
        <w:rPr>
          <w:b/>
          <w:bCs/>
        </w:rPr>
        <w:t>RENCO Recyklovaný environmentální beton pro stavební konstrukce</w:t>
      </w:r>
    </w:p>
    <w:p w14:paraId="43E0E36B" w14:textId="77777777" w:rsidR="000F60DF" w:rsidRDefault="000F60DF">
      <w:pPr>
        <w:tabs>
          <w:tab w:val="left" w:pos="900"/>
        </w:tabs>
        <w:ind w:left="900" w:hanging="900"/>
        <w:jc w:val="both"/>
      </w:pPr>
    </w:p>
    <w:p w14:paraId="258165C7" w14:textId="77777777" w:rsidR="000F60DF" w:rsidRPr="00096B12" w:rsidRDefault="000F60DF">
      <w:pPr>
        <w:tabs>
          <w:tab w:val="left" w:pos="900"/>
        </w:tabs>
        <w:rPr>
          <w:b/>
          <w:bCs/>
        </w:rPr>
      </w:pPr>
      <w:r>
        <w:t>Ev.č.:</w:t>
      </w:r>
      <w:r>
        <w:tab/>
      </w:r>
      <w:r w:rsidR="00096B12" w:rsidRPr="00096B12">
        <w:rPr>
          <w:b/>
        </w:rPr>
        <w:t>FV10397</w:t>
      </w:r>
    </w:p>
    <w:p w14:paraId="702A37F7" w14:textId="77777777" w:rsidR="000F60DF" w:rsidRDefault="000F60DF">
      <w:pPr>
        <w:rPr>
          <w:b/>
          <w:bCs/>
        </w:rPr>
      </w:pPr>
    </w:p>
    <w:p w14:paraId="1EB1F32C" w14:textId="77777777" w:rsidR="000F60DF" w:rsidRDefault="000F60DF">
      <w:pPr>
        <w:rPr>
          <w:b/>
          <w:bCs/>
        </w:rPr>
      </w:pPr>
    </w:p>
    <w:p w14:paraId="2BCA9CF4" w14:textId="77777777"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14:paraId="16F3F870" w14:textId="77777777" w:rsidR="009807A5" w:rsidRDefault="009807A5"/>
    <w:tbl>
      <w:tblPr>
        <w:tblW w:w="984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162"/>
        <w:gridCol w:w="1417"/>
        <w:gridCol w:w="1134"/>
      </w:tblGrid>
      <w:tr w:rsidR="000F60DF" w14:paraId="61F08899" w14:textId="77777777" w:rsidTr="00096B12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8E9238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  <w:p w14:paraId="008C244C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  <w:p w14:paraId="1B5922B2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podetapy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14:paraId="4594CB26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Název etapy a stručný přehled činnosti</w:t>
            </w:r>
          </w:p>
          <w:p w14:paraId="784256E4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v etapě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0C6882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Orientační</w:t>
            </w:r>
          </w:p>
          <w:p w14:paraId="0B120A7D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zajištění řešení etap</w:t>
            </w:r>
          </w:p>
          <w:p w14:paraId="4E2906EB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(organizace)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FB5757" w14:textId="77777777" w:rsidR="000F60DF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pacing w:val="-8"/>
                <w:sz w:val="22"/>
              </w:rPr>
              <w:t>Orientační</w:t>
            </w:r>
          </w:p>
          <w:p w14:paraId="435262A5" w14:textId="77777777" w:rsidR="000F60DF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sz w:val="22"/>
              </w:rPr>
              <w:t>t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>ermín</w:t>
            </w:r>
          </w:p>
          <w:p w14:paraId="4A9F3D11" w14:textId="77777777" w:rsidR="000F60DF" w:rsidRDefault="000F60DF">
            <w:pPr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ukončení</w:t>
            </w:r>
          </w:p>
          <w:p w14:paraId="59F688F2" w14:textId="77777777" w:rsidR="000F60DF" w:rsidRDefault="000F60DF">
            <w:pPr>
              <w:spacing w:line="230" w:lineRule="exact"/>
              <w:jc w:val="center"/>
              <w:rPr>
                <w:bCs/>
                <w:spacing w:val="-8"/>
              </w:rPr>
            </w:pPr>
            <w:r>
              <w:rPr>
                <w:bCs/>
              </w:rPr>
              <w:t>etapy</w:t>
            </w:r>
          </w:p>
        </w:tc>
      </w:tr>
      <w:tr w:rsidR="000F60DF" w14:paraId="3CDFC641" w14:textId="77777777" w:rsidTr="00096B12">
        <w:trPr>
          <w:trHeight w:hRule="exact" w:val="387"/>
        </w:trPr>
        <w:tc>
          <w:tcPr>
            <w:tcW w:w="9848" w:type="dxa"/>
            <w:gridSpan w:val="4"/>
            <w:vAlign w:val="center"/>
          </w:tcPr>
          <w:p w14:paraId="63B549DE" w14:textId="77777777" w:rsidR="000F60DF" w:rsidRDefault="000F60D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</w:t>
            </w:r>
            <w:r w:rsidR="00BB4FBA">
              <w:rPr>
                <w:rFonts w:ascii="Times New Roman" w:hAnsi="Times New Roman"/>
                <w:sz w:val="24"/>
              </w:rPr>
              <w:t>6</w:t>
            </w:r>
          </w:p>
        </w:tc>
      </w:tr>
      <w:tr w:rsidR="00096B12" w14:paraId="77592752" w14:textId="77777777" w:rsidTr="00D84DCE">
        <w:trPr>
          <w:trHeight w:hRule="exact" w:val="860"/>
        </w:trPr>
        <w:tc>
          <w:tcPr>
            <w:tcW w:w="1135" w:type="dxa"/>
          </w:tcPr>
          <w:p w14:paraId="6FC58812" w14:textId="77777777" w:rsidR="00096B12" w:rsidRPr="00096B12" w:rsidRDefault="00096B12" w:rsidP="00CF2ED5">
            <w:pPr>
              <w:jc w:val="center"/>
            </w:pPr>
            <w:r w:rsidRPr="00096B12">
              <w:t>1</w:t>
            </w:r>
          </w:p>
        </w:tc>
        <w:tc>
          <w:tcPr>
            <w:tcW w:w="6162" w:type="dxa"/>
          </w:tcPr>
          <w:p w14:paraId="0802204A" w14:textId="77777777" w:rsidR="00096B12" w:rsidRPr="00354FEA" w:rsidRDefault="00096B12" w:rsidP="00D84DCE">
            <w:r w:rsidRPr="00354FEA">
              <w:rPr>
                <w:b/>
              </w:rPr>
              <w:t>Úprava recyklační technologie</w:t>
            </w:r>
            <w:r w:rsidR="00CF2ED5" w:rsidRPr="00354FEA">
              <w:rPr>
                <w:b/>
              </w:rPr>
              <w:t xml:space="preserve"> </w:t>
            </w:r>
            <w:r w:rsidR="00CF2ED5" w:rsidRPr="00354FEA">
              <w:t>- R</w:t>
            </w:r>
            <w:r w:rsidRPr="00354FEA">
              <w:t>ešerše možností úpravy recyklační technologie</w:t>
            </w:r>
            <w:r w:rsidR="00D84DCE" w:rsidRPr="00354FEA">
              <w:t xml:space="preserve"> pro směsné a cihelné recyklované kamenivo</w:t>
            </w:r>
          </w:p>
        </w:tc>
        <w:tc>
          <w:tcPr>
            <w:tcW w:w="1417" w:type="dxa"/>
          </w:tcPr>
          <w:p w14:paraId="549D7333" w14:textId="77777777" w:rsidR="00096B12" w:rsidRDefault="00096B12" w:rsidP="00096B12">
            <w:r>
              <w:t>ČVUT,</w:t>
            </w:r>
          </w:p>
          <w:p w14:paraId="37594DD6" w14:textId="77777777" w:rsidR="00096B12" w:rsidRPr="00096B12" w:rsidRDefault="00096B12" w:rsidP="00096B12">
            <w:r w:rsidRPr="00096B12">
              <w:t xml:space="preserve">AZS 98 </w:t>
            </w:r>
          </w:p>
        </w:tc>
        <w:tc>
          <w:tcPr>
            <w:tcW w:w="1134" w:type="dxa"/>
          </w:tcPr>
          <w:p w14:paraId="780BCA34" w14:textId="77777777" w:rsidR="00096B12" w:rsidRPr="00096B12" w:rsidRDefault="00096B12" w:rsidP="00096B12">
            <w:r w:rsidRPr="00096B12">
              <w:t>12/2016</w:t>
            </w:r>
          </w:p>
        </w:tc>
      </w:tr>
      <w:tr w:rsidR="00096B12" w14:paraId="60243371" w14:textId="77777777" w:rsidTr="00CF2ED5">
        <w:trPr>
          <w:trHeight w:hRule="exact" w:val="572"/>
        </w:trPr>
        <w:tc>
          <w:tcPr>
            <w:tcW w:w="1135" w:type="dxa"/>
          </w:tcPr>
          <w:p w14:paraId="32466D80" w14:textId="77777777" w:rsidR="00096B12" w:rsidRPr="00096B12" w:rsidRDefault="00096B12" w:rsidP="00CF2ED5">
            <w:pPr>
              <w:jc w:val="center"/>
            </w:pPr>
            <w:r w:rsidRPr="00096B12">
              <w:t>2</w:t>
            </w:r>
          </w:p>
        </w:tc>
        <w:tc>
          <w:tcPr>
            <w:tcW w:w="6162" w:type="dxa"/>
          </w:tcPr>
          <w:p w14:paraId="52E392F4" w14:textId="77777777" w:rsidR="00096B12" w:rsidRPr="00354FEA" w:rsidRDefault="00096B12" w:rsidP="00096B12">
            <w:pPr>
              <w:rPr>
                <w:b/>
              </w:rPr>
            </w:pPr>
            <w:r w:rsidRPr="00354FEA">
              <w:rPr>
                <w:b/>
              </w:rPr>
              <w:t xml:space="preserve">Zajištění recyklovaného kameniva před úpravou </w:t>
            </w:r>
            <w:r w:rsidR="00CF2ED5" w:rsidRPr="00354FEA">
              <w:rPr>
                <w:b/>
              </w:rPr>
              <w:t>recyklační technologie</w:t>
            </w:r>
          </w:p>
        </w:tc>
        <w:tc>
          <w:tcPr>
            <w:tcW w:w="1417" w:type="dxa"/>
          </w:tcPr>
          <w:p w14:paraId="7F89711B" w14:textId="77777777" w:rsidR="00096B12" w:rsidRPr="00096B12" w:rsidRDefault="00CF2ED5" w:rsidP="00096B12">
            <w:r>
              <w:t>AZS 98</w:t>
            </w:r>
          </w:p>
        </w:tc>
        <w:tc>
          <w:tcPr>
            <w:tcW w:w="1134" w:type="dxa"/>
          </w:tcPr>
          <w:p w14:paraId="56C50A2D" w14:textId="77777777" w:rsidR="00096B12" w:rsidRPr="00096B12" w:rsidRDefault="00CF2ED5" w:rsidP="00096B12">
            <w:r>
              <w:t>12/2016</w:t>
            </w:r>
          </w:p>
        </w:tc>
      </w:tr>
      <w:tr w:rsidR="00096B12" w14:paraId="264A7267" w14:textId="77777777" w:rsidTr="00096B12">
        <w:trPr>
          <w:trHeight w:hRule="exact" w:val="319"/>
        </w:trPr>
        <w:tc>
          <w:tcPr>
            <w:tcW w:w="9848" w:type="dxa"/>
            <w:gridSpan w:val="4"/>
            <w:vAlign w:val="center"/>
          </w:tcPr>
          <w:p w14:paraId="67D660BF" w14:textId="77777777" w:rsidR="00096B12" w:rsidRPr="00354FEA" w:rsidRDefault="00096B12" w:rsidP="00096B12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354FEA">
              <w:rPr>
                <w:rFonts w:ascii="Times New Roman" w:hAnsi="Times New Roman"/>
                <w:sz w:val="24"/>
              </w:rPr>
              <w:t>rok 2017</w:t>
            </w:r>
          </w:p>
        </w:tc>
      </w:tr>
      <w:tr w:rsidR="00CF2ED5" w14:paraId="6FF312CE" w14:textId="77777777" w:rsidTr="00CF2ED5">
        <w:trPr>
          <w:trHeight w:hRule="exact" w:val="812"/>
        </w:trPr>
        <w:tc>
          <w:tcPr>
            <w:tcW w:w="1135" w:type="dxa"/>
          </w:tcPr>
          <w:p w14:paraId="1113AC4B" w14:textId="77777777" w:rsidR="00CF2ED5" w:rsidRPr="00CF2ED5" w:rsidRDefault="00CF2ED5" w:rsidP="00CF2ED5">
            <w:pPr>
              <w:jc w:val="center"/>
            </w:pPr>
            <w:r w:rsidRPr="00CF2ED5">
              <w:t>1</w:t>
            </w:r>
          </w:p>
        </w:tc>
        <w:tc>
          <w:tcPr>
            <w:tcW w:w="6162" w:type="dxa"/>
          </w:tcPr>
          <w:p w14:paraId="3AC568AD" w14:textId="77777777" w:rsidR="00CF2ED5" w:rsidRPr="00354FEA" w:rsidRDefault="00CF2ED5" w:rsidP="00CF2ED5">
            <w:r w:rsidRPr="00354FEA">
              <w:rPr>
                <w:b/>
              </w:rPr>
              <w:t xml:space="preserve">Úprava recyklační technologie </w:t>
            </w:r>
            <w:r w:rsidRPr="00354FEA">
              <w:t>- Návrh úpravy recyklační technologie k odloučení nežádoucích materiálů z recyklovaného kameniva</w:t>
            </w:r>
          </w:p>
        </w:tc>
        <w:tc>
          <w:tcPr>
            <w:tcW w:w="1417" w:type="dxa"/>
          </w:tcPr>
          <w:p w14:paraId="424D8DDD" w14:textId="77777777" w:rsidR="00CF2ED5" w:rsidRDefault="00CF2ED5" w:rsidP="00CF2ED5">
            <w:r>
              <w:t>ČVUT,</w:t>
            </w:r>
          </w:p>
          <w:p w14:paraId="34482908" w14:textId="77777777" w:rsidR="00CF2ED5" w:rsidRPr="00CF2ED5" w:rsidRDefault="00CF2ED5" w:rsidP="00CF2ED5">
            <w:r w:rsidRPr="00CF2ED5">
              <w:t xml:space="preserve">AZS 98 </w:t>
            </w:r>
          </w:p>
        </w:tc>
        <w:tc>
          <w:tcPr>
            <w:tcW w:w="1134" w:type="dxa"/>
          </w:tcPr>
          <w:p w14:paraId="4F5AF843" w14:textId="77777777" w:rsidR="00CF2ED5" w:rsidRPr="00CF2ED5" w:rsidRDefault="00CF2ED5" w:rsidP="00CF2ED5">
            <w:r>
              <w:t>12/2017</w:t>
            </w:r>
          </w:p>
        </w:tc>
      </w:tr>
      <w:tr w:rsidR="00CF2ED5" w14:paraId="70682155" w14:textId="77777777" w:rsidTr="00CF2ED5">
        <w:trPr>
          <w:trHeight w:hRule="exact" w:val="1135"/>
        </w:trPr>
        <w:tc>
          <w:tcPr>
            <w:tcW w:w="1135" w:type="dxa"/>
          </w:tcPr>
          <w:p w14:paraId="5B255B53" w14:textId="77777777" w:rsidR="00CF2ED5" w:rsidRPr="00CF2ED5" w:rsidRDefault="00CF2ED5" w:rsidP="00CF2ED5">
            <w:pPr>
              <w:jc w:val="center"/>
            </w:pPr>
            <w:r w:rsidRPr="00CF2ED5">
              <w:t>2</w:t>
            </w:r>
          </w:p>
        </w:tc>
        <w:tc>
          <w:tcPr>
            <w:tcW w:w="6162" w:type="dxa"/>
          </w:tcPr>
          <w:p w14:paraId="432D6DF9" w14:textId="77777777" w:rsidR="00CF2ED5" w:rsidRPr="00354FEA" w:rsidRDefault="00CF2ED5" w:rsidP="00CF2ED5">
            <w:r w:rsidRPr="00354FEA">
              <w:rPr>
                <w:b/>
              </w:rPr>
              <w:t xml:space="preserve">Úprava recyklační technologie </w:t>
            </w:r>
            <w:r w:rsidRPr="00354FEA">
              <w:t>-  Provedení úpravy recyklační technologie k odloučení nežádoucích materiálů z recyklovaného kameniva, odloučení lehkých částic, které zhoršují vlastnosti recyklovaného kameniva</w:t>
            </w:r>
          </w:p>
        </w:tc>
        <w:tc>
          <w:tcPr>
            <w:tcW w:w="1417" w:type="dxa"/>
          </w:tcPr>
          <w:p w14:paraId="40E0B5BC" w14:textId="77777777" w:rsidR="00CF2ED5" w:rsidRPr="00CF2ED5" w:rsidRDefault="00CF2ED5" w:rsidP="00CF2ED5">
            <w:r w:rsidRPr="00CF2ED5">
              <w:t xml:space="preserve">AZS 98 </w:t>
            </w:r>
          </w:p>
        </w:tc>
        <w:tc>
          <w:tcPr>
            <w:tcW w:w="1134" w:type="dxa"/>
          </w:tcPr>
          <w:p w14:paraId="07A8C3B1" w14:textId="77777777" w:rsidR="00CF2ED5" w:rsidRPr="00CF2ED5" w:rsidRDefault="00CF2ED5" w:rsidP="00CF2ED5">
            <w:r w:rsidRPr="00CF2ED5">
              <w:t>12/2017</w:t>
            </w:r>
          </w:p>
        </w:tc>
      </w:tr>
      <w:tr w:rsidR="00CF2ED5" w14:paraId="4BDBB3C3" w14:textId="77777777" w:rsidTr="00CF2ED5">
        <w:trPr>
          <w:trHeight w:hRule="exact" w:val="1988"/>
        </w:trPr>
        <w:tc>
          <w:tcPr>
            <w:tcW w:w="1135" w:type="dxa"/>
          </w:tcPr>
          <w:p w14:paraId="65D3B762" w14:textId="77777777" w:rsidR="00CF2ED5" w:rsidRPr="00CF2ED5" w:rsidRDefault="00CF2ED5" w:rsidP="00CF2ED5">
            <w:pPr>
              <w:jc w:val="center"/>
            </w:pPr>
            <w:r w:rsidRPr="00CF2ED5">
              <w:t>3</w:t>
            </w:r>
          </w:p>
        </w:tc>
        <w:tc>
          <w:tcPr>
            <w:tcW w:w="6162" w:type="dxa"/>
          </w:tcPr>
          <w:p w14:paraId="062F0E09" w14:textId="77777777" w:rsidR="00CF2ED5" w:rsidRPr="00354FEA" w:rsidRDefault="00CF2ED5" w:rsidP="00CF2ED5">
            <w:r w:rsidRPr="00354FEA">
              <w:rPr>
                <w:b/>
              </w:rPr>
              <w:t xml:space="preserve">Ověřování vlastností recyklovaného kameniva </w:t>
            </w:r>
            <w:r w:rsidRPr="00354FEA">
              <w:t>- Během i po úpravě recyklační technologie budou průběžně zkoušeny vlastností recyklovaného kameniva, které jsou vyžadovány platnými českými normami a které ovlivňují návrh betonové směsi. Na základě zjištěných vlastností a stálosti recyklovaného kameniva bude recyklační technologie dále upravována.</w:t>
            </w:r>
          </w:p>
        </w:tc>
        <w:tc>
          <w:tcPr>
            <w:tcW w:w="1417" w:type="dxa"/>
          </w:tcPr>
          <w:p w14:paraId="563A242B" w14:textId="77777777" w:rsidR="00CF2ED5" w:rsidRPr="00CF2ED5" w:rsidRDefault="00CF2ED5" w:rsidP="00CF2ED5">
            <w:r w:rsidRPr="00CF2ED5">
              <w:t>ČVUT</w:t>
            </w:r>
          </w:p>
        </w:tc>
        <w:tc>
          <w:tcPr>
            <w:tcW w:w="1134" w:type="dxa"/>
          </w:tcPr>
          <w:p w14:paraId="0F8A689B" w14:textId="77777777" w:rsidR="00CF2ED5" w:rsidRPr="00CF2ED5" w:rsidRDefault="00CF2ED5" w:rsidP="00CF2ED5">
            <w:r w:rsidRPr="00CF2ED5">
              <w:t>12/2017</w:t>
            </w:r>
          </w:p>
        </w:tc>
      </w:tr>
      <w:tr w:rsidR="00CF2ED5" w14:paraId="071581A5" w14:textId="77777777" w:rsidTr="00096B12">
        <w:trPr>
          <w:trHeight w:hRule="exact" w:val="449"/>
        </w:trPr>
        <w:tc>
          <w:tcPr>
            <w:tcW w:w="9848" w:type="dxa"/>
            <w:gridSpan w:val="4"/>
            <w:vAlign w:val="center"/>
          </w:tcPr>
          <w:p w14:paraId="468C152F" w14:textId="77777777" w:rsidR="00CF2ED5" w:rsidRPr="00354FEA" w:rsidRDefault="00CF2ED5" w:rsidP="00CF2ED5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 w:rsidRPr="00354FEA">
              <w:rPr>
                <w:rFonts w:ascii="Times New Roman" w:hAnsi="Times New Roman"/>
                <w:sz w:val="24"/>
              </w:rPr>
              <w:t>rok 2018</w:t>
            </w:r>
          </w:p>
        </w:tc>
      </w:tr>
      <w:tr w:rsidR="00CF2ED5" w14:paraId="0AE7E0F9" w14:textId="77777777" w:rsidTr="00C52E74">
        <w:trPr>
          <w:trHeight w:hRule="exact" w:val="1115"/>
        </w:trPr>
        <w:tc>
          <w:tcPr>
            <w:tcW w:w="1135" w:type="dxa"/>
          </w:tcPr>
          <w:p w14:paraId="5F1B5B0D" w14:textId="77777777" w:rsidR="00CF2ED5" w:rsidRPr="00CF2ED5" w:rsidRDefault="00CF2ED5" w:rsidP="00CF2ED5">
            <w:pPr>
              <w:jc w:val="center"/>
            </w:pPr>
            <w:r w:rsidRPr="00CF2ED5">
              <w:t>1</w:t>
            </w:r>
          </w:p>
        </w:tc>
        <w:tc>
          <w:tcPr>
            <w:tcW w:w="6162" w:type="dxa"/>
          </w:tcPr>
          <w:p w14:paraId="39A29382" w14:textId="4CA14A2A" w:rsidR="00596628" w:rsidRDefault="00CF2ED5" w:rsidP="00CF2ED5">
            <w:pPr>
              <w:rPr>
                <w:b/>
              </w:rPr>
            </w:pPr>
            <w:r w:rsidRPr="00354FEA">
              <w:rPr>
                <w:b/>
              </w:rPr>
              <w:t xml:space="preserve">Optimalizace betonové směsi v laboratorním prostředí </w:t>
            </w:r>
            <w:r w:rsidR="00596628">
              <w:rPr>
                <w:b/>
              </w:rPr>
              <w:t>–</w:t>
            </w:r>
            <w:r w:rsidRPr="00354FEA">
              <w:rPr>
                <w:b/>
              </w:rPr>
              <w:t xml:space="preserve"> </w:t>
            </w:r>
          </w:p>
          <w:p w14:paraId="3780DFD5" w14:textId="2D01C7C2" w:rsidR="00CF2ED5" w:rsidRPr="00354FEA" w:rsidRDefault="00CF2ED5" w:rsidP="00CF2ED5">
            <w:r w:rsidRPr="00354FEA">
              <w:t xml:space="preserve">V návaznosti na zjištěné vlastnosti </w:t>
            </w:r>
            <w:r w:rsidR="00C52E74" w:rsidRPr="00354FEA">
              <w:t xml:space="preserve">směsného či cihelného </w:t>
            </w:r>
            <w:r w:rsidRPr="00354FEA">
              <w:t xml:space="preserve">recyklovaného kameniva bude optimalizován návrh betonové směsi. </w:t>
            </w:r>
          </w:p>
        </w:tc>
        <w:tc>
          <w:tcPr>
            <w:tcW w:w="1417" w:type="dxa"/>
          </w:tcPr>
          <w:p w14:paraId="6617CD9C" w14:textId="77777777" w:rsidR="00CF2ED5" w:rsidRPr="00CF2ED5" w:rsidRDefault="00CF2ED5" w:rsidP="00CF2ED5">
            <w:r w:rsidRPr="00CF2ED5">
              <w:t>ČVUT</w:t>
            </w:r>
          </w:p>
        </w:tc>
        <w:tc>
          <w:tcPr>
            <w:tcW w:w="1134" w:type="dxa"/>
          </w:tcPr>
          <w:p w14:paraId="3A37D4B4" w14:textId="77777777" w:rsidR="00CF2ED5" w:rsidRPr="00CF2ED5" w:rsidRDefault="00CF2ED5" w:rsidP="00CF2ED5">
            <w:r w:rsidRPr="00CF2ED5">
              <w:t>10/2018</w:t>
            </w:r>
          </w:p>
        </w:tc>
      </w:tr>
      <w:tr w:rsidR="00CF2ED5" w14:paraId="2F5BEE5B" w14:textId="77777777" w:rsidTr="00596628">
        <w:trPr>
          <w:trHeight w:hRule="exact" w:val="844"/>
        </w:trPr>
        <w:tc>
          <w:tcPr>
            <w:tcW w:w="1135" w:type="dxa"/>
            <w:tcBorders>
              <w:bottom w:val="single" w:sz="4" w:space="0" w:color="auto"/>
            </w:tcBorders>
          </w:tcPr>
          <w:p w14:paraId="7CAE734A" w14:textId="77777777" w:rsidR="00CF2ED5" w:rsidRPr="00CF2ED5" w:rsidRDefault="00CF2ED5" w:rsidP="00CF2ED5">
            <w:pPr>
              <w:jc w:val="center"/>
            </w:pPr>
            <w:r w:rsidRPr="00CF2ED5">
              <w:t>2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14:paraId="4B89DEFC" w14:textId="77777777" w:rsidR="00CF2ED5" w:rsidRPr="00354FEA" w:rsidRDefault="00CF2ED5" w:rsidP="00CF2ED5">
            <w:pPr>
              <w:rPr>
                <w:b/>
              </w:rPr>
            </w:pPr>
            <w:r w:rsidRPr="00354FEA">
              <w:rPr>
                <w:b/>
              </w:rPr>
              <w:t xml:space="preserve">Optimalizace betonové směsi v provozu - </w:t>
            </w:r>
            <w:r w:rsidRPr="00354FEA">
              <w:t>V návaznosti na vyzkoušené směsi v laboratorním prostředí budou zkušenosti přeneseny do provozu.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3C4231" w14:textId="77777777" w:rsidR="00CF2ED5" w:rsidRPr="00CF2ED5" w:rsidRDefault="00CF2ED5" w:rsidP="00CF2ED5">
            <w:r w:rsidRPr="00CF2ED5">
              <w:t xml:space="preserve">AZS 98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C400B5" w14:textId="77777777" w:rsidR="00CF2ED5" w:rsidRPr="00CF2ED5" w:rsidRDefault="00CF2ED5" w:rsidP="00CF2ED5">
            <w:r w:rsidRPr="00CF2ED5">
              <w:t>11/2018</w:t>
            </w:r>
          </w:p>
        </w:tc>
      </w:tr>
      <w:tr w:rsidR="00CF2ED5" w14:paraId="61A1A3D2" w14:textId="77777777" w:rsidTr="00596628">
        <w:trPr>
          <w:trHeight w:hRule="exact" w:val="1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3F84A" w14:textId="77777777" w:rsidR="00CF2ED5" w:rsidRPr="00CF2ED5" w:rsidRDefault="00CF2ED5" w:rsidP="00CF2ED5">
            <w:pPr>
              <w:jc w:val="center"/>
            </w:pPr>
            <w:r w:rsidRPr="00CF2ED5">
              <w:t>3</w:t>
            </w:r>
          </w:p>
        </w:tc>
        <w:tc>
          <w:tcPr>
            <w:tcW w:w="6162" w:type="dxa"/>
            <w:tcBorders>
              <w:top w:val="single" w:sz="4" w:space="0" w:color="auto"/>
              <w:bottom w:val="single" w:sz="4" w:space="0" w:color="auto"/>
            </w:tcBorders>
          </w:tcPr>
          <w:p w14:paraId="02E929EB" w14:textId="77777777" w:rsidR="00CF2ED5" w:rsidRPr="00354FEA" w:rsidRDefault="00CF2ED5" w:rsidP="00CF2ED5">
            <w:pPr>
              <w:rPr>
                <w:b/>
              </w:rPr>
            </w:pPr>
            <w:r w:rsidRPr="00354FEA">
              <w:rPr>
                <w:b/>
              </w:rPr>
              <w:t xml:space="preserve">Ověřování základních vlastností optimalizovaných směsí </w:t>
            </w:r>
            <w:r w:rsidRPr="00354FEA">
              <w:t>- zkoušení základních materiálových vlastností optimalizovaných směsí betonu (mechanické a fyzikální vlastnosti), jak z laboratorního prostředí, tak z provozu.  Porovnání těchto vlastností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F9D9BD" w14:textId="77777777" w:rsidR="00CF2ED5" w:rsidRPr="00CF2ED5" w:rsidRDefault="00CF2ED5" w:rsidP="00CF2ED5">
            <w:r w:rsidRPr="00CF2ED5">
              <w:t>ČVUT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F870" w14:textId="77777777" w:rsidR="00CF2ED5" w:rsidRPr="00CF2ED5" w:rsidRDefault="00CF2ED5" w:rsidP="00CF2ED5">
            <w:pPr>
              <w:jc w:val="both"/>
            </w:pPr>
            <w:r w:rsidRPr="00CF2ED5">
              <w:t>12/2018</w:t>
            </w:r>
          </w:p>
        </w:tc>
      </w:tr>
      <w:tr w:rsidR="00CF2ED5" w14:paraId="2CE75700" w14:textId="77777777" w:rsidTr="00596628">
        <w:trPr>
          <w:trHeight w:hRule="exact" w:val="454"/>
        </w:trPr>
        <w:tc>
          <w:tcPr>
            <w:tcW w:w="9848" w:type="dxa"/>
            <w:gridSpan w:val="4"/>
            <w:tcBorders>
              <w:top w:val="single" w:sz="4" w:space="0" w:color="auto"/>
            </w:tcBorders>
            <w:vAlign w:val="center"/>
          </w:tcPr>
          <w:p w14:paraId="1116A5E7" w14:textId="77777777" w:rsidR="00CF2ED5" w:rsidRPr="00354FEA" w:rsidRDefault="00CF2ED5" w:rsidP="00CF2ED5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54FEA">
              <w:rPr>
                <w:rFonts w:ascii="Times New Roman" w:hAnsi="Times New Roman"/>
                <w:bCs/>
                <w:sz w:val="24"/>
              </w:rPr>
              <w:lastRenderedPageBreak/>
              <w:t>rok 2019</w:t>
            </w:r>
          </w:p>
        </w:tc>
      </w:tr>
      <w:tr w:rsidR="00CF2ED5" w14:paraId="4FB677C7" w14:textId="77777777" w:rsidTr="00011F1C">
        <w:trPr>
          <w:trHeight w:hRule="exact" w:val="1103"/>
        </w:trPr>
        <w:tc>
          <w:tcPr>
            <w:tcW w:w="1135" w:type="dxa"/>
          </w:tcPr>
          <w:p w14:paraId="42016ACD" w14:textId="77777777" w:rsidR="00CF2ED5" w:rsidRPr="00CF2ED5" w:rsidRDefault="00CF2ED5" w:rsidP="00CF2ED5">
            <w:pPr>
              <w:jc w:val="center"/>
            </w:pPr>
            <w:r w:rsidRPr="00CF2ED5">
              <w:t>1</w:t>
            </w:r>
          </w:p>
        </w:tc>
        <w:tc>
          <w:tcPr>
            <w:tcW w:w="6162" w:type="dxa"/>
          </w:tcPr>
          <w:p w14:paraId="4B6AFF1B" w14:textId="4E3005BA" w:rsidR="00CF2ED5" w:rsidRPr="00354FEA" w:rsidRDefault="00CF2ED5" w:rsidP="00CF2ED5">
            <w:r w:rsidRPr="00354FEA">
              <w:rPr>
                <w:b/>
              </w:rPr>
              <w:t xml:space="preserve">Výroba betonových vzorků v laboratorních podmínkách - </w:t>
            </w:r>
            <w:r w:rsidRPr="00354FEA">
              <w:t xml:space="preserve">výroba vzorků, na kterých budou ověřovány vlastnosti betonů s různým poměrem </w:t>
            </w:r>
            <w:r w:rsidR="00C52E74" w:rsidRPr="00354FEA">
              <w:t xml:space="preserve">směsného či cihelného </w:t>
            </w:r>
            <w:r w:rsidRPr="00354FEA">
              <w:t>recyklovaného kameniva</w:t>
            </w:r>
            <w:r w:rsidR="00011F1C">
              <w:t>.</w:t>
            </w:r>
          </w:p>
        </w:tc>
        <w:tc>
          <w:tcPr>
            <w:tcW w:w="1417" w:type="dxa"/>
          </w:tcPr>
          <w:p w14:paraId="62C99755" w14:textId="77777777" w:rsidR="00CF2ED5" w:rsidRPr="00CF2ED5" w:rsidRDefault="00CF2ED5" w:rsidP="00CF2ED5">
            <w:r w:rsidRPr="00CF2ED5">
              <w:t>ČVUT</w:t>
            </w:r>
          </w:p>
        </w:tc>
        <w:tc>
          <w:tcPr>
            <w:tcW w:w="1134" w:type="dxa"/>
          </w:tcPr>
          <w:p w14:paraId="6ABF80A0" w14:textId="77777777" w:rsidR="00CF2ED5" w:rsidRPr="00CF2ED5" w:rsidRDefault="00CF2ED5" w:rsidP="00CF2ED5">
            <w:pPr>
              <w:jc w:val="both"/>
            </w:pPr>
            <w:r w:rsidRPr="00CF2ED5">
              <w:t>10/2019</w:t>
            </w:r>
          </w:p>
        </w:tc>
      </w:tr>
      <w:tr w:rsidR="00CF2ED5" w14:paraId="06A401F5" w14:textId="77777777" w:rsidTr="0049548B">
        <w:trPr>
          <w:trHeight w:hRule="exact" w:val="1256"/>
        </w:trPr>
        <w:tc>
          <w:tcPr>
            <w:tcW w:w="1135" w:type="dxa"/>
          </w:tcPr>
          <w:p w14:paraId="261DFE96" w14:textId="77777777" w:rsidR="00CF2ED5" w:rsidRPr="00CF2ED5" w:rsidRDefault="00CF2ED5" w:rsidP="00CF2ED5">
            <w:pPr>
              <w:jc w:val="center"/>
            </w:pPr>
            <w:r w:rsidRPr="00CF2ED5">
              <w:t>2</w:t>
            </w:r>
          </w:p>
        </w:tc>
        <w:tc>
          <w:tcPr>
            <w:tcW w:w="6162" w:type="dxa"/>
          </w:tcPr>
          <w:p w14:paraId="67BC8C8B" w14:textId="77777777" w:rsidR="00CF2ED5" w:rsidRPr="00354FEA" w:rsidRDefault="00CF2ED5" w:rsidP="00CF2ED5">
            <w:pPr>
              <w:rPr>
                <w:b/>
              </w:rPr>
            </w:pPr>
            <w:r w:rsidRPr="00354FEA">
              <w:rPr>
                <w:b/>
              </w:rPr>
              <w:t xml:space="preserve">Výroba betonových vzorků v provozu - </w:t>
            </w:r>
            <w:r w:rsidRPr="00354FEA">
              <w:t xml:space="preserve">Větší vzorky s různým poměrem </w:t>
            </w:r>
            <w:r w:rsidR="00C52E74" w:rsidRPr="00354FEA">
              <w:t xml:space="preserve">směsného či cihelného </w:t>
            </w:r>
            <w:r w:rsidRPr="00354FEA">
              <w:t>recyklovaného kameniva reálných betonových prvků, na kterých se budou ověřovat vlastnosti.</w:t>
            </w:r>
          </w:p>
        </w:tc>
        <w:tc>
          <w:tcPr>
            <w:tcW w:w="1417" w:type="dxa"/>
          </w:tcPr>
          <w:p w14:paraId="47689859" w14:textId="77777777" w:rsidR="00CF2ED5" w:rsidRPr="00CF2ED5" w:rsidRDefault="00CF2ED5" w:rsidP="00CF2ED5">
            <w:r w:rsidRPr="00CF2ED5">
              <w:t xml:space="preserve">AZS 98 </w:t>
            </w:r>
          </w:p>
        </w:tc>
        <w:tc>
          <w:tcPr>
            <w:tcW w:w="1134" w:type="dxa"/>
          </w:tcPr>
          <w:p w14:paraId="12A95EBC" w14:textId="77777777" w:rsidR="00CF2ED5" w:rsidRPr="00CF2ED5" w:rsidRDefault="00CF2ED5" w:rsidP="00CF2ED5">
            <w:pPr>
              <w:jc w:val="both"/>
            </w:pPr>
            <w:r w:rsidRPr="00CF2ED5">
              <w:t>11/2019</w:t>
            </w:r>
          </w:p>
        </w:tc>
      </w:tr>
      <w:tr w:rsidR="00CF2ED5" w14:paraId="3DA76115" w14:textId="77777777" w:rsidTr="00D15E64">
        <w:trPr>
          <w:trHeight w:hRule="exact" w:val="1409"/>
        </w:trPr>
        <w:tc>
          <w:tcPr>
            <w:tcW w:w="1135" w:type="dxa"/>
          </w:tcPr>
          <w:p w14:paraId="5CEBB532" w14:textId="77777777" w:rsidR="00CF2ED5" w:rsidRPr="00CF2ED5" w:rsidRDefault="00CF2ED5" w:rsidP="00CF2ED5">
            <w:pPr>
              <w:jc w:val="center"/>
            </w:pPr>
            <w:r w:rsidRPr="00CF2ED5">
              <w:t>3</w:t>
            </w:r>
          </w:p>
        </w:tc>
        <w:tc>
          <w:tcPr>
            <w:tcW w:w="6162" w:type="dxa"/>
          </w:tcPr>
          <w:p w14:paraId="59932AE9" w14:textId="77777777" w:rsidR="00CF2ED5" w:rsidRPr="00354FEA" w:rsidRDefault="00CF2ED5" w:rsidP="00D15E64">
            <w:pPr>
              <w:rPr>
                <w:b/>
              </w:rPr>
            </w:pPr>
            <w:r w:rsidRPr="00354FEA">
              <w:rPr>
                <w:b/>
              </w:rPr>
              <w:t xml:space="preserve">Ověření vlastností betonových prvků - </w:t>
            </w:r>
            <w:r w:rsidRPr="00354FEA">
              <w:t xml:space="preserve">Budou prováděny zkoušky na reálných vzorcích konstrukcí </w:t>
            </w:r>
            <w:r w:rsidR="00C52E74" w:rsidRPr="00354FEA">
              <w:t xml:space="preserve">pozemních staveb </w:t>
            </w:r>
            <w:r w:rsidRPr="00354FEA">
              <w:t xml:space="preserve">a na doprovodných tělesech. Budou se zkoušet vlastnosti související s danou aplikací tj. hlavně potřebné mechanické vlastnosti a trvanlivost. </w:t>
            </w:r>
          </w:p>
        </w:tc>
        <w:tc>
          <w:tcPr>
            <w:tcW w:w="1417" w:type="dxa"/>
          </w:tcPr>
          <w:p w14:paraId="7DE20E1F" w14:textId="77777777" w:rsidR="00CF2ED5" w:rsidRPr="00CF2ED5" w:rsidRDefault="00CF2ED5" w:rsidP="00CF2ED5">
            <w:r w:rsidRPr="00CF2ED5">
              <w:t>ČVUT</w:t>
            </w:r>
          </w:p>
        </w:tc>
        <w:tc>
          <w:tcPr>
            <w:tcW w:w="1134" w:type="dxa"/>
          </w:tcPr>
          <w:p w14:paraId="6444C787" w14:textId="77777777" w:rsidR="00CF2ED5" w:rsidRPr="00CF2ED5" w:rsidRDefault="00CF2ED5" w:rsidP="00CF2ED5">
            <w:pPr>
              <w:jc w:val="both"/>
            </w:pPr>
            <w:r w:rsidRPr="00CF2ED5">
              <w:t>12/2019</w:t>
            </w:r>
          </w:p>
        </w:tc>
      </w:tr>
      <w:tr w:rsidR="00D15E64" w14:paraId="280D4D92" w14:textId="77777777" w:rsidTr="00D15E64">
        <w:trPr>
          <w:trHeight w:hRule="exact" w:val="423"/>
        </w:trPr>
        <w:tc>
          <w:tcPr>
            <w:tcW w:w="9848" w:type="dxa"/>
            <w:gridSpan w:val="4"/>
          </w:tcPr>
          <w:p w14:paraId="594430B4" w14:textId="77777777" w:rsidR="00D15E64" w:rsidRPr="00354FEA" w:rsidRDefault="00D15E64" w:rsidP="00D15E64">
            <w:pPr>
              <w:jc w:val="center"/>
              <w:rPr>
                <w:b/>
              </w:rPr>
            </w:pPr>
            <w:r w:rsidRPr="00354FEA">
              <w:rPr>
                <w:b/>
              </w:rPr>
              <w:t>rok 2020</w:t>
            </w:r>
          </w:p>
        </w:tc>
      </w:tr>
      <w:tr w:rsidR="00D15E64" w14:paraId="633C97CA" w14:textId="77777777" w:rsidTr="00D15E64">
        <w:trPr>
          <w:trHeight w:hRule="exact" w:val="1421"/>
        </w:trPr>
        <w:tc>
          <w:tcPr>
            <w:tcW w:w="1135" w:type="dxa"/>
          </w:tcPr>
          <w:p w14:paraId="2165AE43" w14:textId="77777777" w:rsidR="00D15E64" w:rsidRPr="00D15E64" w:rsidRDefault="00D15E64" w:rsidP="00D15E64">
            <w:pPr>
              <w:jc w:val="center"/>
            </w:pPr>
            <w:r w:rsidRPr="00D15E64">
              <w:t>1</w:t>
            </w:r>
          </w:p>
        </w:tc>
        <w:tc>
          <w:tcPr>
            <w:tcW w:w="6162" w:type="dxa"/>
          </w:tcPr>
          <w:p w14:paraId="54DAFA1C" w14:textId="565DDF65" w:rsidR="00D15E64" w:rsidRPr="00354FEA" w:rsidRDefault="00D15E64" w:rsidP="00D15E64">
            <w:r w:rsidRPr="00354FEA">
              <w:rPr>
                <w:b/>
              </w:rPr>
              <w:t>Přenesení získaných poznatků do stavební praxe</w:t>
            </w:r>
            <w:r w:rsidR="00596628">
              <w:rPr>
                <w:b/>
              </w:rPr>
              <w:t xml:space="preserve"> </w:t>
            </w:r>
            <w:r w:rsidRPr="00354FEA">
              <w:rPr>
                <w:b/>
              </w:rPr>
              <w:t xml:space="preserve">- </w:t>
            </w:r>
            <w:r w:rsidRPr="00354FEA">
              <w:t>Poznatky a závěry z předchozích etap budou přeneseny do stavební výroby. Budou vyhodnoceny případné problematické body a navržena jejich technická řešení. Dále bude přikročeno k výrobě prototypů.</w:t>
            </w:r>
          </w:p>
        </w:tc>
        <w:tc>
          <w:tcPr>
            <w:tcW w:w="1417" w:type="dxa"/>
          </w:tcPr>
          <w:p w14:paraId="6FB9DFBB" w14:textId="77777777" w:rsidR="00D15E64" w:rsidRPr="00D15E64" w:rsidRDefault="00D15E64" w:rsidP="00D15E64">
            <w:r w:rsidRPr="00D15E64">
              <w:t>AZS 98 s.r.o.</w:t>
            </w:r>
          </w:p>
        </w:tc>
        <w:tc>
          <w:tcPr>
            <w:tcW w:w="1134" w:type="dxa"/>
          </w:tcPr>
          <w:p w14:paraId="48C907C9" w14:textId="77777777" w:rsidR="00D15E64" w:rsidRPr="00D15E64" w:rsidRDefault="00D15E64" w:rsidP="00D15E64">
            <w:pPr>
              <w:jc w:val="both"/>
            </w:pPr>
            <w:r w:rsidRPr="00D15E64">
              <w:t>11/2020</w:t>
            </w:r>
          </w:p>
        </w:tc>
      </w:tr>
      <w:tr w:rsidR="00D15E64" w14:paraId="63011CDD" w14:textId="77777777" w:rsidTr="00C52E74">
        <w:trPr>
          <w:trHeight w:hRule="exact" w:val="988"/>
        </w:trPr>
        <w:tc>
          <w:tcPr>
            <w:tcW w:w="1135" w:type="dxa"/>
          </w:tcPr>
          <w:p w14:paraId="2697FE32" w14:textId="77777777" w:rsidR="00D15E64" w:rsidRPr="00D15E64" w:rsidRDefault="00D15E64" w:rsidP="00D15E64">
            <w:pPr>
              <w:jc w:val="center"/>
            </w:pPr>
            <w:r w:rsidRPr="00D15E64">
              <w:t>2</w:t>
            </w:r>
          </w:p>
        </w:tc>
        <w:tc>
          <w:tcPr>
            <w:tcW w:w="6162" w:type="dxa"/>
          </w:tcPr>
          <w:p w14:paraId="2FFF8787" w14:textId="6A5004EC" w:rsidR="00D15E64" w:rsidRPr="00354FEA" w:rsidRDefault="00D15E64" w:rsidP="00D15E64">
            <w:r w:rsidRPr="00354FEA">
              <w:rPr>
                <w:b/>
              </w:rPr>
              <w:t>Ověření vlastností in- situ</w:t>
            </w:r>
            <w:r w:rsidR="00596628">
              <w:rPr>
                <w:b/>
              </w:rPr>
              <w:t xml:space="preserve"> </w:t>
            </w:r>
            <w:bookmarkStart w:id="0" w:name="_GoBack"/>
            <w:bookmarkEnd w:id="0"/>
            <w:r w:rsidRPr="00354FEA">
              <w:rPr>
                <w:b/>
              </w:rPr>
              <w:t xml:space="preserve">- </w:t>
            </w:r>
            <w:r w:rsidRPr="00354FEA">
              <w:t>ověření vlastností betonových prvků v reálných konstrukcích</w:t>
            </w:r>
            <w:r w:rsidR="00C52E74" w:rsidRPr="00354FEA">
              <w:t xml:space="preserve"> pozemních staveb</w:t>
            </w:r>
            <w:r w:rsidRPr="00354FEA">
              <w:t xml:space="preserve"> měřeným in-situ.</w:t>
            </w:r>
          </w:p>
        </w:tc>
        <w:tc>
          <w:tcPr>
            <w:tcW w:w="1417" w:type="dxa"/>
          </w:tcPr>
          <w:p w14:paraId="78FF04D4" w14:textId="77777777" w:rsidR="00D15E64" w:rsidRPr="00D15E64" w:rsidRDefault="00D15E64" w:rsidP="00D15E64">
            <w:r w:rsidRPr="00D15E64">
              <w:t>ČVUT</w:t>
            </w:r>
          </w:p>
        </w:tc>
        <w:tc>
          <w:tcPr>
            <w:tcW w:w="1134" w:type="dxa"/>
          </w:tcPr>
          <w:p w14:paraId="6A694175" w14:textId="77777777" w:rsidR="00D15E64" w:rsidRPr="00D15E64" w:rsidRDefault="00D15E64" w:rsidP="00D15E64">
            <w:pPr>
              <w:jc w:val="both"/>
            </w:pPr>
            <w:r w:rsidRPr="00D15E64">
              <w:t>11/2020</w:t>
            </w:r>
          </w:p>
        </w:tc>
      </w:tr>
    </w:tbl>
    <w:p w14:paraId="3CBD31B0" w14:textId="77777777" w:rsidR="000F60DF" w:rsidRDefault="000F60DF">
      <w:pPr>
        <w:rPr>
          <w:b/>
          <w:bCs/>
        </w:rPr>
      </w:pPr>
    </w:p>
    <w:p w14:paraId="4127F9E4" w14:textId="77777777"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14:paraId="35AA6836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656CA4ED" w14:textId="77777777" w:rsidR="00190027" w:rsidRDefault="00190027" w:rsidP="00190027">
      <w:pPr>
        <w:tabs>
          <w:tab w:val="left" w:pos="6840"/>
        </w:tabs>
        <w:jc w:val="both"/>
      </w:pPr>
      <w:r>
        <w:t>Za poskytovatele</w:t>
      </w:r>
      <w:r>
        <w:tab/>
        <w:t>Za příjemce</w:t>
      </w:r>
    </w:p>
    <w:p w14:paraId="13FFF29D" w14:textId="77777777" w:rsidR="00190027" w:rsidRDefault="00190027" w:rsidP="00190027">
      <w:pPr>
        <w:tabs>
          <w:tab w:val="left" w:pos="5954"/>
        </w:tabs>
        <w:jc w:val="both"/>
      </w:pPr>
    </w:p>
    <w:p w14:paraId="5D0B34B2" w14:textId="77777777" w:rsidR="00190027" w:rsidRDefault="00190027" w:rsidP="00190027">
      <w:pPr>
        <w:tabs>
          <w:tab w:val="left" w:pos="6840"/>
        </w:tabs>
        <w:jc w:val="both"/>
      </w:pPr>
    </w:p>
    <w:p w14:paraId="11F16B55" w14:textId="77777777" w:rsidR="00190027" w:rsidRDefault="00190027" w:rsidP="00190027">
      <w:pPr>
        <w:tabs>
          <w:tab w:val="left" w:pos="6840"/>
        </w:tabs>
        <w:jc w:val="both"/>
      </w:pPr>
      <w:r>
        <w:t>________________</w:t>
      </w:r>
      <w:r>
        <w:tab/>
        <w:t>_______________</w:t>
      </w:r>
    </w:p>
    <w:p w14:paraId="75AF471C" w14:textId="77777777" w:rsidR="0076616C" w:rsidRDefault="00190027" w:rsidP="00190027">
      <w:pPr>
        <w:widowControl w:val="0"/>
        <w:tabs>
          <w:tab w:val="left" w:pos="6840"/>
        </w:tabs>
        <w:jc w:val="both"/>
      </w:pPr>
      <w:r>
        <w:rPr>
          <w:b/>
        </w:rPr>
        <w:t>Ing. Martin Švolba</w:t>
      </w:r>
      <w:r>
        <w:rPr>
          <w:b/>
        </w:rPr>
        <w:tab/>
      </w:r>
      <w:r w:rsidR="00D15E64">
        <w:rPr>
          <w:b/>
        </w:rPr>
        <w:t>Petra Kaldová</w:t>
      </w:r>
    </w:p>
    <w:sectPr w:rsidR="0076616C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2F497" w14:textId="77777777" w:rsidR="00387D84" w:rsidRDefault="00387D84">
      <w:r>
        <w:separator/>
      </w:r>
    </w:p>
  </w:endnote>
  <w:endnote w:type="continuationSeparator" w:id="0">
    <w:p w14:paraId="230A4310" w14:textId="77777777" w:rsidR="00387D84" w:rsidRDefault="0038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68993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68B3BA" w14:textId="77777777"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22DBE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6628">
      <w:rPr>
        <w:rStyle w:val="slostrnky"/>
        <w:noProof/>
      </w:rPr>
      <w:t>2</w:t>
    </w:r>
    <w:r>
      <w:rPr>
        <w:rStyle w:val="slostrnky"/>
      </w:rPr>
      <w:fldChar w:fldCharType="end"/>
    </w:r>
  </w:p>
  <w:p w14:paraId="4D21B933" w14:textId="77777777"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14:paraId="21CAB804" w14:textId="77777777"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50221" w14:textId="77777777" w:rsidR="00387D84" w:rsidRDefault="00387D84">
      <w:r>
        <w:separator/>
      </w:r>
    </w:p>
  </w:footnote>
  <w:footnote w:type="continuationSeparator" w:id="0">
    <w:p w14:paraId="4BAD5F15" w14:textId="77777777" w:rsidR="00387D84" w:rsidRDefault="00387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11F1C"/>
    <w:rsid w:val="00066081"/>
    <w:rsid w:val="00096B12"/>
    <w:rsid w:val="000F60DF"/>
    <w:rsid w:val="00190027"/>
    <w:rsid w:val="00245E95"/>
    <w:rsid w:val="00354FEA"/>
    <w:rsid w:val="00387D84"/>
    <w:rsid w:val="00417F03"/>
    <w:rsid w:val="0049548B"/>
    <w:rsid w:val="00571D58"/>
    <w:rsid w:val="00596628"/>
    <w:rsid w:val="00641E1E"/>
    <w:rsid w:val="00750802"/>
    <w:rsid w:val="0076616C"/>
    <w:rsid w:val="007A37CB"/>
    <w:rsid w:val="007C0BD6"/>
    <w:rsid w:val="009338EC"/>
    <w:rsid w:val="009807A5"/>
    <w:rsid w:val="00B04925"/>
    <w:rsid w:val="00BB4FBA"/>
    <w:rsid w:val="00BC06DB"/>
    <w:rsid w:val="00C52E74"/>
    <w:rsid w:val="00C83492"/>
    <w:rsid w:val="00CC3275"/>
    <w:rsid w:val="00CF2ED5"/>
    <w:rsid w:val="00D15E64"/>
    <w:rsid w:val="00D84DCE"/>
    <w:rsid w:val="00E068DB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B29930"/>
  <w15:docId w15:val="{20C1BBE2-8106-4F6C-90DD-E017D524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8529D2A5.dotm</Template>
  <TotalTime>1</TotalTime>
  <Pages>2</Pages>
  <Words>449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Kvasničková Jana</cp:lastModifiedBy>
  <cp:revision>2</cp:revision>
  <cp:lastPrinted>2012-04-26T13:21:00Z</cp:lastPrinted>
  <dcterms:created xsi:type="dcterms:W3CDTF">2016-10-31T14:48:00Z</dcterms:created>
  <dcterms:modified xsi:type="dcterms:W3CDTF">2016-10-31T14:48:00Z</dcterms:modified>
</cp:coreProperties>
</file>