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32" w:rsidRPr="00963F68" w:rsidRDefault="0044507D" w:rsidP="00963F68">
      <w:pPr>
        <w:pStyle w:val="Zkladntextodsazen"/>
        <w:numPr>
          <w:ilvl w:val="1"/>
          <w:numId w:val="1"/>
        </w:numPr>
        <w:tabs>
          <w:tab w:val="clear" w:pos="576"/>
        </w:tabs>
        <w:suppressAutoHyphens w:val="0"/>
        <w:ind w:left="0" w:hanging="284"/>
        <w:jc w:val="center"/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</w:pPr>
      <w:bookmarkStart w:id="0" w:name="_GoBack"/>
      <w:bookmarkEnd w:id="0"/>
      <w:r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SMLOUV</w:t>
      </w:r>
      <w:r w:rsid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A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O DÍLO </w:t>
      </w:r>
    </w:p>
    <w:p w:rsidR="00E37E32" w:rsidRDefault="00E37E3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Evid. č. </w:t>
      </w:r>
      <w:r w:rsidR="00C069A6">
        <w:rPr>
          <w:rFonts w:ascii="Calibri" w:hAnsi="Calibri"/>
          <w:b/>
          <w:color w:val="000000" w:themeColor="text1"/>
          <w:szCs w:val="24"/>
        </w:rPr>
        <w:t>SD/2019/</w:t>
      </w:r>
      <w:r w:rsidR="00283F3C">
        <w:rPr>
          <w:rFonts w:ascii="Calibri" w:hAnsi="Calibri"/>
          <w:b/>
          <w:color w:val="000000" w:themeColor="text1"/>
          <w:szCs w:val="24"/>
        </w:rPr>
        <w:t>0139</w:t>
      </w:r>
    </w:p>
    <w:p w:rsidR="00E37E32" w:rsidRPr="00B12703" w:rsidRDefault="00B12703">
      <w:pPr>
        <w:jc w:val="center"/>
        <w:rPr>
          <w:rFonts w:ascii="Calibri" w:hAnsi="Calibri"/>
          <w:sz w:val="22"/>
          <w:szCs w:val="22"/>
        </w:rPr>
      </w:pPr>
      <w:r w:rsidRPr="00B12703">
        <w:rPr>
          <w:rFonts w:ascii="Calibri" w:hAnsi="Calibri"/>
          <w:sz w:val="22"/>
          <w:szCs w:val="22"/>
        </w:rPr>
        <w:t xml:space="preserve">uzavřená v souladu s § 2586 a násl. zákona č. 89/2012 Sb., občanský zákoník, ve znění pozdějších právních předpisů  </w:t>
      </w:r>
      <w:r w:rsidR="00E37E32" w:rsidRPr="00B12703">
        <w:rPr>
          <w:rFonts w:ascii="Calibri" w:hAnsi="Calibri"/>
          <w:sz w:val="22"/>
          <w:szCs w:val="22"/>
        </w:rPr>
        <w:t xml:space="preserve"> </w:t>
      </w:r>
    </w:p>
    <w:p w:rsidR="00E37E32" w:rsidRDefault="00E37E32"/>
    <w:p w:rsidR="00E37E32" w:rsidRDefault="00E37E32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1. </w:t>
      </w:r>
      <w:r>
        <w:rPr>
          <w:rFonts w:ascii="Calibri" w:hAnsi="Calibri"/>
          <w:b/>
          <w:bCs/>
          <w:caps/>
          <w:sz w:val="22"/>
          <w:szCs w:val="22"/>
        </w:rPr>
        <w:t>smluvní strany</w:t>
      </w:r>
    </w:p>
    <w:p w:rsidR="00B33F8A" w:rsidRDefault="00B33F8A">
      <w:pPr>
        <w:rPr>
          <w:rFonts w:ascii="Calibri" w:hAnsi="Calibri"/>
          <w:b/>
          <w:bCs/>
          <w:caps/>
          <w:sz w:val="22"/>
          <w:szCs w:val="22"/>
        </w:rPr>
      </w:pPr>
    </w:p>
    <w:p w:rsidR="00E37E32" w:rsidRDefault="00E37E32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Objednatel: </w:t>
      </w:r>
      <w:r w:rsidR="008E73F6">
        <w:rPr>
          <w:rFonts w:ascii="Calibri" w:hAnsi="Calibri"/>
          <w:sz w:val="22"/>
        </w:rPr>
        <w:t xml:space="preserve">                                  </w:t>
      </w:r>
      <w:r w:rsidR="00F50F50"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>tatutární město Jablonec nad Nisou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>Zastoupený: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682CA1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Ing. </w:t>
      </w:r>
      <w:r w:rsidR="00682CA1" w:rsidRPr="008E73F6">
        <w:rPr>
          <w:rFonts w:asciiTheme="minorHAnsi" w:hAnsiTheme="minorHAnsi"/>
          <w:sz w:val="22"/>
          <w:szCs w:val="22"/>
        </w:rPr>
        <w:t>Otakarem Kyptou</w:t>
      </w:r>
      <w:r w:rsidR="00E37E32" w:rsidRPr="008E73F6">
        <w:rPr>
          <w:rFonts w:asciiTheme="minorHAnsi" w:hAnsiTheme="minorHAnsi"/>
          <w:sz w:val="22"/>
          <w:szCs w:val="22"/>
        </w:rPr>
        <w:t xml:space="preserve">, vedoucím odboru územního </w:t>
      </w:r>
      <w:r w:rsidR="0058257C" w:rsidRPr="008E73F6">
        <w:rPr>
          <w:rFonts w:asciiTheme="minorHAnsi" w:hAnsiTheme="minorHAnsi"/>
          <w:sz w:val="22"/>
          <w:szCs w:val="22"/>
        </w:rPr>
        <w:t xml:space="preserve">a </w:t>
      </w:r>
      <w:r w:rsidR="00682CA1" w:rsidRPr="008E73F6">
        <w:rPr>
          <w:rFonts w:asciiTheme="minorHAnsi" w:hAnsiTheme="minorHAnsi"/>
          <w:sz w:val="22"/>
          <w:szCs w:val="22"/>
        </w:rPr>
        <w:t>h</w:t>
      </w:r>
      <w:r w:rsidR="0058257C" w:rsidRPr="008E73F6">
        <w:rPr>
          <w:rFonts w:asciiTheme="minorHAnsi" w:hAnsiTheme="minorHAnsi"/>
          <w:sz w:val="22"/>
          <w:szCs w:val="22"/>
        </w:rPr>
        <w:t xml:space="preserve">ospodářského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8257C" w:rsidRPr="008E73F6">
        <w:rPr>
          <w:rFonts w:asciiTheme="minorHAnsi" w:hAnsiTheme="minorHAnsi"/>
          <w:sz w:val="22"/>
          <w:szCs w:val="22"/>
        </w:rPr>
        <w:t>rozvoje</w:t>
      </w:r>
      <w:r w:rsidR="002E1E9A" w:rsidRPr="008E73F6">
        <w:rPr>
          <w:rFonts w:asciiTheme="minorHAnsi" w:hAnsiTheme="minorHAnsi"/>
          <w:sz w:val="22"/>
          <w:szCs w:val="22"/>
        </w:rPr>
        <w:t xml:space="preserve"> a Ing. Pavlem Slukou, vedoucím oddělení investiční výstavby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>se sídlem:</w:t>
      </w:r>
      <w:r w:rsidR="00CC0064">
        <w:rPr>
          <w:rFonts w:asciiTheme="minorHAnsi" w:hAnsiTheme="minorHAnsi"/>
          <w:sz w:val="22"/>
          <w:szCs w:val="22"/>
        </w:rPr>
        <w:t xml:space="preserve">                         </w:t>
      </w:r>
      <w:r w:rsidR="00F50F50" w:rsidRPr="008E73F6">
        <w:rPr>
          <w:rFonts w:asciiTheme="minorHAnsi" w:hAnsiTheme="minorHAnsi"/>
          <w:sz w:val="22"/>
          <w:szCs w:val="22"/>
        </w:rPr>
        <w:t>Mírové náměstí 3100/19, 466 01</w:t>
      </w:r>
      <w:r w:rsidR="00E37E32" w:rsidRPr="008E73F6">
        <w:rPr>
          <w:rFonts w:asciiTheme="minorHAnsi" w:hAnsiTheme="minorHAnsi"/>
          <w:sz w:val="22"/>
          <w:szCs w:val="22"/>
        </w:rPr>
        <w:t xml:space="preserve"> Jablonec nad Nisou 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tel: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483 357</w:t>
      </w:r>
      <w:r>
        <w:rPr>
          <w:rFonts w:asciiTheme="minorHAnsi" w:hAnsiTheme="minorHAnsi"/>
          <w:sz w:val="22"/>
          <w:szCs w:val="22"/>
        </w:rPr>
        <w:t> </w:t>
      </w:r>
      <w:r w:rsidR="00E37E32" w:rsidRPr="008E73F6">
        <w:rPr>
          <w:rFonts w:asciiTheme="minorHAnsi" w:hAnsiTheme="minorHAnsi"/>
          <w:sz w:val="22"/>
          <w:szCs w:val="22"/>
        </w:rPr>
        <w:t>111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fax: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483 357</w:t>
      </w:r>
      <w:r>
        <w:rPr>
          <w:rFonts w:asciiTheme="minorHAnsi" w:hAnsiTheme="minorHAnsi"/>
          <w:sz w:val="22"/>
          <w:szCs w:val="22"/>
        </w:rPr>
        <w:t> </w:t>
      </w:r>
      <w:r w:rsidR="00E37E32" w:rsidRPr="008E73F6">
        <w:rPr>
          <w:rFonts w:asciiTheme="minorHAnsi" w:hAnsiTheme="minorHAnsi"/>
          <w:sz w:val="22"/>
          <w:szCs w:val="22"/>
        </w:rPr>
        <w:t>353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IČ: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002</w:t>
      </w:r>
      <w:r w:rsidR="00F50F50" w:rsidRPr="008E73F6">
        <w:rPr>
          <w:rFonts w:asciiTheme="minorHAnsi" w:hAnsiTheme="minorHAnsi"/>
          <w:sz w:val="22"/>
          <w:szCs w:val="22"/>
        </w:rPr>
        <w:t xml:space="preserve"> </w:t>
      </w:r>
      <w:r w:rsidR="00E37E32" w:rsidRPr="008E73F6">
        <w:rPr>
          <w:rFonts w:asciiTheme="minorHAnsi" w:hAnsiTheme="minorHAnsi"/>
          <w:sz w:val="22"/>
          <w:szCs w:val="22"/>
        </w:rPr>
        <w:t>62</w:t>
      </w:r>
      <w:r>
        <w:rPr>
          <w:rFonts w:asciiTheme="minorHAnsi" w:hAnsiTheme="minorHAnsi"/>
          <w:sz w:val="22"/>
          <w:szCs w:val="22"/>
        </w:rPr>
        <w:t> </w:t>
      </w:r>
      <w:r w:rsidR="00E37E32" w:rsidRPr="008E73F6">
        <w:rPr>
          <w:rFonts w:asciiTheme="minorHAnsi" w:hAnsiTheme="minorHAnsi"/>
          <w:sz w:val="22"/>
          <w:szCs w:val="22"/>
        </w:rPr>
        <w:t>340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>DIČ: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CZ 00262340</w:t>
      </w:r>
      <w:r w:rsidR="00E37E32" w:rsidRPr="008E73F6">
        <w:rPr>
          <w:rFonts w:asciiTheme="minorHAnsi" w:hAnsiTheme="minorHAnsi"/>
          <w:sz w:val="22"/>
          <w:szCs w:val="22"/>
        </w:rPr>
        <w:tab/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bankovní spojení: </w:t>
      </w: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Komerční banka, a.s., Jablonec nad Nisou  </w:t>
      </w:r>
    </w:p>
    <w:p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číslo účtu: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FF6CB7" w:rsidRPr="008E73F6">
        <w:rPr>
          <w:rFonts w:asciiTheme="minorHAnsi" w:hAnsiTheme="minorHAnsi"/>
          <w:sz w:val="22"/>
          <w:szCs w:val="22"/>
        </w:rPr>
        <w:t>121451</w:t>
      </w:r>
      <w:r w:rsidR="000E084D" w:rsidRPr="008E73F6">
        <w:rPr>
          <w:rFonts w:asciiTheme="minorHAnsi" w:hAnsiTheme="minorHAnsi"/>
          <w:sz w:val="22"/>
          <w:szCs w:val="22"/>
        </w:rPr>
        <w:t xml:space="preserve">/0100  </w:t>
      </w:r>
      <w:r w:rsidR="0044507D" w:rsidRPr="008E73F6">
        <w:rPr>
          <w:rFonts w:asciiTheme="minorHAnsi" w:hAnsiTheme="minorHAnsi"/>
          <w:sz w:val="22"/>
          <w:szCs w:val="22"/>
        </w:rPr>
        <w:t xml:space="preserve"> </w:t>
      </w:r>
    </w:p>
    <w:p w:rsidR="00E37E32" w:rsidRDefault="00E37E32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:rsidR="008E73F6" w:rsidRPr="00EE7ADF" w:rsidRDefault="00963F68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color w:val="000000"/>
          <w:sz w:val="22"/>
        </w:rPr>
      </w:pPr>
      <w:r w:rsidRPr="001A7473">
        <w:rPr>
          <w:rFonts w:ascii="Calibri" w:hAnsi="Calibri"/>
          <w:b/>
        </w:rPr>
        <w:t>Zhotovitel:</w:t>
      </w:r>
      <w:r w:rsidRPr="001A7473">
        <w:rPr>
          <w:rFonts w:ascii="Calibri" w:hAnsi="Calibri"/>
        </w:rPr>
        <w:t xml:space="preserve"> </w:t>
      </w:r>
      <w:r w:rsidRPr="001A7473">
        <w:rPr>
          <w:rFonts w:ascii="Calibri" w:hAnsi="Calibri"/>
        </w:rPr>
        <w:tab/>
      </w:r>
      <w:r w:rsidR="008E73F6" w:rsidRPr="00EE7ADF">
        <w:rPr>
          <w:rFonts w:ascii="Calibri" w:hAnsi="Calibri"/>
          <w:b/>
          <w:color w:val="000000"/>
          <w:sz w:val="22"/>
        </w:rPr>
        <w:t xml:space="preserve">NÝDRLE – projektová kancelář, spol. s r.o.                            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>Zastoupený:</w:t>
      </w:r>
      <w:r w:rsidRPr="00EE7ADF">
        <w:rPr>
          <w:rFonts w:ascii="Calibri" w:hAnsi="Calibri"/>
          <w:color w:val="000000"/>
          <w:sz w:val="22"/>
        </w:rPr>
        <w:tab/>
        <w:t>Ing. Zbyňkem Nýdrlem a Ing. Jarmilou Nýdrlovou, jednateli společnosti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 w:rsidRPr="00EE7AD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>se sídlem:</w:t>
      </w:r>
      <w:r w:rsidRPr="00EE7ADF">
        <w:rPr>
          <w:rFonts w:ascii="Calibri" w:hAnsi="Calibri"/>
          <w:color w:val="000000"/>
          <w:sz w:val="22"/>
        </w:rPr>
        <w:tab/>
        <w:t>Nad Okrouhlíkem 2365/17, 182 00 Praha 8, Libeň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>tel.:                                      602 165</w:t>
      </w:r>
      <w:r>
        <w:rPr>
          <w:rFonts w:ascii="Calibri" w:hAnsi="Calibri"/>
          <w:color w:val="000000"/>
          <w:sz w:val="22"/>
        </w:rPr>
        <w:t> </w:t>
      </w:r>
      <w:r w:rsidRPr="00EE7ADF">
        <w:rPr>
          <w:rFonts w:ascii="Calibri" w:hAnsi="Calibri"/>
          <w:color w:val="000000"/>
          <w:sz w:val="22"/>
        </w:rPr>
        <w:t>970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IČ: </w:t>
      </w:r>
      <w:r w:rsidRPr="00EE7ADF">
        <w:rPr>
          <w:rFonts w:ascii="Calibri" w:hAnsi="Calibri"/>
          <w:color w:val="000000"/>
          <w:sz w:val="22"/>
        </w:rPr>
        <w:tab/>
        <w:t>28474961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DIČ:                            </w:t>
      </w:r>
      <w:r w:rsidRPr="00EE7ADF">
        <w:rPr>
          <w:rFonts w:ascii="Calibri" w:hAnsi="Calibri"/>
          <w:color w:val="000000"/>
          <w:sz w:val="22"/>
        </w:rPr>
        <w:tab/>
        <w:t>CZ28474961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bankovní spojení: </w:t>
      </w:r>
      <w:r w:rsidRPr="00EE7ADF">
        <w:rPr>
          <w:rFonts w:ascii="Calibri" w:hAnsi="Calibri"/>
          <w:color w:val="000000"/>
          <w:sz w:val="22"/>
        </w:rPr>
        <w:tab/>
        <w:t>Komerční banka, a.s., Liberec</w:t>
      </w:r>
    </w:p>
    <w:p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číslo účtu: </w:t>
      </w:r>
      <w:r w:rsidRPr="00EE7ADF">
        <w:rPr>
          <w:rFonts w:ascii="Calibri" w:hAnsi="Calibri"/>
          <w:color w:val="000000"/>
          <w:sz w:val="22"/>
        </w:rPr>
        <w:tab/>
        <w:t>43-3415530277/0100</w:t>
      </w:r>
    </w:p>
    <w:p w:rsidR="00F62C46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sz w:val="22"/>
        </w:rPr>
      </w:pPr>
      <w:r w:rsidRPr="00EE7ADF">
        <w:rPr>
          <w:rFonts w:ascii="Calibri" w:hAnsi="Calibri"/>
          <w:color w:val="000000"/>
          <w:sz w:val="22"/>
        </w:rPr>
        <w:t xml:space="preserve">  </w:t>
      </w:r>
      <w:r w:rsidRPr="00EE7ADF">
        <w:rPr>
          <w:rFonts w:ascii="Calibri" w:hAnsi="Calibri"/>
          <w:color w:val="000000"/>
          <w:sz w:val="22"/>
        </w:rPr>
        <w:tab/>
        <w:t>zapsaný u Městského soudu v Praze pod spisovou značkou C 144304</w:t>
      </w:r>
      <w:r w:rsidR="00AA4314">
        <w:rPr>
          <w:rFonts w:ascii="Calibri" w:hAnsi="Calibri"/>
          <w:color w:val="000000"/>
          <w:sz w:val="22"/>
        </w:rPr>
        <w:tab/>
      </w:r>
      <w:r w:rsidR="00AD6547">
        <w:rPr>
          <w:rFonts w:ascii="Calibri" w:hAnsi="Calibri"/>
          <w:color w:val="000000"/>
          <w:sz w:val="22"/>
        </w:rPr>
        <w:t xml:space="preserve"> </w:t>
      </w:r>
      <w:r w:rsidR="00E1631B">
        <w:rPr>
          <w:rFonts w:ascii="Calibri" w:hAnsi="Calibri"/>
          <w:sz w:val="22"/>
        </w:rPr>
        <w:t xml:space="preserve">            </w:t>
      </w:r>
      <w:r w:rsidR="0075174E">
        <w:rPr>
          <w:rFonts w:ascii="Calibri" w:hAnsi="Calibri"/>
          <w:sz w:val="22"/>
        </w:rPr>
        <w:t xml:space="preserve"> </w:t>
      </w:r>
    </w:p>
    <w:p w:rsidR="00E37E32" w:rsidRDefault="00F62C46" w:rsidP="00F62C46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  <w:t xml:space="preserve">          </w:t>
      </w:r>
      <w:r w:rsidR="00E37E32">
        <w:rPr>
          <w:rFonts w:ascii="Calibri" w:hAnsi="Calibri"/>
          <w:sz w:val="22"/>
        </w:rPr>
        <w:t xml:space="preserve">dále jen </w:t>
      </w:r>
      <w:r w:rsidR="00E37E32">
        <w:rPr>
          <w:rFonts w:ascii="Calibri" w:hAnsi="Calibri"/>
          <w:b/>
          <w:sz w:val="22"/>
        </w:rPr>
        <w:t>„zhotovitel“</w:t>
      </w:r>
    </w:p>
    <w:p w:rsidR="00E37E32" w:rsidRDefault="00E37E32">
      <w:pPr>
        <w:pStyle w:val="Nadpis1"/>
        <w:numPr>
          <w:ilvl w:val="0"/>
          <w:numId w:val="0"/>
        </w:numPr>
        <w:jc w:val="left"/>
      </w:pPr>
    </w:p>
    <w:p w:rsidR="00E37E32" w:rsidRDefault="00E37E32" w:rsidP="0044507D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2. Předmět smlouvy, ROZSAH, PODKLADY</w:t>
      </w:r>
    </w:p>
    <w:p w:rsidR="00B33F8A" w:rsidRPr="00B33F8A" w:rsidRDefault="00B33F8A" w:rsidP="00B33F8A">
      <w:pPr>
        <w:pStyle w:val="Zkladntext"/>
      </w:pPr>
    </w:p>
    <w:p w:rsidR="0075174E" w:rsidRPr="00DC357B" w:rsidRDefault="0075174E" w:rsidP="0075174E"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E7340">
        <w:rPr>
          <w:rFonts w:asciiTheme="minorHAnsi" w:hAnsiTheme="minorHAnsi"/>
          <w:sz w:val="22"/>
          <w:szCs w:val="22"/>
        </w:rPr>
        <w:t>Předmětem smlouvy je zpracování projektové dokumentace pro</w:t>
      </w:r>
      <w:r w:rsidR="007E7BA1">
        <w:rPr>
          <w:rFonts w:asciiTheme="minorHAnsi" w:hAnsiTheme="minorHAnsi"/>
          <w:sz w:val="22"/>
          <w:szCs w:val="22"/>
        </w:rPr>
        <w:t xml:space="preserve"> </w:t>
      </w:r>
      <w:r w:rsidR="00C069A6">
        <w:rPr>
          <w:rFonts w:asciiTheme="minorHAnsi" w:hAnsiTheme="minorHAnsi"/>
          <w:sz w:val="22"/>
          <w:szCs w:val="22"/>
        </w:rPr>
        <w:t>územní řízení</w:t>
      </w:r>
      <w:r w:rsidR="00AF74BE">
        <w:rPr>
          <w:rFonts w:asciiTheme="minorHAnsi" w:hAnsiTheme="minorHAnsi"/>
          <w:sz w:val="22"/>
          <w:szCs w:val="22"/>
        </w:rPr>
        <w:t xml:space="preserve"> (dále jen DÚR)</w:t>
      </w:r>
      <w:r w:rsidR="00C069A6">
        <w:rPr>
          <w:rFonts w:asciiTheme="minorHAnsi" w:hAnsiTheme="minorHAnsi"/>
          <w:sz w:val="22"/>
          <w:szCs w:val="22"/>
        </w:rPr>
        <w:t xml:space="preserve"> dle návrhu Ing. Petra Klápštěho z ledna 2019 na akci:</w:t>
      </w:r>
    </w:p>
    <w:p w:rsidR="00AA4314" w:rsidRPr="00EE7340" w:rsidRDefault="00AA4314" w:rsidP="00AA431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E7340">
        <w:rPr>
          <w:rFonts w:asciiTheme="minorHAnsi" w:hAnsiTheme="minorHAnsi"/>
          <w:b/>
          <w:color w:val="000000"/>
          <w:sz w:val="22"/>
          <w:szCs w:val="22"/>
        </w:rPr>
        <w:t>„</w:t>
      </w:r>
      <w:r w:rsidRPr="00EE7340">
        <w:rPr>
          <w:rFonts w:asciiTheme="minorHAnsi" w:hAnsiTheme="minorHAnsi" w:cs="Arial"/>
          <w:b/>
          <w:sz w:val="22"/>
          <w:szCs w:val="22"/>
        </w:rPr>
        <w:t xml:space="preserve"> </w:t>
      </w:r>
      <w:r w:rsidR="00C069A6">
        <w:rPr>
          <w:rFonts w:asciiTheme="minorHAnsi" w:hAnsiTheme="minorHAnsi" w:cs="Arial"/>
          <w:b/>
          <w:sz w:val="22"/>
          <w:szCs w:val="22"/>
        </w:rPr>
        <w:t>Osada Sever – Rýnovice v Jablonci nad Nisou</w:t>
      </w:r>
      <w:r w:rsidRPr="00EE7340">
        <w:rPr>
          <w:rFonts w:asciiTheme="minorHAnsi" w:hAnsiTheme="minorHAnsi" w:cs="Arial"/>
          <w:b/>
          <w:sz w:val="22"/>
          <w:szCs w:val="22"/>
        </w:rPr>
        <w:t>“</w:t>
      </w:r>
    </w:p>
    <w:p w:rsidR="00CD347F" w:rsidRDefault="004A2985" w:rsidP="00EA5BA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zpracování projektové dokumentace DÚR je výstavba infrastruktury v lokalitě Osada Sever – Rýnovice, určená k zástavbě rodinnými domy.</w:t>
      </w:r>
    </w:p>
    <w:p w:rsidR="004A2985" w:rsidRDefault="004A2985" w:rsidP="00EA5BA3">
      <w:pPr>
        <w:jc w:val="both"/>
        <w:rPr>
          <w:rFonts w:asciiTheme="minorHAnsi" w:hAnsiTheme="minorHAnsi"/>
          <w:sz w:val="22"/>
          <w:szCs w:val="22"/>
        </w:rPr>
      </w:pPr>
    </w:p>
    <w:p w:rsidR="00AA4314" w:rsidRDefault="00EA5BA3" w:rsidP="00EA5B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Projektová dokumentace </w:t>
      </w:r>
      <w:r w:rsidR="00AF74BE">
        <w:rPr>
          <w:rFonts w:asciiTheme="minorHAnsi" w:hAnsiTheme="minorHAnsi"/>
          <w:sz w:val="22"/>
          <w:szCs w:val="22"/>
        </w:rPr>
        <w:t>DÚR</w:t>
      </w:r>
      <w:r w:rsidR="00E1631B" w:rsidRPr="00EE7340">
        <w:rPr>
          <w:rFonts w:asciiTheme="minorHAnsi" w:hAnsiTheme="minorHAnsi"/>
          <w:sz w:val="22"/>
          <w:szCs w:val="22"/>
        </w:rPr>
        <w:t xml:space="preserve"> </w:t>
      </w:r>
      <w:r w:rsidR="0075174E" w:rsidRPr="00EE7340">
        <w:rPr>
          <w:rFonts w:asciiTheme="minorHAnsi" w:hAnsiTheme="minorHAnsi" w:cs="Arial"/>
          <w:sz w:val="22"/>
          <w:szCs w:val="22"/>
        </w:rPr>
        <w:t>řeší</w:t>
      </w:r>
      <w:r w:rsidR="0066433E">
        <w:rPr>
          <w:rFonts w:asciiTheme="minorHAnsi" w:hAnsiTheme="minorHAnsi" w:cs="Arial"/>
          <w:sz w:val="22"/>
          <w:szCs w:val="22"/>
        </w:rPr>
        <w:t>:</w:t>
      </w:r>
    </w:p>
    <w:p w:rsidR="00AF74BE" w:rsidRPr="00AF74BE" w:rsidRDefault="00AF74BE" w:rsidP="00AF74B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F74BE">
        <w:rPr>
          <w:rFonts w:asciiTheme="minorHAnsi" w:hAnsiTheme="minorHAnsi"/>
          <w:sz w:val="22"/>
          <w:szCs w:val="22"/>
        </w:rPr>
        <w:t>- umístění komunikace, cyklostezky, parkovací plochy, chodníky – komunikace pro pěší</w:t>
      </w:r>
    </w:p>
    <w:p w:rsidR="00AF74BE" w:rsidRPr="00AF74BE" w:rsidRDefault="00AF74BE" w:rsidP="00AF74B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F74BE">
        <w:rPr>
          <w:rFonts w:asciiTheme="minorHAnsi" w:hAnsiTheme="minorHAnsi"/>
          <w:sz w:val="22"/>
          <w:szCs w:val="22"/>
        </w:rPr>
        <w:t>- umístění vodovodu, dešťové a splaškové kanalizace včetně veřejných částí kanalizace</w:t>
      </w:r>
    </w:p>
    <w:p w:rsidR="00AF74BE" w:rsidRPr="00AF74BE" w:rsidRDefault="00AF74BE" w:rsidP="00AF74B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F74BE">
        <w:rPr>
          <w:rFonts w:asciiTheme="minorHAnsi" w:hAnsiTheme="minorHAnsi"/>
          <w:sz w:val="22"/>
          <w:szCs w:val="22"/>
        </w:rPr>
        <w:t>- umístění vedení a stožárů veřejného osvětlení</w:t>
      </w:r>
    </w:p>
    <w:p w:rsidR="00AF74BE" w:rsidRPr="00AF74BE" w:rsidRDefault="00AF74BE" w:rsidP="00AF74B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F74BE">
        <w:rPr>
          <w:rFonts w:asciiTheme="minorHAnsi" w:hAnsiTheme="minorHAnsi"/>
          <w:sz w:val="22"/>
          <w:szCs w:val="22"/>
        </w:rPr>
        <w:t xml:space="preserve">- návrh řešení vodoteče </w:t>
      </w:r>
    </w:p>
    <w:p w:rsidR="00AF74BE" w:rsidRPr="00AF74BE" w:rsidRDefault="00AF74BE" w:rsidP="00AF74B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F74BE">
        <w:rPr>
          <w:rFonts w:asciiTheme="minorHAnsi" w:hAnsiTheme="minorHAnsi"/>
          <w:sz w:val="22"/>
          <w:szCs w:val="22"/>
        </w:rPr>
        <w:t xml:space="preserve">- odhad </w:t>
      </w:r>
      <w:r w:rsidR="0055556E">
        <w:rPr>
          <w:rFonts w:asciiTheme="minorHAnsi" w:hAnsiTheme="minorHAnsi"/>
          <w:sz w:val="22"/>
          <w:szCs w:val="22"/>
        </w:rPr>
        <w:t>investičních nákladů</w:t>
      </w:r>
    </w:p>
    <w:p w:rsidR="00AF74BE" w:rsidRPr="00AF74BE" w:rsidRDefault="00AF74BE" w:rsidP="00AF74B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F74BE">
        <w:rPr>
          <w:rFonts w:asciiTheme="minorHAnsi" w:hAnsiTheme="minorHAnsi"/>
          <w:sz w:val="22"/>
          <w:szCs w:val="22"/>
        </w:rPr>
        <w:t>- IČ není předmětem plnění.</w:t>
      </w:r>
    </w:p>
    <w:p w:rsidR="00E674A2" w:rsidRDefault="00E674A2" w:rsidP="00E674A2">
      <w:pPr>
        <w:pStyle w:val="Odstavecseseznamem"/>
        <w:suppressAutoHyphens w:val="0"/>
        <w:autoSpaceDE w:val="0"/>
        <w:autoSpaceDN w:val="0"/>
        <w:adjustRightInd w:val="0"/>
        <w:ind w:left="360"/>
        <w:contextualSpacing/>
        <w:rPr>
          <w:rFonts w:ascii="Calibri" w:eastAsia="Calibri" w:hAnsi="Calibri" w:cs="Arial"/>
          <w:sz w:val="22"/>
          <w:szCs w:val="22"/>
          <w:lang w:eastAsia="en-US"/>
        </w:rPr>
      </w:pPr>
    </w:p>
    <w:p w:rsidR="00A52070" w:rsidRPr="00A52070" w:rsidRDefault="00A52070" w:rsidP="00A52070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52070">
        <w:rPr>
          <w:rFonts w:asciiTheme="minorHAnsi" w:eastAsia="Calibri" w:hAnsiTheme="minorHAnsi"/>
          <w:b/>
          <w:sz w:val="22"/>
          <w:szCs w:val="22"/>
          <w:lang w:eastAsia="en-US"/>
        </w:rPr>
        <w:t>Podkladem pro výše uvedenou projektovou dokumentaci je:</w:t>
      </w:r>
    </w:p>
    <w:p w:rsidR="00AF74BE" w:rsidRPr="00AF74BE" w:rsidRDefault="00AF74BE" w:rsidP="00AF74BE">
      <w:pPr>
        <w:jc w:val="both"/>
        <w:rPr>
          <w:rFonts w:ascii="Calibri" w:hAnsi="Calibri" w:cs="Tahoma"/>
          <w:spacing w:val="2"/>
          <w:sz w:val="22"/>
          <w:szCs w:val="22"/>
        </w:rPr>
      </w:pPr>
      <w:r w:rsidRPr="00AF74BE">
        <w:rPr>
          <w:rFonts w:ascii="Calibri" w:hAnsi="Calibri" w:cs="Tahoma"/>
          <w:spacing w:val="2"/>
          <w:sz w:val="22"/>
          <w:szCs w:val="22"/>
        </w:rPr>
        <w:t>- Geodetické zaměření (výškopis a polohopis) zpracovaný firmou ELGIS s.r.o. v červnu 2009</w:t>
      </w:r>
    </w:p>
    <w:p w:rsidR="00AF74BE" w:rsidRPr="00AF74BE" w:rsidRDefault="00AF74BE" w:rsidP="00AF74BE">
      <w:pPr>
        <w:jc w:val="both"/>
        <w:rPr>
          <w:rFonts w:ascii="Calibri" w:hAnsi="Calibri" w:cs="Tahoma"/>
          <w:spacing w:val="2"/>
          <w:sz w:val="22"/>
          <w:szCs w:val="22"/>
        </w:rPr>
      </w:pPr>
      <w:r w:rsidRPr="00AF74BE">
        <w:rPr>
          <w:rFonts w:ascii="Calibri" w:hAnsi="Calibri" w:cs="Tahoma"/>
          <w:spacing w:val="2"/>
          <w:sz w:val="22"/>
          <w:szCs w:val="22"/>
        </w:rPr>
        <w:t>- Inženýrskogeologický a hydrogeologický průzkum „Rýnovice – komunikační systém mezi ulicemi Pod Vodárnou a Československé armády, zpracovaný RNDr. Romanem Vybíralem v září 2016</w:t>
      </w:r>
    </w:p>
    <w:p w:rsidR="00AF74BE" w:rsidRPr="00AF74BE" w:rsidRDefault="00AF74BE" w:rsidP="00AF74BE">
      <w:pPr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 w:rsidRPr="00AF74BE">
        <w:rPr>
          <w:rFonts w:ascii="Calibri" w:hAnsi="Calibri" w:cs="Tahoma"/>
          <w:color w:val="000000" w:themeColor="text1"/>
          <w:spacing w:val="2"/>
          <w:sz w:val="22"/>
          <w:szCs w:val="22"/>
        </w:rPr>
        <w:t>- Návrh úpravy cestní sítě a parcelace</w:t>
      </w:r>
      <w:r w:rsidR="00E91132">
        <w:rPr>
          <w:rFonts w:ascii="Calibri" w:hAnsi="Calibri" w:cs="Tahoma"/>
          <w:color w:val="000000" w:themeColor="text1"/>
          <w:spacing w:val="2"/>
          <w:sz w:val="22"/>
          <w:szCs w:val="22"/>
        </w:rPr>
        <w:t>,</w:t>
      </w:r>
      <w:r w:rsidRPr="00AF74BE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 </w:t>
      </w:r>
      <w:r w:rsidR="00E91132">
        <w:rPr>
          <w:rFonts w:ascii="Calibri" w:hAnsi="Calibri" w:cs="Tahoma"/>
          <w:color w:val="000000" w:themeColor="text1"/>
          <w:spacing w:val="2"/>
          <w:sz w:val="22"/>
          <w:szCs w:val="22"/>
        </w:rPr>
        <w:t>zpracoval</w:t>
      </w:r>
      <w:r w:rsidRPr="00AF74BE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 Ing. arch. Petr </w:t>
      </w:r>
      <w:r w:rsidR="0055556E">
        <w:rPr>
          <w:rFonts w:ascii="Calibri" w:hAnsi="Calibri" w:cs="Tahoma"/>
          <w:color w:val="000000" w:themeColor="text1"/>
          <w:spacing w:val="2"/>
          <w:sz w:val="22"/>
          <w:szCs w:val="22"/>
        </w:rPr>
        <w:t>Klápště v led</w:t>
      </w:r>
      <w:r w:rsidRPr="00AF74BE">
        <w:rPr>
          <w:rFonts w:ascii="Calibri" w:hAnsi="Calibri" w:cs="Tahoma"/>
          <w:color w:val="000000" w:themeColor="text1"/>
          <w:spacing w:val="2"/>
          <w:sz w:val="22"/>
          <w:szCs w:val="22"/>
        </w:rPr>
        <w:t>n</w:t>
      </w:r>
      <w:r w:rsidR="0055556E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u </w:t>
      </w:r>
      <w:r w:rsidRPr="00AF74BE">
        <w:rPr>
          <w:rFonts w:ascii="Calibri" w:hAnsi="Calibri" w:cs="Tahoma"/>
          <w:color w:val="000000" w:themeColor="text1"/>
          <w:spacing w:val="2"/>
          <w:sz w:val="22"/>
          <w:szCs w:val="22"/>
        </w:rPr>
        <w:t>2019</w:t>
      </w:r>
    </w:p>
    <w:p w:rsidR="00CD33E7" w:rsidRDefault="00CD33E7" w:rsidP="00EA5BA3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8D5A2A" w:rsidRPr="000E78B3" w:rsidRDefault="008D5A2A" w:rsidP="008D5A2A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Projektová dokumentace ve stupni DÚR bude zpracována </w:t>
      </w:r>
      <w:r w:rsidRPr="000E78B3">
        <w:rPr>
          <w:rFonts w:ascii="Calibri" w:hAnsi="Calibri"/>
          <w:sz w:val="22"/>
          <w:szCs w:val="22"/>
        </w:rPr>
        <w:t>v r</w:t>
      </w:r>
      <w:r>
        <w:rPr>
          <w:rFonts w:ascii="Calibri" w:hAnsi="Calibri"/>
          <w:sz w:val="22"/>
          <w:szCs w:val="22"/>
        </w:rPr>
        <w:t xml:space="preserve">ozsahu a obsahu dle vyhlášky č.499/2006 </w:t>
      </w:r>
      <w:r w:rsidRPr="000E78B3">
        <w:rPr>
          <w:rFonts w:ascii="Calibri" w:hAnsi="Calibri"/>
          <w:sz w:val="22"/>
          <w:szCs w:val="22"/>
        </w:rPr>
        <w:t>Sb., 398/2009 Sb. a ostatních předpisů v platném znění.</w:t>
      </w:r>
    </w:p>
    <w:p w:rsidR="00184467" w:rsidRPr="0017748D" w:rsidRDefault="00184467" w:rsidP="00EA5BA3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7104A7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</w:t>
      </w:r>
      <w:r w:rsidR="00AF74B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paré</w:t>
      </w:r>
      <w:r w:rsidR="0075438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</w:t>
      </w:r>
      <w:r w:rsidR="00AF74BE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x na CD nosiči v el. podobě ve formátu pdf a </w:t>
      </w:r>
      <w:r>
        <w:rPr>
          <w:rFonts w:ascii="Calibri" w:hAnsi="Calibri"/>
          <w:sz w:val="22"/>
        </w:rPr>
        <w:t>dwg</w:t>
      </w:r>
      <w:r>
        <w:rPr>
          <w:rFonts w:ascii="Calibri" w:hAnsi="Calibri"/>
          <w:sz w:val="22"/>
          <w:szCs w:val="22"/>
        </w:rPr>
        <w:t>.</w:t>
      </w:r>
    </w:p>
    <w:p w:rsidR="00CD347F" w:rsidRPr="002A54D9" w:rsidRDefault="00CD347F">
      <w:pPr>
        <w:jc w:val="both"/>
        <w:rPr>
          <w:rFonts w:ascii="Calibri" w:hAnsi="Calibri"/>
          <w:sz w:val="22"/>
          <w:szCs w:val="22"/>
        </w:rPr>
      </w:pPr>
    </w:p>
    <w:p w:rsidR="00E37E32" w:rsidRDefault="00E37E32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3. požadavky na zpracování předmětu díla</w:t>
      </w:r>
    </w:p>
    <w:p w:rsidR="00DF18E5" w:rsidRPr="00DF18E5" w:rsidRDefault="00DF18E5" w:rsidP="00DF18E5">
      <w:pPr>
        <w:pStyle w:val="Zkladntext"/>
      </w:pPr>
    </w:p>
    <w:p w:rsidR="004E5D31" w:rsidRPr="004E5D31" w:rsidRDefault="00E37E32" w:rsidP="004E5D31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3.1. Po zhotoviteli projektové dokumentace je požadována koordinace a zodpovědnost za koordinaci jednotlivých </w:t>
      </w:r>
      <w:r w:rsidR="007E01C2">
        <w:rPr>
          <w:rFonts w:ascii="Calibri" w:hAnsi="Calibri"/>
          <w:sz w:val="22"/>
          <w:szCs w:val="22"/>
        </w:rPr>
        <w:t xml:space="preserve">částí projektové dokumentace. </w:t>
      </w:r>
    </w:p>
    <w:p w:rsidR="00E37E32" w:rsidRDefault="00637E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3.2. Projektová dokumentace </w:t>
      </w:r>
      <w:r w:rsidR="00E37E32">
        <w:rPr>
          <w:rFonts w:ascii="Calibri" w:hAnsi="Calibri"/>
          <w:sz w:val="22"/>
          <w:szCs w:val="22"/>
        </w:rPr>
        <w:t>bude obsahovat úplné technické řešení. Za úplné technické řešení objednatel nepovažuje zejména: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použití odkazů na návrh typového řešení či přímo převzetí typového řešení (dokumentace – detailů) výrobců stavebních materiálů, konstrukcí apod. bez konkrétního zapracování do projektové dokumentace </w:t>
      </w:r>
      <w:r w:rsidR="00142A08">
        <w:rPr>
          <w:rFonts w:ascii="Calibri" w:hAnsi="Calibri"/>
          <w:sz w:val="22"/>
          <w:szCs w:val="22"/>
        </w:rPr>
        <w:t>stavby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zákona apod.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nezkoordinované či špatně zkoordinované jednotlivé </w:t>
      </w:r>
      <w:r w:rsidR="007E01C2">
        <w:rPr>
          <w:rFonts w:ascii="Calibri" w:hAnsi="Calibri"/>
          <w:sz w:val="22"/>
          <w:szCs w:val="22"/>
        </w:rPr>
        <w:t xml:space="preserve">části projektové dokumentace 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E37E32" w:rsidRDefault="00E37E3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absence řešení vazby stavby na okolí, a to při provádění prací i po jejich provedení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3.3. 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3.4. Zhotovitel je pov</w:t>
      </w:r>
      <w:r w:rsidR="007E01C2">
        <w:rPr>
          <w:rFonts w:ascii="Calibri" w:hAnsi="Calibri"/>
          <w:sz w:val="22"/>
          <w:szCs w:val="22"/>
        </w:rPr>
        <w:t>inen projektovou dokumentaci</w:t>
      </w:r>
      <w:r>
        <w:rPr>
          <w:rFonts w:ascii="Calibri" w:hAnsi="Calibri"/>
          <w:sz w:val="22"/>
          <w:szCs w:val="22"/>
        </w:rPr>
        <w:t xml:space="preserve"> průběžně konzultovat s objednatelem a jím určenými osobami. Zhotovitel vyzve objednatele ke koordinačním schůzkám nad rozpracov</w:t>
      </w:r>
      <w:r w:rsidR="007E01C2">
        <w:rPr>
          <w:rFonts w:ascii="Calibri" w:hAnsi="Calibri"/>
          <w:sz w:val="22"/>
          <w:szCs w:val="22"/>
        </w:rPr>
        <w:t>anou projektovou dokumentací</w:t>
      </w:r>
      <w:r>
        <w:rPr>
          <w:rFonts w:ascii="Calibri" w:hAnsi="Calibri"/>
          <w:sz w:val="22"/>
          <w:szCs w:val="22"/>
        </w:rPr>
        <w:t>. Výzva bude provedena písemně minimálně 3 dny před konáním koordinační schůzky. Objednatel se zavazuje k účasti na koordinačních schůzkách a to v zastoupení osoby, která má rozhodovací pravomoc ve věci řešení zakázky. Podepsané zápisy z koordinačních schůzek budou součástí př</w:t>
      </w:r>
      <w:r w:rsidR="007E01C2">
        <w:rPr>
          <w:rFonts w:ascii="Calibri" w:hAnsi="Calibri"/>
          <w:sz w:val="22"/>
          <w:szCs w:val="22"/>
        </w:rPr>
        <w:t>edané projektové dokumentace</w:t>
      </w:r>
      <w:r>
        <w:rPr>
          <w:rFonts w:ascii="Calibri" w:hAnsi="Calibri"/>
          <w:sz w:val="22"/>
          <w:szCs w:val="22"/>
        </w:rPr>
        <w:t>. Koordinační schůzka se může konat i z podnětu objednatele, přičemž povinnosti obou stran jsou stejné jako při koordinační schůzce konané z podnětu zhotovitele.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3.5. V případě, že pro řádné dokončení předmětu plnění je nezbytné provedení průzkumů, posouzení či zkoušek, které nejsou předmětem plnění této smlouvy, předá zhotovitel písemně požadavek na jejich zpracování objednateli, a to včetně termínu na jejich provedení. V případě, že jejich zpracování objednatel nezajistí do požadovaného termínu, je zhotovitel oprávněn toto uvé</w:t>
      </w:r>
      <w:r w:rsidR="007E01C2">
        <w:rPr>
          <w:rFonts w:ascii="Calibri" w:hAnsi="Calibri"/>
          <w:sz w:val="22"/>
          <w:szCs w:val="22"/>
        </w:rPr>
        <w:t>st do projektové dokumentace</w:t>
      </w:r>
      <w:r>
        <w:rPr>
          <w:rFonts w:ascii="Calibri" w:hAnsi="Calibri"/>
          <w:sz w:val="22"/>
          <w:szCs w:val="22"/>
        </w:rPr>
        <w:t xml:space="preserve">. </w:t>
      </w:r>
    </w:p>
    <w:p w:rsidR="007E01C2" w:rsidRDefault="007E01C2">
      <w:pPr>
        <w:ind w:left="682"/>
        <w:jc w:val="both"/>
        <w:rPr>
          <w:rFonts w:ascii="Calibri" w:hAnsi="Calibri"/>
          <w:sz w:val="22"/>
          <w:szCs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ind w:left="-15" w:hanging="15"/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4. PODMÍNKY pro PŘEVZETÍ PŘEDMĚTU SMLOUVY</w:t>
      </w:r>
    </w:p>
    <w:p w:rsidR="00DF18E5" w:rsidRPr="00DF18E5" w:rsidRDefault="00DF18E5" w:rsidP="00DF18E5">
      <w:pPr>
        <w:pStyle w:val="Zkladntext"/>
      </w:pP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4.1. Zhotovitel předá objednateli kompletn</w:t>
      </w:r>
      <w:r w:rsidR="0055556E">
        <w:rPr>
          <w:rFonts w:ascii="Calibri" w:hAnsi="Calibri"/>
          <w:sz w:val="22"/>
          <w:szCs w:val="22"/>
        </w:rPr>
        <w:t>ě dokončený předmět smlouvy v 1</w:t>
      </w:r>
      <w:r>
        <w:rPr>
          <w:rFonts w:ascii="Calibri" w:hAnsi="Calibri"/>
          <w:sz w:val="22"/>
          <w:szCs w:val="22"/>
        </w:rPr>
        <w:t xml:space="preserve"> paré objednateli ke kontrole nejpozději do termínu dokončení díla, který je uveden v článku 5.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4.2. Objednatel si vyhrazuje právo na 21 denní kontrolu dokončeného předmětu smlouvy.</w:t>
      </w:r>
    </w:p>
    <w:p w:rsidR="0055556E" w:rsidRDefault="00E37E32" w:rsidP="005555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4.3. V případě, že objednatel neshledá na dokončeném předmětu smlouvy žádné vady či nedodělky, vystaví objednatel protokol o předání a převzetí díla. </w:t>
      </w:r>
    </w:p>
    <w:p w:rsidR="00E37E32" w:rsidRDefault="001D12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D74D22">
        <w:rPr>
          <w:rFonts w:ascii="Calibri" w:hAnsi="Calibri"/>
          <w:sz w:val="22"/>
          <w:szCs w:val="22"/>
        </w:rPr>
        <w:t>4</w:t>
      </w:r>
      <w:r w:rsidR="00E37E32">
        <w:rPr>
          <w:rFonts w:ascii="Calibri" w:hAnsi="Calibri"/>
          <w:sz w:val="22"/>
          <w:szCs w:val="22"/>
        </w:rPr>
        <w:t>. Protokol o předání a převzetí díla musí být podepsán následujícími osobami:</w:t>
      </w:r>
    </w:p>
    <w:p w:rsidR="00E37E32" w:rsidRDefault="00E37E32">
      <w:pPr>
        <w:ind w:left="7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E37E32" w:rsidRDefault="004D01C5">
      <w:pPr>
        <w:ind w:left="7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Ivanou Dufkovou</w:t>
      </w:r>
      <w:r w:rsidR="00E37E32">
        <w:rPr>
          <w:rFonts w:ascii="Calibri" w:hAnsi="Calibri"/>
          <w:sz w:val="22"/>
          <w:szCs w:val="22"/>
        </w:rPr>
        <w:t>, pracovnicí oddělení investiční výstavby</w:t>
      </w:r>
    </w:p>
    <w:p w:rsidR="00E37E32" w:rsidRDefault="0061095F">
      <w:pPr>
        <w:ind w:left="73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37E32">
        <w:rPr>
          <w:rFonts w:ascii="Calibri" w:hAnsi="Calibri"/>
          <w:color w:val="000000"/>
          <w:sz w:val="22"/>
          <w:szCs w:val="22"/>
        </w:rPr>
        <w:t>- za zhotovitele:</w:t>
      </w:r>
    </w:p>
    <w:p w:rsidR="007104A7" w:rsidRDefault="007104A7" w:rsidP="00AD6547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 </w:t>
      </w:r>
      <w:r w:rsidR="00AD6547">
        <w:rPr>
          <w:rFonts w:ascii="Calibri" w:hAnsi="Calibri"/>
          <w:color w:val="000000"/>
          <w:sz w:val="22"/>
          <w:szCs w:val="22"/>
        </w:rPr>
        <w:t xml:space="preserve">  </w:t>
      </w:r>
      <w:r w:rsidR="0075174E">
        <w:rPr>
          <w:rFonts w:ascii="Calibri" w:hAnsi="Calibri"/>
          <w:color w:val="000000"/>
          <w:sz w:val="22"/>
          <w:szCs w:val="22"/>
        </w:rPr>
        <w:t xml:space="preserve"> </w:t>
      </w:r>
      <w:r w:rsidR="00CD33E7">
        <w:rPr>
          <w:rFonts w:ascii="Calibri" w:hAnsi="Calibri"/>
          <w:color w:val="000000"/>
          <w:sz w:val="22"/>
          <w:szCs w:val="22"/>
        </w:rPr>
        <w:t>Ing. Zbyňkem Nýdrlem, jednatelem</w:t>
      </w:r>
    </w:p>
    <w:p w:rsidR="00E37E32" w:rsidRDefault="00E37E32">
      <w:pPr>
        <w:ind w:left="7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E37E32" w:rsidRDefault="00E37E32">
      <w:pPr>
        <w:ind w:left="7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E37E32" w:rsidRDefault="001D12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D74D22">
        <w:rPr>
          <w:rFonts w:ascii="Calibri" w:hAnsi="Calibri"/>
          <w:sz w:val="22"/>
          <w:szCs w:val="22"/>
        </w:rPr>
        <w:t>5</w:t>
      </w:r>
      <w:r w:rsidR="00E37E32">
        <w:rPr>
          <w:rFonts w:ascii="Calibri" w:hAnsi="Calibri"/>
          <w:sz w:val="22"/>
          <w:szCs w:val="22"/>
        </w:rPr>
        <w:t xml:space="preserve">. V případě, že objednatel shledá na dokončeném předmětu smlouvy vady či nedodělky, </w:t>
      </w:r>
      <w:r w:rsidR="000F31F6">
        <w:rPr>
          <w:rFonts w:ascii="Calibri" w:hAnsi="Calibri"/>
          <w:sz w:val="22"/>
          <w:szCs w:val="22"/>
        </w:rPr>
        <w:t>předá objednatel jejich soupis zhotoviteli vč. Stanovení přiměřeného termínu na jejich odstranění.</w:t>
      </w:r>
    </w:p>
    <w:p w:rsidR="00E37E32" w:rsidRDefault="001D12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D74D22">
        <w:rPr>
          <w:rFonts w:ascii="Calibri" w:hAnsi="Calibri"/>
          <w:sz w:val="22"/>
          <w:szCs w:val="22"/>
        </w:rPr>
        <w:t>6</w:t>
      </w:r>
      <w:r w:rsidR="00E37E32">
        <w:rPr>
          <w:rFonts w:ascii="Calibri" w:hAnsi="Calibri"/>
          <w:sz w:val="22"/>
          <w:szCs w:val="22"/>
        </w:rPr>
        <w:t xml:space="preserve">. </w:t>
      </w:r>
      <w:r w:rsidR="00E37E32" w:rsidRPr="00874F3A">
        <w:rPr>
          <w:rFonts w:ascii="Calibri" w:hAnsi="Calibri"/>
          <w:sz w:val="22"/>
          <w:szCs w:val="22"/>
        </w:rPr>
        <w:t>V případě, že objednatel shledá na dokončeném předmětu smlouvy vady či nedodělky dle ustanovení</w:t>
      </w:r>
      <w:r w:rsidR="00E37E32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4.</w:t>
      </w:r>
      <w:r w:rsidR="00D74D22">
        <w:rPr>
          <w:rFonts w:ascii="Calibri" w:hAnsi="Calibri"/>
          <w:sz w:val="22"/>
          <w:szCs w:val="22"/>
        </w:rPr>
        <w:t>5</w:t>
      </w:r>
      <w:r w:rsidR="00E37E32" w:rsidRPr="00874F3A">
        <w:rPr>
          <w:rFonts w:ascii="Calibri" w:hAnsi="Calibri"/>
          <w:sz w:val="22"/>
          <w:szCs w:val="22"/>
        </w:rPr>
        <w:t>.,</w:t>
      </w:r>
      <w:r w:rsidR="00D83CE2">
        <w:rPr>
          <w:rFonts w:ascii="Calibri" w:hAnsi="Calibri"/>
          <w:sz w:val="22"/>
          <w:szCs w:val="22"/>
        </w:rPr>
        <w:t xml:space="preserve"> </w:t>
      </w:r>
      <w:r w:rsidR="00E37E32" w:rsidRPr="00874F3A">
        <w:rPr>
          <w:rFonts w:ascii="Calibri" w:hAnsi="Calibri"/>
          <w:sz w:val="22"/>
          <w:szCs w:val="22"/>
        </w:rPr>
        <w:t>které by bránily vypsání výběrového řízení na zhotovitele stavby či realizaci stavby, je objednatel oprávněn poskytnout přiměřenou lhůtu k nápravě a uplatnit smluvní pokutu nebo odstoupit od smlouvy o dílo.</w:t>
      </w:r>
    </w:p>
    <w:p w:rsidR="00E37E32" w:rsidRDefault="00E37E3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5. Termín plnění zakázky</w:t>
      </w:r>
    </w:p>
    <w:p w:rsidR="009D507D" w:rsidRPr="009D507D" w:rsidRDefault="009D507D" w:rsidP="009D507D">
      <w:pPr>
        <w:pStyle w:val="Zkladntext"/>
      </w:pPr>
    </w:p>
    <w:p w:rsidR="004D01C5" w:rsidRDefault="004B5D1F" w:rsidP="004D01C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dodání DÚR</w:t>
      </w:r>
      <w:r w:rsidR="007E1537">
        <w:rPr>
          <w:rFonts w:ascii="Calibri" w:hAnsi="Calibri"/>
          <w:sz w:val="22"/>
          <w:szCs w:val="22"/>
        </w:rPr>
        <w:tab/>
      </w:r>
      <w:r w:rsidR="009C582C">
        <w:rPr>
          <w:rFonts w:ascii="Calibri" w:hAnsi="Calibri"/>
          <w:sz w:val="22"/>
          <w:szCs w:val="22"/>
        </w:rPr>
        <w:tab/>
        <w:t xml:space="preserve">               </w:t>
      </w:r>
      <w:r w:rsidR="007E1537">
        <w:rPr>
          <w:rFonts w:ascii="Calibri" w:hAnsi="Calibri"/>
          <w:sz w:val="22"/>
          <w:szCs w:val="22"/>
        </w:rPr>
        <w:tab/>
      </w:r>
      <w:r w:rsidR="007E1537">
        <w:rPr>
          <w:rFonts w:ascii="Calibri" w:hAnsi="Calibri"/>
          <w:sz w:val="22"/>
          <w:szCs w:val="22"/>
        </w:rPr>
        <w:tab/>
        <w:t xml:space="preserve">do </w:t>
      </w:r>
      <w:r>
        <w:rPr>
          <w:rFonts w:ascii="Calibri" w:hAnsi="Calibri"/>
          <w:sz w:val="22"/>
          <w:szCs w:val="22"/>
        </w:rPr>
        <w:t>15. 11. 2019</w:t>
      </w:r>
    </w:p>
    <w:p w:rsidR="009D507D" w:rsidRDefault="004D01C5" w:rsidP="004D01C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7E1537" w:rsidRDefault="007E1537" w:rsidP="004D01C5">
      <w:pPr>
        <w:jc w:val="both"/>
        <w:rPr>
          <w:rFonts w:ascii="Calibri" w:hAnsi="Calibri"/>
          <w:sz w:val="22"/>
          <w:szCs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6. Cena za dílo</w:t>
      </w:r>
    </w:p>
    <w:p w:rsidR="00DF18E5" w:rsidRPr="00DF18E5" w:rsidRDefault="00DF18E5" w:rsidP="00DF18E5">
      <w:pPr>
        <w:pStyle w:val="Zkladntext"/>
      </w:pPr>
    </w:p>
    <w:p w:rsidR="00D15A2E" w:rsidRPr="004B5D1F" w:rsidRDefault="00E37E32" w:rsidP="009F6942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4B5D1F">
        <w:rPr>
          <w:rFonts w:ascii="Calibri" w:hAnsi="Calibri"/>
          <w:b/>
          <w:color w:val="000000"/>
          <w:sz w:val="22"/>
          <w:szCs w:val="22"/>
        </w:rPr>
        <w:t>Cena</w:t>
      </w:r>
      <w:r w:rsidR="00D15A2E" w:rsidRPr="004B5D1F">
        <w:rPr>
          <w:rFonts w:ascii="Calibri" w:hAnsi="Calibri"/>
          <w:b/>
          <w:color w:val="000000"/>
          <w:sz w:val="22"/>
          <w:szCs w:val="22"/>
        </w:rPr>
        <w:t xml:space="preserve"> bez DPH</w:t>
      </w:r>
      <w:r w:rsidRPr="004B5D1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D15A2E" w:rsidRPr="004B5D1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D1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88200B" w:rsidRPr="004B5D1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FB65A4" w:rsidRPr="004B5D1F">
        <w:rPr>
          <w:rFonts w:ascii="Calibri" w:hAnsi="Calibri"/>
          <w:b/>
          <w:color w:val="000000"/>
          <w:sz w:val="22"/>
          <w:szCs w:val="22"/>
        </w:rPr>
        <w:tab/>
        <w:t xml:space="preserve"> </w:t>
      </w:r>
      <w:r w:rsidR="00125213" w:rsidRPr="004B5D1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25213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125213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125213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7E1537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D15A2E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7E1537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4B5D1F" w:rsidRPr="004B5D1F">
        <w:rPr>
          <w:rFonts w:ascii="Calibri" w:hAnsi="Calibri"/>
          <w:b/>
          <w:color w:val="000000"/>
          <w:sz w:val="22"/>
          <w:szCs w:val="22"/>
        </w:rPr>
        <w:t>190 840</w:t>
      </w:r>
      <w:r w:rsidR="00125213" w:rsidRPr="004B5D1F">
        <w:rPr>
          <w:rFonts w:ascii="Calibri" w:hAnsi="Calibri"/>
          <w:b/>
          <w:color w:val="000000"/>
          <w:sz w:val="22"/>
          <w:szCs w:val="22"/>
        </w:rPr>
        <w:t xml:space="preserve">,- </w:t>
      </w:r>
      <w:r w:rsidR="00D15A2E" w:rsidRPr="004B5D1F">
        <w:rPr>
          <w:rFonts w:ascii="Calibri" w:hAnsi="Calibri"/>
          <w:b/>
          <w:color w:val="000000"/>
          <w:sz w:val="22"/>
          <w:szCs w:val="22"/>
        </w:rPr>
        <w:t>Kč</w:t>
      </w:r>
    </w:p>
    <w:p w:rsidR="00D15A2E" w:rsidRPr="004B5D1F" w:rsidRDefault="00D15A2E" w:rsidP="009F6942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4B5D1F">
        <w:rPr>
          <w:rFonts w:ascii="Calibri" w:hAnsi="Calibri"/>
          <w:b/>
          <w:color w:val="000000"/>
          <w:sz w:val="22"/>
          <w:szCs w:val="22"/>
        </w:rPr>
        <w:t>DPH 21%</w:t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="007E1537"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="007E1537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4B5D1F" w:rsidRPr="004B5D1F">
        <w:rPr>
          <w:rFonts w:ascii="Calibri" w:hAnsi="Calibri"/>
          <w:b/>
          <w:color w:val="000000"/>
          <w:sz w:val="22"/>
          <w:szCs w:val="22"/>
        </w:rPr>
        <w:t xml:space="preserve">  40 076</w:t>
      </w:r>
      <w:r w:rsidRPr="004B5D1F">
        <w:rPr>
          <w:rFonts w:ascii="Calibri" w:hAnsi="Calibri"/>
          <w:b/>
          <w:color w:val="000000"/>
          <w:sz w:val="22"/>
          <w:szCs w:val="22"/>
        </w:rPr>
        <w:t>,- Kč</w:t>
      </w:r>
    </w:p>
    <w:p w:rsidR="009F6942" w:rsidRPr="004B5D1F" w:rsidRDefault="00D15A2E" w:rsidP="009F6942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4B5D1F">
        <w:rPr>
          <w:rFonts w:ascii="Calibri" w:hAnsi="Calibri"/>
          <w:b/>
          <w:color w:val="000000"/>
          <w:sz w:val="22"/>
          <w:szCs w:val="22"/>
        </w:rPr>
        <w:t>Cena celkem s DPH</w:t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="0088200B" w:rsidRPr="004B5D1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="007E1537" w:rsidRPr="004B5D1F">
        <w:rPr>
          <w:rFonts w:ascii="Calibri" w:hAnsi="Calibri"/>
          <w:b/>
          <w:color w:val="000000"/>
          <w:sz w:val="22"/>
          <w:szCs w:val="22"/>
        </w:rPr>
        <w:tab/>
      </w:r>
      <w:r w:rsidRPr="004B5D1F">
        <w:rPr>
          <w:rFonts w:ascii="Calibri" w:hAnsi="Calibri"/>
          <w:b/>
          <w:color w:val="000000"/>
          <w:sz w:val="22"/>
          <w:szCs w:val="22"/>
        </w:rPr>
        <w:tab/>
      </w:r>
      <w:r w:rsidR="007E1537" w:rsidRPr="004B5D1F">
        <w:rPr>
          <w:rFonts w:ascii="Calibri" w:hAnsi="Calibri"/>
          <w:b/>
          <w:color w:val="000000"/>
          <w:sz w:val="22"/>
          <w:szCs w:val="22"/>
        </w:rPr>
        <w:tab/>
      </w:r>
      <w:r w:rsidR="004B5D1F" w:rsidRPr="004B5D1F">
        <w:rPr>
          <w:rFonts w:ascii="Calibri" w:hAnsi="Calibri"/>
          <w:b/>
          <w:color w:val="000000"/>
          <w:sz w:val="22"/>
          <w:szCs w:val="22"/>
        </w:rPr>
        <w:t>230 916</w:t>
      </w:r>
      <w:r w:rsidRPr="004B5D1F">
        <w:rPr>
          <w:rFonts w:ascii="Calibri" w:hAnsi="Calibri"/>
          <w:b/>
          <w:color w:val="000000"/>
          <w:sz w:val="22"/>
          <w:szCs w:val="22"/>
        </w:rPr>
        <w:t>,- Kč</w:t>
      </w:r>
    </w:p>
    <w:p w:rsidR="00EE7340" w:rsidRDefault="00EE7340" w:rsidP="009F6942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74D22" w:rsidRPr="004B5D1F" w:rsidRDefault="00D74D22" w:rsidP="009F6942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37E32" w:rsidRDefault="008C36DD" w:rsidP="0096623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 w:rsidRPr="00966235">
        <w:rPr>
          <w:rFonts w:ascii="Calibri" w:hAnsi="Calibri"/>
          <w:caps/>
          <w:sz w:val="22"/>
        </w:rPr>
        <w:t xml:space="preserve"> </w:t>
      </w:r>
      <w:r w:rsidR="00E37E32">
        <w:rPr>
          <w:rFonts w:ascii="Calibri" w:hAnsi="Calibri"/>
          <w:caps/>
          <w:sz w:val="22"/>
        </w:rPr>
        <w:t>7. Platební podmínky, MÍSTO PLNĚNÍ</w:t>
      </w:r>
    </w:p>
    <w:p w:rsidR="00DF18E5" w:rsidRPr="00DF18E5" w:rsidRDefault="00DF18E5" w:rsidP="00DF18E5">
      <w:pPr>
        <w:pStyle w:val="Zkladntext"/>
      </w:pPr>
    </w:p>
    <w:p w:rsidR="00E37E32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7.1. Objednatel se zavazuje převzít dokončený předmět smlouvy uvedený v čl. 2 této smlouvy, který bude bez jakýchkoliv vad a nedodělků.</w:t>
      </w:r>
    </w:p>
    <w:p w:rsidR="00E37E32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7.2. Objednatel se zavazuje zaplatit za dokončený předmět smlouvy, který převezme, sjednanou cenu ve výši a za podmínek ve smlouvě stanovených.</w:t>
      </w:r>
    </w:p>
    <w:p w:rsidR="00E37E32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7.3. Místem plnění </w:t>
      </w:r>
      <w:r>
        <w:rPr>
          <w:rFonts w:ascii="Calibri" w:hAnsi="Calibri"/>
          <w:sz w:val="22"/>
          <w:szCs w:val="22"/>
        </w:rPr>
        <w:t>předmětu smlouvy</w:t>
      </w:r>
      <w:r>
        <w:rPr>
          <w:rFonts w:ascii="Calibri" w:hAnsi="Calibri"/>
          <w:color w:val="000000"/>
          <w:sz w:val="22"/>
        </w:rPr>
        <w:t xml:space="preserve"> (místo předání díla) je </w:t>
      </w:r>
      <w:r>
        <w:rPr>
          <w:rFonts w:ascii="Calibri" w:hAnsi="Calibri"/>
          <w:sz w:val="22"/>
          <w:szCs w:val="22"/>
        </w:rPr>
        <w:t>Magistrát města</w:t>
      </w:r>
      <w:r>
        <w:rPr>
          <w:rFonts w:ascii="Calibri" w:hAnsi="Calibri"/>
          <w:color w:val="000000"/>
          <w:sz w:val="22"/>
          <w:szCs w:val="22"/>
        </w:rPr>
        <w:t xml:space="preserve"> Jablonec nad Nisou, v případě, že se obě smluvní strany nedohodnou jinak.</w:t>
      </w:r>
    </w:p>
    <w:p w:rsidR="00E37E32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7.4. Zhotovitel předá v místě plnění kompletně dokončené dílo (všechna požadovaná paré) uvedené v čl. 2 této smlouvy, který byl objednatelem převzat protokolem o předání a převzetí díla (dle čl.4 této smlouvy), do 7 dnů od podpisu protokolu, případně do termínu odstranění vad a nedodělků.   </w:t>
      </w:r>
    </w:p>
    <w:p w:rsidR="00966235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7.5. Účetní doklad (fakturu) je zhotovitel oprávněn vystavit na základě oboustranně podepsaného protokolu o předání a převzetí díla. Splatnost faktury bude 30 dnů od doručení na podatelnu objednatele. </w:t>
      </w:r>
    </w:p>
    <w:p w:rsidR="00E37E32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7.6. Platby za realizaci předmětu smlouvy provádí objednatel formou bezhotovostního převodu na účet zhotovitele uvedený v čl. 1. této smlouvy.</w:t>
      </w:r>
    </w:p>
    <w:p w:rsidR="00E37E32" w:rsidRDefault="00E37E32" w:rsidP="00125213">
      <w:pPr>
        <w:widowControl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7.7. Objednatel neposkytne zálohu. </w:t>
      </w:r>
    </w:p>
    <w:p w:rsidR="00E37E32" w:rsidRDefault="00E37E32">
      <w:pPr>
        <w:ind w:left="720"/>
        <w:jc w:val="both"/>
        <w:rPr>
          <w:rFonts w:ascii="Calibri" w:hAnsi="Calibri"/>
          <w:caps/>
          <w:color w:val="000000"/>
          <w:sz w:val="22"/>
          <w:szCs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8. ODPOVĚDNOST ZA VADY, ZÁRUKA, REKLAMACE</w:t>
      </w:r>
    </w:p>
    <w:p w:rsidR="00DF18E5" w:rsidRPr="00DF18E5" w:rsidRDefault="00DF18E5" w:rsidP="00DF18E5">
      <w:pPr>
        <w:pStyle w:val="Zkladntext"/>
      </w:pP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8.1. 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</w:p>
    <w:p w:rsidR="00E37E32" w:rsidRDefault="00E37E32" w:rsidP="00567F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8.2. V případě, že se objeví vady dokončeného předmětu smlouvy (výkresové, popisové části nebo soupisu prací) v průběhu </w:t>
      </w:r>
      <w:r w:rsidR="00567F2C">
        <w:rPr>
          <w:rFonts w:ascii="Calibri" w:hAnsi="Calibri"/>
          <w:sz w:val="22"/>
          <w:szCs w:val="22"/>
        </w:rPr>
        <w:t>tvorby projektové dokumentace pro stavební povolení i provádění stavby, resp. při realizaci stavby, je zhotovitel povinen vady neprodleně na svůj náklad odstranit.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567F2C">
        <w:rPr>
          <w:rFonts w:ascii="Calibri" w:hAnsi="Calibri"/>
          <w:sz w:val="22"/>
          <w:szCs w:val="22"/>
        </w:rPr>
        <w:t>.3</w:t>
      </w:r>
      <w:r>
        <w:rPr>
          <w:rFonts w:ascii="Calibri" w:hAnsi="Calibri"/>
          <w:sz w:val="22"/>
          <w:szCs w:val="22"/>
        </w:rPr>
        <w:t>. Zhotovitel prohlašuje, že má autorizaci v rozsahu odpovídajícímu předmětu této smlouvy.</w:t>
      </w:r>
    </w:p>
    <w:p w:rsidR="00E37E32" w:rsidRDefault="00567F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8.4</w:t>
      </w:r>
      <w:r w:rsidR="00E37E32">
        <w:rPr>
          <w:rFonts w:ascii="Calibri" w:hAnsi="Calibri"/>
          <w:sz w:val="22"/>
          <w:szCs w:val="22"/>
        </w:rPr>
        <w:t>. Zhotovitel dále prohlašuje, že má sjednané platné pojištění odpovědnosti za škody způsobené případnou vadou díla ve výši minimálně 1 mil. Kč.</w:t>
      </w:r>
    </w:p>
    <w:p w:rsidR="00E37E32" w:rsidRDefault="00567F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8.5</w:t>
      </w:r>
      <w:r w:rsidR="00E37E32">
        <w:rPr>
          <w:rFonts w:ascii="Calibri" w:hAnsi="Calibri"/>
          <w:sz w:val="22"/>
          <w:szCs w:val="22"/>
        </w:rPr>
        <w:t xml:space="preserve">. Objednatel se zavazuje, že případnou reklamaci díla uplatní u zhotovitele bezodkladně po zjištění vady, a to písemnou formou nebo elektronickou formou (např. datovou schránkou). </w:t>
      </w:r>
    </w:p>
    <w:p w:rsidR="00E37E32" w:rsidRDefault="00E37E3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8.</w:t>
      </w:r>
      <w:r w:rsidR="00567F2C">
        <w:rPr>
          <w:rFonts w:ascii="Calibri" w:hAnsi="Calibri"/>
          <w:color w:val="000000"/>
          <w:sz w:val="22"/>
          <w:szCs w:val="22"/>
        </w:rPr>
        <w:t>6</w:t>
      </w:r>
      <w:r>
        <w:rPr>
          <w:rFonts w:ascii="Calibri" w:hAnsi="Calibri"/>
          <w:color w:val="000000"/>
          <w:sz w:val="22"/>
          <w:szCs w:val="22"/>
        </w:rPr>
        <w:t>. Záruční doba je 36 měsíců a začíná plynout ode dne převzetí dokumentace objednatelem protokolem o předání a převzetí díla (dle čl. 4 této smlouvy).</w:t>
      </w:r>
    </w:p>
    <w:p w:rsidR="00E37E32" w:rsidRDefault="00E37E32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9. ustanovení o sankcích a pokutách</w:t>
      </w:r>
    </w:p>
    <w:p w:rsidR="00DF18E5" w:rsidRPr="00DF18E5" w:rsidRDefault="00DF18E5" w:rsidP="00DF18E5">
      <w:pPr>
        <w:pStyle w:val="Zkladntext"/>
      </w:pP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9.1. Zhotovitel se zavazuje odstranit vady díla na své náklady a to v prvé řadě tak, aby objednateli nevznikly žádné vícenáklady.  </w:t>
      </w:r>
    </w:p>
    <w:p w:rsidR="003B0F89" w:rsidRPr="003B0F89" w:rsidRDefault="00E37E32" w:rsidP="003B0F8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 w:rsidR="00F27A1A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3B0F89" w:rsidRPr="005E1CE6">
        <w:rPr>
          <w:rFonts w:ascii="Calibri" w:hAnsi="Calibri"/>
          <w:sz w:val="22"/>
          <w:szCs w:val="22"/>
        </w:rPr>
        <w:t xml:space="preserve">Při </w:t>
      </w:r>
      <w:r w:rsidR="003B0F89" w:rsidRPr="00660ABA">
        <w:rPr>
          <w:rFonts w:ascii="Calibri" w:hAnsi="Calibri"/>
          <w:sz w:val="22"/>
          <w:szCs w:val="22"/>
        </w:rPr>
        <w:t xml:space="preserve">nesplnění </w:t>
      </w:r>
      <w:r w:rsidR="003B0F89" w:rsidRPr="003B0F89">
        <w:rPr>
          <w:rFonts w:ascii="Calibri" w:hAnsi="Calibri"/>
          <w:sz w:val="22"/>
          <w:szCs w:val="22"/>
        </w:rPr>
        <w:t xml:space="preserve">termínu </w:t>
      </w:r>
      <w:r w:rsidR="003B0F89" w:rsidRPr="00660ABA">
        <w:rPr>
          <w:rFonts w:ascii="Calibri" w:hAnsi="Calibri"/>
          <w:sz w:val="22"/>
          <w:szCs w:val="22"/>
        </w:rPr>
        <w:t xml:space="preserve">předání </w:t>
      </w:r>
      <w:r w:rsidR="003B0F89">
        <w:rPr>
          <w:rFonts w:ascii="Calibri" w:hAnsi="Calibri"/>
          <w:sz w:val="22"/>
          <w:szCs w:val="22"/>
        </w:rPr>
        <w:t>dokumentace</w:t>
      </w:r>
      <w:r w:rsidR="003B0F89"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 w:rsidR="003B0F89">
        <w:rPr>
          <w:rFonts w:ascii="Calibri" w:hAnsi="Calibri"/>
          <w:sz w:val="22"/>
          <w:szCs w:val="22"/>
        </w:rPr>
        <w:t>dokumentace</w:t>
      </w:r>
      <w:r w:rsidR="003B0F89" w:rsidRPr="003B0F89">
        <w:rPr>
          <w:rFonts w:ascii="Calibri" w:hAnsi="Calibri"/>
          <w:sz w:val="22"/>
          <w:szCs w:val="22"/>
        </w:rPr>
        <w:t xml:space="preserve"> z viny zhotovitele</w:t>
      </w:r>
      <w:r w:rsidR="003B0F89"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="003B0F89" w:rsidRPr="003B0F89">
        <w:rPr>
          <w:rFonts w:ascii="Calibri" w:hAnsi="Calibri"/>
          <w:sz w:val="22"/>
          <w:szCs w:val="22"/>
        </w:rPr>
        <w:t>0,</w:t>
      </w:r>
      <w:r w:rsidR="003B0F89" w:rsidRPr="00660ABA">
        <w:rPr>
          <w:rFonts w:ascii="Calibri" w:hAnsi="Calibri"/>
          <w:sz w:val="22"/>
          <w:szCs w:val="22"/>
        </w:rPr>
        <w:t xml:space="preserve">2 </w:t>
      </w:r>
      <w:r w:rsidR="003B0F89" w:rsidRPr="003B0F89">
        <w:rPr>
          <w:rFonts w:ascii="Calibri" w:hAnsi="Calibri"/>
          <w:sz w:val="22"/>
          <w:szCs w:val="22"/>
        </w:rPr>
        <w:t>%</w:t>
      </w:r>
      <w:r w:rsidR="003B0F89"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10% ceny za dílo. Po</w:t>
      </w:r>
      <w:r w:rsidR="003B0F89" w:rsidRPr="003B0F89">
        <w:rPr>
          <w:rFonts w:ascii="Calibri" w:hAnsi="Calibri"/>
          <w:sz w:val="22"/>
          <w:szCs w:val="22"/>
        </w:rPr>
        <w:t xml:space="preserve"> dosažení maximální sankce 10% z ceny za dílo </w:t>
      </w:r>
      <w:r w:rsidR="003B0F89" w:rsidRPr="00660ABA">
        <w:rPr>
          <w:rFonts w:ascii="Calibri" w:hAnsi="Calibri"/>
          <w:sz w:val="22"/>
          <w:szCs w:val="22"/>
        </w:rPr>
        <w:t>je objednatel oprávněn</w:t>
      </w:r>
      <w:r w:rsidR="003B0F89" w:rsidRPr="003B0F89">
        <w:rPr>
          <w:rFonts w:ascii="Calibri" w:hAnsi="Calibri"/>
          <w:sz w:val="22"/>
          <w:szCs w:val="22"/>
        </w:rPr>
        <w:t xml:space="preserve"> od smlouvy</w:t>
      </w:r>
      <w:r w:rsidR="003B0F89" w:rsidRPr="00660ABA">
        <w:rPr>
          <w:rFonts w:ascii="Calibri" w:hAnsi="Calibri"/>
          <w:sz w:val="22"/>
          <w:szCs w:val="22"/>
        </w:rPr>
        <w:t xml:space="preserve"> odstoupit</w:t>
      </w:r>
      <w:r w:rsidR="003B0F89" w:rsidRPr="003B0F89">
        <w:rPr>
          <w:rFonts w:ascii="Calibri" w:hAnsi="Calibri"/>
          <w:sz w:val="22"/>
          <w:szCs w:val="22"/>
        </w:rPr>
        <w:t>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 w:rsidR="00F27A1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Při nesplnění termínu na odstranění vad a nedodělků uvedených v protokolu o předání a převzetí díla je objednatel oprávněn uplatnit vůči zhotoviteli smluvní pokutu až do výše 0,</w:t>
      </w:r>
      <w:r w:rsidR="003B0F89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% z ceny díla za každý započatý den prodlení.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 w:rsidR="00F27A1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Zhotovitel není v prodlení, prokáže-li, že nesplnění termínu je způsobeno právní vadou podkladů předaných objednatelem nebo vyšší mocí.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 w:rsidR="00F27A1A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 Obě strany se dohodly, že při nesplnění termínovaných závazků úhrady faktur ze strany objednatele může zhotovitel uplatnit u objednatele nárok na uhrazení smluvní pokuty ve výši 0,</w:t>
      </w:r>
      <w:r w:rsidR="003B0F89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% z ceny fakturované částky za každý započatý den prodlení.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 w:rsidR="00F27A1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 Splatnost smluvních pokut je 30 pracovních dnů od doručení faktury.</w:t>
      </w:r>
    </w:p>
    <w:p w:rsidR="00E37E32" w:rsidRDefault="00E37E32">
      <w:pPr>
        <w:pStyle w:val="Nadpis1"/>
        <w:numPr>
          <w:ilvl w:val="0"/>
          <w:numId w:val="0"/>
        </w:numPr>
        <w:ind w:left="142"/>
        <w:jc w:val="both"/>
        <w:rPr>
          <w:rFonts w:ascii="Calibri" w:hAnsi="Calibri"/>
          <w:color w:val="000000"/>
          <w:sz w:val="22"/>
        </w:rPr>
      </w:pPr>
    </w:p>
    <w:p w:rsidR="00E37E32" w:rsidRDefault="00E37E32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 xml:space="preserve">10. </w:t>
      </w:r>
      <w:r w:rsidR="00E2080E">
        <w:rPr>
          <w:rFonts w:ascii="Calibri" w:hAnsi="Calibri"/>
          <w:caps/>
          <w:sz w:val="22"/>
        </w:rPr>
        <w:t>AUTORSKÉ PRÁVO</w:t>
      </w:r>
    </w:p>
    <w:p w:rsidR="00DF18E5" w:rsidRPr="00D605F3" w:rsidRDefault="00DF18E5" w:rsidP="00DF18E5">
      <w:pPr>
        <w:pStyle w:val="Zkladntext"/>
        <w:rPr>
          <w:szCs w:val="24"/>
        </w:rPr>
      </w:pPr>
    </w:p>
    <w:p w:rsidR="00E2080E" w:rsidRPr="00E2080E" w:rsidRDefault="00E2080E" w:rsidP="00E208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10.1. </w:t>
      </w:r>
      <w:r w:rsidRPr="00E2080E">
        <w:rPr>
          <w:rFonts w:ascii="Calibri" w:hAnsi="Calibri"/>
          <w:sz w:val="22"/>
          <w:szCs w:val="22"/>
        </w:rPr>
        <w:t xml:space="preserve">Tato Smlouva pokrývá výhradní, časově neomezené a převoditelné právo užití díla, respektive jednotlivých části díla tak, jak budou zhotovitelem dokončeny nebo předány v rozpracovaném stavu ve prospěch objednatele, včetně veškeré související dokumentace za podmínek stanovených touto Smlouvou a autorským zákonem. Právo dílo užít podle předchozí věty zahrnuje všechna oprávnění dle ustanovení § 12 zákona č. 121/2000 Sb., o právu autorském, o právech souvisejících s právem autorským a o změně některých zákonů (autorský zákon). Zhotovitel uděluje objednateli souhlas, aby nejen dílo zveřejnil, a to jakýmkoliv způsobem, a to po celou dobu trvání autorského práva k dílu, bez omezení rozsahu množstevního, technologického, teritoriálního, časového, počtu uživatelů nebo míry užívání, ale i oprávnění dílo zpracovat, upravit, spojovat s jinými díly, zařazovat do díla souborného i aby na jeho základě vytvořil dílo nové (veškeré výše uvedené dále jen „Licence“). Součástí Licence je rovněž neomezené právo objednatele poskytnout třetím osobám podlicenci k provedení jakýchkoliv změn nebo modifikací díla, a to i prostřednictvím třetích osob. Je na vůli objednatele zda a event. v jakém rozsahu dílo zveřejní nebo bude dílo užívat, resp. bude uplatňovat další práva v rozsahu výše uvedeném, přičemž nezveřejnění díla či neužívání díla nelze považovat za nevykonávání či nedostatečné vykonávání majetkových práv k dílu. Zhotovitel poskytuje výhradní licenci k dílu ve smyslu § 2358 a násl. občanského zákoníku a zavazuje se, že sám nepoužije ani neposkytne žádné třetí osobě bez předchozího písemného souhlasu objednatele práva k užití díla, resp. jakékoliv části díla, provedeného dle této Smlouvy. Smluvní strany se dohodly na výslovném vyloučení § 2370, § 2372 odst. 2, § 2378 a § 2382 občanského zákoníku. </w:t>
      </w:r>
    </w:p>
    <w:p w:rsidR="00E2080E" w:rsidRPr="00E2080E" w:rsidRDefault="00E2080E" w:rsidP="00E2080E">
      <w:pPr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>10.2. Smluvní strany sjednávají, že vlastnické právo ke všem technickým dokumentacím, které tvoří součást díla, jakož i všechny ostatní hmotné podklady, na kterých je dílo vyjádřeno a které budou předány objednateli na základě této smlouvy, přechází ze zhotovitele na objednatele zaplacením</w:t>
      </w:r>
      <w:r w:rsidR="008E36C0"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>díla</w:t>
      </w:r>
      <w:r w:rsidR="008E36C0"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 xml:space="preserve">objednatelem. </w:t>
      </w:r>
    </w:p>
    <w:p w:rsidR="00E2080E" w:rsidRPr="00E2080E" w:rsidRDefault="00E2080E" w:rsidP="00E2080E">
      <w:pPr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 xml:space="preserve">10.3. V případě, že dílo porušuje nebo poruší práva třetích osob ve smyslu porušení práv autorských, zhotovitel odškodní nárokující třetí osobu, a na vlastní náklady bude i v případě toliko 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 </w:t>
      </w:r>
    </w:p>
    <w:p w:rsidR="00C37FAB" w:rsidRDefault="00C37FAB" w:rsidP="00C37FAB">
      <w:pPr>
        <w:pStyle w:val="Odstavecseseznamem"/>
        <w:widowControl w:val="0"/>
        <w:numPr>
          <w:ilvl w:val="1"/>
          <w:numId w:val="18"/>
        </w:numPr>
        <w:ind w:left="0" w:firstLine="0"/>
        <w:jc w:val="both"/>
        <w:rPr>
          <w:rFonts w:ascii="Calibri" w:hAnsi="Calibri"/>
          <w:kern w:val="1"/>
          <w:sz w:val="22"/>
          <w:szCs w:val="22"/>
        </w:rPr>
      </w:pPr>
      <w:r w:rsidRPr="00C37FAB">
        <w:rPr>
          <w:rFonts w:ascii="Calibri" w:hAnsi="Calibri"/>
          <w:kern w:val="1"/>
          <w:sz w:val="22"/>
          <w:szCs w:val="22"/>
        </w:rPr>
        <w:t>Autorské prohlášení</w:t>
      </w:r>
      <w:r w:rsidR="009E5C73">
        <w:rPr>
          <w:rFonts w:ascii="Calibri" w:hAnsi="Calibri"/>
          <w:kern w:val="1"/>
          <w:sz w:val="22"/>
          <w:szCs w:val="22"/>
        </w:rPr>
        <w:t xml:space="preserve"> </w:t>
      </w:r>
      <w:r w:rsidRPr="00C37FAB">
        <w:rPr>
          <w:rFonts w:ascii="Calibri" w:hAnsi="Calibri"/>
          <w:kern w:val="1"/>
          <w:sz w:val="22"/>
          <w:szCs w:val="22"/>
        </w:rPr>
        <w:t xml:space="preserve">bude součástí předání díla, tj. objednatel převezme dílo pouze v případě, že součástí díla bude prohlášení podepsané všemi autory /spoluautory projektové dokumentace. Autorské oprávnění v rozsahu specifikovaném v čl. 10 je součástí celkové ceny díla. </w:t>
      </w:r>
    </w:p>
    <w:p w:rsidR="00E2080E" w:rsidRPr="00E2080E" w:rsidRDefault="00E2080E" w:rsidP="00E2080E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 w:rsidRPr="00E2080E">
        <w:rPr>
          <w:rFonts w:ascii="Calibri" w:hAnsi="Calibri"/>
          <w:caps/>
          <w:sz w:val="22"/>
        </w:rPr>
        <w:lastRenderedPageBreak/>
        <w:t xml:space="preserve"> 11. Závěrečná ustanovení</w:t>
      </w:r>
    </w:p>
    <w:p w:rsidR="00E2080E" w:rsidRPr="00D605F3" w:rsidRDefault="00E2080E" w:rsidP="00E2080E">
      <w:pPr>
        <w:pStyle w:val="Default"/>
      </w:pPr>
    </w:p>
    <w:p w:rsidR="00E2080E" w:rsidRDefault="00E2080E" w:rsidP="00E208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11.1. Nabídkovou cenu je možno překročit pouze při změně rozsahu prací na základě požadavku a se souhlasem objednatele nebo vyskytnou-li se v průběhu plnění díla okolnosti, které mají objektivní a prokazatelný vliv na zvýšení nákladů a které nebylo možno v době uzavření smlouvy předvídat (změna daňových předpisů apod.).</w:t>
      </w:r>
    </w:p>
    <w:p w:rsidR="00E37E32" w:rsidRDefault="00E208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11.2</w:t>
      </w:r>
      <w:r w:rsidR="008E36C0">
        <w:rPr>
          <w:rFonts w:ascii="Calibri" w:hAnsi="Calibri"/>
          <w:sz w:val="22"/>
          <w:szCs w:val="22"/>
        </w:rPr>
        <w:t xml:space="preserve"> </w:t>
      </w:r>
      <w:r w:rsidR="00E37E32">
        <w:rPr>
          <w:rFonts w:ascii="Calibri" w:hAnsi="Calibri"/>
          <w:sz w:val="22"/>
          <w:szCs w:val="22"/>
        </w:rPr>
        <w:t>V případě přerušení nebo zastavení prací ze strany objednatele zašle objednatel tento požadavek zhotoviteli písemně nebo elektronickou formou (např. datovou schránkou). Zhotovitel k datu doručení tohoto požadavku zastaví práce na předmětu smlouvy a na základě společného zápisu o stupni rozpracovanosti objednatel uhradí vzájemně odsouhlasenou část sjednané smluvní ceny.</w:t>
      </w:r>
    </w:p>
    <w:p w:rsidR="00D96A5B" w:rsidRDefault="006C0446" w:rsidP="008A0E7D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8E36C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D96A5B" w:rsidRPr="004F65E2">
        <w:rPr>
          <w:rFonts w:ascii="Calibri" w:hAnsi="Calibri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</w:t>
      </w:r>
      <w:r w:rsidR="00D96A5B">
        <w:rPr>
          <w:rFonts w:ascii="Calibri" w:hAnsi="Calibri"/>
          <w:sz w:val="22"/>
          <w:szCs w:val="22"/>
        </w:rPr>
        <w:t>.</w:t>
      </w:r>
    </w:p>
    <w:p w:rsidR="008A0E7D" w:rsidRDefault="00D96A5B" w:rsidP="008A0E7D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11.4. </w:t>
      </w:r>
      <w:r w:rsidR="008A0E7D" w:rsidRPr="00B75A8C">
        <w:rPr>
          <w:rFonts w:ascii="Calibri" w:hAnsi="Calibri"/>
          <w:sz w:val="22"/>
          <w:szCs w:val="22"/>
        </w:rPr>
        <w:t xml:space="preserve">Smluvní strany jsou povinny označit údaje ve smlouvě, které jsou chráněny zvláštními zákony a nemohou být poskytnuty, a to žlutou barvou zvýraznění textu či přímo ve zvláštním ustanovení smlouvy je </w:t>
      </w:r>
      <w:r w:rsidR="008A0E7D" w:rsidRPr="00924696">
        <w:rPr>
          <w:rFonts w:ascii="Calibri" w:hAnsi="Calibri"/>
          <w:sz w:val="22"/>
          <w:szCs w:val="22"/>
        </w:rPr>
        <w:t>označit např. jako obchodní, bankovní tajemství nebo jinou utajovanou skutečnost podle zvláštního zákona</w:t>
      </w:r>
      <w:r w:rsidR="008A0E7D">
        <w:rPr>
          <w:rFonts w:ascii="Calibri" w:hAnsi="Calibri"/>
          <w:sz w:val="22"/>
          <w:szCs w:val="22"/>
        </w:rPr>
        <w:t>.</w:t>
      </w:r>
    </w:p>
    <w:p w:rsidR="00321A12" w:rsidRDefault="00321A12" w:rsidP="00321A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11.5. </w:t>
      </w:r>
      <w:r w:rsidRPr="00924696">
        <w:rPr>
          <w:rFonts w:ascii="Calibri" w:hAnsi="Calibri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8A0E7D" w:rsidRPr="00924696" w:rsidRDefault="008A0E7D" w:rsidP="008A0E7D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321A12">
        <w:rPr>
          <w:rFonts w:ascii="Calibri" w:hAnsi="Calibri"/>
          <w:sz w:val="22"/>
          <w:szCs w:val="22"/>
        </w:rPr>
        <w:t>6</w:t>
      </w:r>
      <w:r w:rsidR="00D96A5B">
        <w:rPr>
          <w:rFonts w:ascii="Calibri" w:hAnsi="Calibri"/>
          <w:sz w:val="22"/>
          <w:szCs w:val="22"/>
        </w:rPr>
        <w:t>.</w:t>
      </w:r>
      <w:r w:rsidR="00D15A2E">
        <w:rPr>
          <w:rFonts w:ascii="Calibri" w:hAnsi="Calibri"/>
          <w:sz w:val="22"/>
          <w:szCs w:val="22"/>
        </w:rPr>
        <w:t xml:space="preserve"> </w:t>
      </w:r>
      <w:r w:rsidRPr="00924696">
        <w:rPr>
          <w:rFonts w:ascii="Calibri" w:hAnsi="Calibri"/>
          <w:sz w:val="22"/>
          <w:szCs w:val="22"/>
        </w:rPr>
        <w:t>Smluvní strany dále berou na vědomí, že Statutární město Jablonec nad Nisou či jím zřízené/založené  osoby jsou povinnými subjekty dle zák. č. 106/1999 Sb. o svobodném přístupu k informacím a výslovně souhlasí, že smlouva může být zveřejněna jako poskytnutá informace v souladu a postupem podle citovaného zákona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321A12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V případě odstoupení od smlouvy o dílo ze strany objednatele na základě článku </w:t>
      </w:r>
      <w:r w:rsidRPr="00874F3A">
        <w:rPr>
          <w:rFonts w:ascii="Calibri" w:hAnsi="Calibri"/>
          <w:sz w:val="22"/>
          <w:szCs w:val="22"/>
        </w:rPr>
        <w:t>4, odstavce 4.7</w:t>
      </w:r>
      <w:r>
        <w:rPr>
          <w:rFonts w:ascii="Calibri" w:hAnsi="Calibri"/>
          <w:sz w:val="22"/>
          <w:szCs w:val="22"/>
        </w:rPr>
        <w:t>. nemá zhotovitel nárok na úhradu ceny za dílo. Objednatel je povinen vrátit veškeré materiály i rozpracované zhotoviteli.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321A12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Obě strany se zavazují, že uznají právní platnost písemností a výkresů zasílaných prostřednictvím faxu nebo e-mailu, přitom jednotlivá plnění se zavazují předávat a přebírat osobně nebo poštou.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321A12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 Veškeré změny této smlouvy je možné provést pouze formou číslovaných písemných dodatků.</w:t>
      </w:r>
    </w:p>
    <w:p w:rsidR="00E37E32" w:rsidRDefault="00E208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E37E32">
        <w:rPr>
          <w:rFonts w:ascii="Calibri" w:hAnsi="Calibri"/>
          <w:sz w:val="22"/>
          <w:szCs w:val="22"/>
        </w:rPr>
        <w:t>.</w:t>
      </w:r>
      <w:r w:rsidR="00321A12">
        <w:rPr>
          <w:rFonts w:ascii="Calibri" w:hAnsi="Calibri"/>
          <w:sz w:val="22"/>
          <w:szCs w:val="22"/>
        </w:rPr>
        <w:t>10</w:t>
      </w:r>
      <w:r w:rsidR="00E37E32">
        <w:rPr>
          <w:rFonts w:ascii="Calibri" w:hAnsi="Calibri"/>
          <w:sz w:val="22"/>
          <w:szCs w:val="22"/>
        </w:rPr>
        <w:t xml:space="preserve">. Otázky, které výslovně neupravuje tato smlouva, se řídí </w:t>
      </w:r>
      <w:r w:rsidR="00D15A2E">
        <w:rPr>
          <w:rFonts w:ascii="Calibri" w:hAnsi="Calibri"/>
          <w:sz w:val="22"/>
          <w:szCs w:val="22"/>
        </w:rPr>
        <w:t>občanský</w:t>
      </w:r>
      <w:r w:rsidR="00E37E32">
        <w:rPr>
          <w:rFonts w:ascii="Calibri" w:hAnsi="Calibri"/>
          <w:sz w:val="22"/>
          <w:szCs w:val="22"/>
        </w:rPr>
        <w:t>m zákoníkem.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E64ED5">
        <w:rPr>
          <w:rFonts w:ascii="Calibri" w:hAnsi="Calibri"/>
          <w:sz w:val="22"/>
          <w:szCs w:val="22"/>
        </w:rPr>
        <w:t>1</w:t>
      </w:r>
      <w:r w:rsidR="00D96A5B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 Dílo až do doby zaplacení zůstává majetkem zhotovitele.</w:t>
      </w:r>
    </w:p>
    <w:p w:rsidR="00E37E32" w:rsidRDefault="00E64E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.1</w:t>
      </w:r>
      <w:r w:rsidR="00D96A5B">
        <w:rPr>
          <w:rFonts w:ascii="Calibri" w:hAnsi="Calibri"/>
          <w:sz w:val="22"/>
          <w:szCs w:val="22"/>
        </w:rPr>
        <w:t>2</w:t>
      </w:r>
      <w:r w:rsidR="008E36C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E37E32">
        <w:rPr>
          <w:rFonts w:ascii="Calibri" w:hAnsi="Calibri"/>
          <w:sz w:val="22"/>
          <w:szCs w:val="22"/>
        </w:rPr>
        <w:t xml:space="preserve">Tato smlouva je vyhotovena ve </w:t>
      </w:r>
      <w:r w:rsidR="00930213">
        <w:rPr>
          <w:rFonts w:ascii="Calibri" w:hAnsi="Calibri"/>
          <w:sz w:val="22"/>
          <w:szCs w:val="22"/>
        </w:rPr>
        <w:t>2</w:t>
      </w:r>
      <w:r w:rsidR="00E37E32">
        <w:rPr>
          <w:rFonts w:ascii="Calibri" w:hAnsi="Calibri"/>
          <w:sz w:val="22"/>
          <w:szCs w:val="22"/>
        </w:rPr>
        <w:t xml:space="preserve"> stejnopisech, z nichž </w:t>
      </w:r>
      <w:r w:rsidR="00930213">
        <w:rPr>
          <w:rFonts w:ascii="Calibri" w:hAnsi="Calibri"/>
          <w:sz w:val="22"/>
          <w:szCs w:val="22"/>
        </w:rPr>
        <w:t>1</w:t>
      </w:r>
      <w:r w:rsidR="00E37E32">
        <w:rPr>
          <w:rFonts w:ascii="Calibri" w:hAnsi="Calibri"/>
          <w:sz w:val="22"/>
          <w:szCs w:val="22"/>
        </w:rPr>
        <w:t xml:space="preserve"> obdrží objednatel a </w:t>
      </w:r>
      <w:r w:rsidR="00930213">
        <w:rPr>
          <w:rFonts w:ascii="Calibri" w:hAnsi="Calibri"/>
          <w:sz w:val="22"/>
          <w:szCs w:val="22"/>
        </w:rPr>
        <w:t>1</w:t>
      </w:r>
      <w:r w:rsidR="00E37E32">
        <w:rPr>
          <w:rFonts w:ascii="Calibri" w:hAnsi="Calibri"/>
          <w:sz w:val="22"/>
          <w:szCs w:val="22"/>
        </w:rPr>
        <w:t xml:space="preserve"> zhotovitel.</w:t>
      </w:r>
    </w:p>
    <w:p w:rsidR="009E5C73" w:rsidRDefault="009E5C73" w:rsidP="009E5C73">
      <w:pPr>
        <w:pStyle w:val="Zkladntext"/>
      </w:pPr>
    </w:p>
    <w:p w:rsidR="008129D5" w:rsidRDefault="008129D5" w:rsidP="009E5C73">
      <w:pPr>
        <w:pStyle w:val="Zkladntext"/>
      </w:pPr>
    </w:p>
    <w:p w:rsidR="008129D5" w:rsidRDefault="008129D5" w:rsidP="009E5C73">
      <w:pPr>
        <w:pStyle w:val="Zkladntext"/>
      </w:pPr>
    </w:p>
    <w:p w:rsidR="008129D5" w:rsidRDefault="008129D5" w:rsidP="009E5C73">
      <w:pPr>
        <w:pStyle w:val="Zkladntext"/>
      </w:pPr>
    </w:p>
    <w:p w:rsidR="00E37E32" w:rsidRDefault="00E37E32" w:rsidP="00E64ED5">
      <w:pPr>
        <w:pStyle w:val="Nadpis1"/>
        <w:numPr>
          <w:ilvl w:val="0"/>
          <w:numId w:val="0"/>
        </w:numPr>
        <w:ind w:left="432" w:hanging="432"/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1</w:t>
      </w:r>
      <w:r w:rsidR="00E2080E">
        <w:rPr>
          <w:rFonts w:ascii="Calibri" w:hAnsi="Calibri"/>
          <w:caps/>
          <w:sz w:val="22"/>
        </w:rPr>
        <w:t>2</w:t>
      </w:r>
      <w:r>
        <w:rPr>
          <w:rFonts w:ascii="Calibri" w:hAnsi="Calibri"/>
          <w:caps/>
          <w:sz w:val="22"/>
        </w:rPr>
        <w:t>. Osoby zmocněné jednat za smluvní strany</w:t>
      </w:r>
    </w:p>
    <w:p w:rsidR="00062ED9" w:rsidRPr="00D605F3" w:rsidRDefault="00062ED9" w:rsidP="00062ED9">
      <w:pPr>
        <w:pStyle w:val="Zkladntext"/>
        <w:rPr>
          <w:szCs w:val="24"/>
        </w:rPr>
      </w:pP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.1. Za objednatele:</w:t>
      </w:r>
    </w:p>
    <w:p w:rsidR="00E37E32" w:rsidRDefault="00E37E3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 věcech smluvních: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062ED9">
        <w:rPr>
          <w:rFonts w:ascii="Calibri" w:hAnsi="Calibri"/>
          <w:color w:val="FF0000"/>
          <w:sz w:val="22"/>
          <w:szCs w:val="22"/>
        </w:rPr>
        <w:t xml:space="preserve"> </w:t>
      </w:r>
      <w:r w:rsidR="00966235">
        <w:rPr>
          <w:rFonts w:ascii="Calibri" w:hAnsi="Calibri"/>
          <w:color w:val="000000"/>
          <w:sz w:val="22"/>
          <w:szCs w:val="22"/>
        </w:rPr>
        <w:t>Ing. Otakar Kypta</w:t>
      </w:r>
      <w:r w:rsidR="00713109">
        <w:rPr>
          <w:rFonts w:ascii="Calibri" w:hAnsi="Calibri"/>
          <w:color w:val="000000"/>
          <w:sz w:val="22"/>
          <w:szCs w:val="22"/>
        </w:rPr>
        <w:t>, Ing. Pavel Sluka</w:t>
      </w:r>
    </w:p>
    <w:p w:rsidR="00E37E32" w:rsidRDefault="00E37E3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 věcech technických: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491782">
        <w:rPr>
          <w:rFonts w:ascii="Calibri" w:hAnsi="Calibri"/>
          <w:color w:val="000000"/>
          <w:sz w:val="22"/>
          <w:szCs w:val="22"/>
        </w:rPr>
        <w:t xml:space="preserve"> Ing. Pavel </w:t>
      </w:r>
      <w:r w:rsidR="00E64ED5">
        <w:rPr>
          <w:rFonts w:ascii="Calibri" w:hAnsi="Calibri"/>
          <w:color w:val="000000"/>
          <w:sz w:val="22"/>
          <w:szCs w:val="22"/>
        </w:rPr>
        <w:t xml:space="preserve">Sluka, </w:t>
      </w:r>
      <w:r w:rsidR="00491782">
        <w:rPr>
          <w:rFonts w:ascii="Calibri" w:hAnsi="Calibri"/>
          <w:color w:val="000000"/>
          <w:sz w:val="22"/>
          <w:szCs w:val="22"/>
        </w:rPr>
        <w:t>Ivana Dufková</w:t>
      </w:r>
      <w:r w:rsidR="00E64ED5">
        <w:rPr>
          <w:rFonts w:ascii="Calibri" w:hAnsi="Calibri"/>
          <w:color w:val="000000"/>
          <w:sz w:val="22"/>
          <w:szCs w:val="22"/>
        </w:rPr>
        <w:t xml:space="preserve"> </w:t>
      </w:r>
    </w:p>
    <w:p w:rsidR="008E36C0" w:rsidRDefault="008E36C0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AB198C" w:rsidRDefault="00AB198C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.2. Za zhotovitele:</w:t>
      </w:r>
    </w:p>
    <w:p w:rsidR="00E37E32" w:rsidRDefault="00963F68" w:rsidP="00963F68">
      <w:pPr>
        <w:ind w:left="73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E37E32">
        <w:rPr>
          <w:rFonts w:ascii="Calibri" w:hAnsi="Calibri"/>
          <w:color w:val="000000"/>
          <w:sz w:val="22"/>
          <w:szCs w:val="22"/>
        </w:rPr>
        <w:t>ve věcech smluvních</w:t>
      </w:r>
      <w:r w:rsidR="008A0E7D">
        <w:rPr>
          <w:rFonts w:ascii="Calibri" w:hAnsi="Calibri"/>
          <w:color w:val="000000"/>
          <w:sz w:val="22"/>
          <w:szCs w:val="22"/>
        </w:rPr>
        <w:t>:</w:t>
      </w:r>
      <w:r w:rsidR="00E37E32">
        <w:rPr>
          <w:rFonts w:ascii="Calibri" w:hAnsi="Calibri"/>
          <w:color w:val="000000"/>
          <w:sz w:val="22"/>
          <w:szCs w:val="22"/>
        </w:rPr>
        <w:t xml:space="preserve"> </w:t>
      </w:r>
      <w:r w:rsidR="00E64ED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 w:rsidR="008A0E7D">
        <w:rPr>
          <w:rFonts w:ascii="Calibri" w:hAnsi="Calibri"/>
          <w:color w:val="000000"/>
          <w:sz w:val="22"/>
          <w:szCs w:val="22"/>
        </w:rPr>
        <w:tab/>
      </w:r>
      <w:r w:rsidR="005E4844">
        <w:rPr>
          <w:rFonts w:ascii="Calibri" w:hAnsi="Calibri"/>
          <w:color w:val="000000"/>
          <w:sz w:val="22"/>
          <w:szCs w:val="22"/>
        </w:rPr>
        <w:t>Ing. Zbyněk Nýdrle</w:t>
      </w:r>
    </w:p>
    <w:p w:rsidR="005C5B78" w:rsidRDefault="00E37E32" w:rsidP="00963F68">
      <w:pPr>
        <w:ind w:left="73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 věcech technických: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8A0E7D">
        <w:rPr>
          <w:rFonts w:ascii="Calibri" w:hAnsi="Calibri"/>
          <w:color w:val="000000"/>
          <w:sz w:val="22"/>
          <w:szCs w:val="22"/>
        </w:rPr>
        <w:t xml:space="preserve"> </w:t>
      </w:r>
      <w:r w:rsidR="008A0E7D">
        <w:rPr>
          <w:rFonts w:ascii="Calibri" w:hAnsi="Calibri"/>
          <w:color w:val="000000"/>
          <w:sz w:val="22"/>
          <w:szCs w:val="22"/>
        </w:rPr>
        <w:tab/>
      </w:r>
      <w:r w:rsidR="00930213">
        <w:rPr>
          <w:rFonts w:ascii="Calibri" w:hAnsi="Calibri"/>
          <w:color w:val="000000"/>
          <w:sz w:val="22"/>
          <w:szCs w:val="22"/>
        </w:rPr>
        <w:t>Zdeněk Bursa</w:t>
      </w:r>
    </w:p>
    <w:p w:rsidR="00C2024C" w:rsidRDefault="00C2024C" w:rsidP="00963F68">
      <w:pPr>
        <w:ind w:left="737"/>
        <w:jc w:val="both"/>
        <w:rPr>
          <w:rFonts w:ascii="Calibri" w:hAnsi="Calibri"/>
          <w:color w:val="000000"/>
          <w:sz w:val="22"/>
          <w:szCs w:val="22"/>
        </w:rPr>
      </w:pPr>
    </w:p>
    <w:p w:rsidR="00963F68" w:rsidRDefault="00E37E32" w:rsidP="005C5B7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.3. Osoba zhotovitele zodpovědná za koordinaci projektové dokumentace:</w:t>
      </w:r>
      <w:r w:rsidR="008A0E7D">
        <w:rPr>
          <w:rFonts w:ascii="Calibri" w:hAnsi="Calibri"/>
          <w:color w:val="000000"/>
          <w:sz w:val="22"/>
          <w:szCs w:val="22"/>
        </w:rPr>
        <w:t xml:space="preserve"> </w:t>
      </w:r>
      <w:r w:rsidR="00930213">
        <w:rPr>
          <w:rFonts w:ascii="Calibri" w:hAnsi="Calibri"/>
          <w:color w:val="000000"/>
          <w:sz w:val="22"/>
          <w:szCs w:val="22"/>
        </w:rPr>
        <w:t>Zdeněk Bursa</w:t>
      </w: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080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.4. Obě smluvní strany jsou oprávněny v případě nutnosti rozšířit nebo změnit počet oprávněných osob formou písemného sdělení druhé smluvní straně.</w:t>
      </w:r>
    </w:p>
    <w:p w:rsidR="00E37E32" w:rsidRDefault="00E37E32">
      <w:pPr>
        <w:tabs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tabs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tabs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4E4EF9" w:rsidRDefault="004E4EF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:rsidR="00963F68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9E5C73" w:rsidRDefault="009E5C73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E37E32" w:rsidRDefault="00B307C5" w:rsidP="009E7573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E37E32">
        <w:rPr>
          <w:rFonts w:ascii="Calibri" w:hAnsi="Calibri"/>
          <w:color w:val="000000"/>
          <w:sz w:val="22"/>
          <w:szCs w:val="22"/>
        </w:rPr>
        <w:t xml:space="preserve"> Jablonci nad Nisou, dne  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062ED9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V Praze</w:t>
      </w:r>
      <w:r w:rsidR="002169F2">
        <w:rPr>
          <w:rFonts w:ascii="Calibri" w:hAnsi="Calibri"/>
          <w:color w:val="000000"/>
          <w:sz w:val="22"/>
          <w:szCs w:val="22"/>
        </w:rPr>
        <w:t>,</w:t>
      </w:r>
      <w:r w:rsidR="00E37E32">
        <w:rPr>
          <w:rFonts w:ascii="Calibri" w:hAnsi="Calibri"/>
          <w:color w:val="000000"/>
          <w:sz w:val="22"/>
          <w:szCs w:val="22"/>
        </w:rPr>
        <w:t xml:space="preserve"> dne</w:t>
      </w:r>
      <w:r w:rsidR="001901FF">
        <w:rPr>
          <w:rFonts w:ascii="Calibri" w:hAnsi="Calibri"/>
          <w:color w:val="000000"/>
          <w:sz w:val="22"/>
          <w:szCs w:val="22"/>
        </w:rPr>
        <w:t xml:space="preserve"> </w:t>
      </w:r>
      <w:r w:rsidR="00B33619">
        <w:rPr>
          <w:rFonts w:ascii="Calibri" w:hAnsi="Calibri"/>
          <w:color w:val="000000"/>
          <w:sz w:val="22"/>
          <w:szCs w:val="22"/>
        </w:rPr>
        <w:t>12. 4. 2019</w:t>
      </w: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:rsidR="00E37E32" w:rsidRPr="004E4EF9" w:rsidRDefault="00963F68" w:rsidP="00FB31F3">
      <w:pPr>
        <w:tabs>
          <w:tab w:val="left" w:pos="284"/>
          <w:tab w:val="center" w:pos="1701"/>
          <w:tab w:val="left" w:pos="6379"/>
        </w:tabs>
        <w:ind w:right="-2"/>
        <w:rPr>
          <w:rFonts w:asciiTheme="minorHAnsi" w:hAnsiTheme="minorHAnsi"/>
          <w:sz w:val="22"/>
          <w:szCs w:val="22"/>
        </w:rPr>
      </w:pPr>
      <w:r w:rsidRPr="004E4EF9">
        <w:rPr>
          <w:rFonts w:asciiTheme="minorHAnsi" w:hAnsiTheme="minorHAnsi"/>
          <w:sz w:val="22"/>
          <w:szCs w:val="22"/>
        </w:rPr>
        <w:tab/>
      </w:r>
      <w:r w:rsidR="00E37E32" w:rsidRPr="004E4EF9">
        <w:rPr>
          <w:rFonts w:asciiTheme="minorHAnsi" w:hAnsiTheme="minorHAnsi"/>
          <w:sz w:val="22"/>
          <w:szCs w:val="22"/>
        </w:rPr>
        <w:t>……………………………………</w:t>
      </w:r>
      <w:r w:rsidR="001A1146" w:rsidRPr="004E4EF9">
        <w:rPr>
          <w:rFonts w:asciiTheme="minorHAnsi" w:hAnsiTheme="minorHAnsi"/>
          <w:sz w:val="22"/>
          <w:szCs w:val="22"/>
        </w:rPr>
        <w:t>……………</w:t>
      </w:r>
      <w:r w:rsidR="00E37E32" w:rsidRPr="004E4EF9">
        <w:rPr>
          <w:rFonts w:asciiTheme="minorHAnsi" w:hAnsiTheme="minorHAnsi"/>
          <w:sz w:val="22"/>
          <w:szCs w:val="22"/>
        </w:rPr>
        <w:tab/>
        <w:t>……………………………………</w:t>
      </w:r>
      <w:r w:rsidR="00FB31F3" w:rsidRPr="004E4EF9">
        <w:rPr>
          <w:rFonts w:asciiTheme="minorHAnsi" w:hAnsiTheme="minorHAnsi"/>
          <w:sz w:val="22"/>
          <w:szCs w:val="22"/>
        </w:rPr>
        <w:t>………….</w:t>
      </w:r>
      <w:r w:rsidR="00E37E32" w:rsidRPr="004E4EF9">
        <w:rPr>
          <w:rFonts w:asciiTheme="minorHAnsi" w:hAnsiTheme="minorHAnsi"/>
          <w:sz w:val="22"/>
          <w:szCs w:val="22"/>
        </w:rPr>
        <w:tab/>
      </w:r>
    </w:p>
    <w:p w:rsidR="00963F68" w:rsidRPr="004E4EF9" w:rsidRDefault="001A1146" w:rsidP="001A1146">
      <w:pPr>
        <w:tabs>
          <w:tab w:val="left" w:pos="6379"/>
        </w:tabs>
        <w:rPr>
          <w:rFonts w:asciiTheme="minorHAnsi" w:hAnsiTheme="minorHAnsi"/>
          <w:bCs/>
          <w:sz w:val="22"/>
          <w:szCs w:val="22"/>
        </w:rPr>
      </w:pPr>
      <w:r w:rsidRPr="004E4EF9">
        <w:rPr>
          <w:rFonts w:asciiTheme="minorHAnsi" w:hAnsiTheme="minorHAnsi"/>
          <w:bCs/>
          <w:sz w:val="22"/>
          <w:szCs w:val="22"/>
        </w:rPr>
        <w:t xml:space="preserve"> </w:t>
      </w:r>
      <w:r w:rsidR="006C0446" w:rsidRPr="004E4EF9">
        <w:rPr>
          <w:rFonts w:asciiTheme="minorHAnsi" w:hAnsiTheme="minorHAnsi"/>
          <w:bCs/>
          <w:sz w:val="22"/>
          <w:szCs w:val="22"/>
        </w:rPr>
        <w:t xml:space="preserve">     </w:t>
      </w:r>
      <w:r w:rsidRPr="004E4EF9">
        <w:rPr>
          <w:rFonts w:asciiTheme="minorHAnsi" w:hAnsiTheme="minorHAnsi"/>
          <w:bCs/>
          <w:sz w:val="22"/>
          <w:szCs w:val="22"/>
        </w:rPr>
        <w:t xml:space="preserve">        </w:t>
      </w:r>
      <w:r w:rsidR="006C0446" w:rsidRPr="004E4EF9">
        <w:rPr>
          <w:rFonts w:asciiTheme="minorHAnsi" w:hAnsiTheme="minorHAnsi"/>
          <w:bCs/>
          <w:sz w:val="22"/>
          <w:szCs w:val="22"/>
        </w:rPr>
        <w:t xml:space="preserve"> </w:t>
      </w:r>
      <w:r w:rsidRPr="004E4EF9">
        <w:rPr>
          <w:rFonts w:asciiTheme="minorHAnsi" w:hAnsiTheme="minorHAnsi"/>
          <w:bCs/>
          <w:sz w:val="22"/>
          <w:szCs w:val="22"/>
        </w:rPr>
        <w:t xml:space="preserve"> </w:t>
      </w:r>
      <w:r w:rsidR="00062ED9" w:rsidRPr="004E4EF9">
        <w:rPr>
          <w:rFonts w:asciiTheme="minorHAnsi" w:hAnsiTheme="minorHAnsi"/>
          <w:sz w:val="22"/>
          <w:szCs w:val="22"/>
        </w:rPr>
        <w:t>Ing. Otakar Kypta</w:t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B307C5" w:rsidRPr="004E4EF9">
        <w:rPr>
          <w:rFonts w:asciiTheme="minorHAnsi" w:hAnsiTheme="minorHAnsi"/>
          <w:sz w:val="22"/>
          <w:szCs w:val="22"/>
        </w:rPr>
        <w:t>Ing.</w:t>
      </w:r>
      <w:r w:rsidR="004E4EF9" w:rsidRPr="004E4EF9">
        <w:rPr>
          <w:rFonts w:asciiTheme="minorHAnsi" w:hAnsiTheme="minorHAnsi"/>
          <w:sz w:val="22"/>
          <w:szCs w:val="22"/>
        </w:rPr>
        <w:t xml:space="preserve"> Zbyněk Nýdrle</w:t>
      </w:r>
      <w:r w:rsidR="00B307C5" w:rsidRPr="004E4EF9">
        <w:rPr>
          <w:rFonts w:asciiTheme="minorHAnsi" w:hAnsiTheme="minorHAnsi"/>
          <w:sz w:val="22"/>
          <w:szCs w:val="22"/>
        </w:rPr>
        <w:t xml:space="preserve"> </w:t>
      </w:r>
    </w:p>
    <w:p w:rsidR="00062ED9" w:rsidRPr="004E4EF9" w:rsidRDefault="004E4EF9" w:rsidP="004E4E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062ED9" w:rsidRPr="004E4EF9">
        <w:rPr>
          <w:rFonts w:asciiTheme="minorHAnsi" w:hAnsiTheme="minorHAnsi"/>
          <w:sz w:val="22"/>
          <w:szCs w:val="22"/>
        </w:rPr>
        <w:t>v</w:t>
      </w:r>
      <w:r w:rsidR="00062ED9" w:rsidRPr="004E4EF9">
        <w:rPr>
          <w:rFonts w:asciiTheme="minorHAnsi" w:hAnsiTheme="minorHAnsi"/>
          <w:bCs/>
          <w:sz w:val="22"/>
          <w:szCs w:val="22"/>
        </w:rPr>
        <w:t>edoucí odboru územního a</w:t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</w:t>
      </w:r>
      <w:r w:rsidRPr="004E4EF9">
        <w:rPr>
          <w:rFonts w:asciiTheme="minorHAnsi" w:hAnsiTheme="minorHAnsi"/>
          <w:sz w:val="22"/>
          <w:szCs w:val="22"/>
        </w:rPr>
        <w:t>jednatel</w:t>
      </w:r>
    </w:p>
    <w:p w:rsidR="00E37E32" w:rsidRPr="004E4EF9" w:rsidRDefault="00062ED9" w:rsidP="00062ED9">
      <w:pPr>
        <w:tabs>
          <w:tab w:val="left" w:pos="1701"/>
          <w:tab w:val="left" w:pos="6379"/>
        </w:tabs>
        <w:rPr>
          <w:rFonts w:asciiTheme="minorHAnsi" w:hAnsiTheme="minorHAnsi"/>
          <w:sz w:val="22"/>
          <w:szCs w:val="22"/>
        </w:rPr>
      </w:pPr>
      <w:r w:rsidRPr="004E4EF9">
        <w:rPr>
          <w:rFonts w:asciiTheme="minorHAnsi" w:hAnsiTheme="minorHAnsi"/>
          <w:bCs/>
          <w:sz w:val="22"/>
          <w:szCs w:val="22"/>
        </w:rPr>
        <w:t xml:space="preserve">      hospodářského rozvoje</w:t>
      </w:r>
    </w:p>
    <w:p w:rsidR="00E37E32" w:rsidRPr="004E4EF9" w:rsidRDefault="00E37E32">
      <w:pPr>
        <w:tabs>
          <w:tab w:val="center" w:pos="1701"/>
          <w:tab w:val="center" w:pos="6379"/>
        </w:tabs>
        <w:rPr>
          <w:rFonts w:asciiTheme="minorHAnsi" w:hAnsiTheme="minorHAnsi"/>
          <w:sz w:val="22"/>
          <w:szCs w:val="22"/>
        </w:rPr>
      </w:pPr>
    </w:p>
    <w:p w:rsidR="00E37E32" w:rsidRPr="004E4EF9" w:rsidRDefault="00E37E32">
      <w:pPr>
        <w:tabs>
          <w:tab w:val="center" w:pos="1701"/>
          <w:tab w:val="center" w:pos="6379"/>
        </w:tabs>
        <w:rPr>
          <w:rFonts w:asciiTheme="minorHAnsi" w:hAnsiTheme="minorHAnsi"/>
          <w:sz w:val="22"/>
          <w:szCs w:val="22"/>
        </w:rPr>
      </w:pPr>
    </w:p>
    <w:p w:rsidR="009E5C73" w:rsidRPr="004E4EF9" w:rsidRDefault="009E5C73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:rsidR="001A1146" w:rsidRPr="004E4EF9" w:rsidRDefault="001A1146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:rsidR="001A1146" w:rsidRPr="004E4EF9" w:rsidRDefault="001A1146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:rsidR="001A1146" w:rsidRPr="004E4EF9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/>
          <w:sz w:val="22"/>
          <w:szCs w:val="22"/>
        </w:rPr>
      </w:pPr>
      <w:r w:rsidRPr="004E4EF9">
        <w:rPr>
          <w:rFonts w:asciiTheme="minorHAnsi" w:hAnsiTheme="minorHAnsi"/>
          <w:color w:val="000000"/>
          <w:sz w:val="22"/>
          <w:szCs w:val="22"/>
        </w:rPr>
        <w:tab/>
        <w:t>………………………………………………….</w:t>
      </w:r>
    </w:p>
    <w:p w:rsidR="001A1146" w:rsidRPr="004E4EF9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/>
          <w:sz w:val="22"/>
          <w:szCs w:val="22"/>
        </w:rPr>
      </w:pPr>
      <w:r w:rsidRPr="004E4EF9">
        <w:rPr>
          <w:rFonts w:asciiTheme="minorHAnsi" w:hAnsiTheme="minorHAnsi"/>
          <w:color w:val="000000"/>
          <w:sz w:val="22"/>
          <w:szCs w:val="22"/>
        </w:rPr>
        <w:t xml:space="preserve">                Ing. Pavel Sluka</w:t>
      </w:r>
    </w:p>
    <w:p w:rsidR="001A1146" w:rsidRPr="004E4EF9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/>
          <w:sz w:val="22"/>
          <w:szCs w:val="22"/>
        </w:rPr>
      </w:pPr>
      <w:r w:rsidRPr="004E4EF9">
        <w:rPr>
          <w:rFonts w:asciiTheme="minorHAnsi" w:hAnsiTheme="minorHAnsi"/>
          <w:color w:val="000000"/>
          <w:sz w:val="22"/>
          <w:szCs w:val="22"/>
        </w:rPr>
        <w:t>vedoucí oddělení investiční výstavby</w:t>
      </w:r>
    </w:p>
    <w:p w:rsidR="001A1146" w:rsidRPr="004E4EF9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/>
          <w:sz w:val="22"/>
          <w:szCs w:val="22"/>
        </w:rPr>
      </w:pPr>
    </w:p>
    <w:p w:rsidR="001A1146" w:rsidRPr="004E4EF9" w:rsidRDefault="001A1146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:rsidR="009E5C73" w:rsidRPr="004E4EF9" w:rsidRDefault="009E5C73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:rsidR="006C0446" w:rsidRPr="004E4EF9" w:rsidRDefault="006C0446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:rsidR="000A0C00" w:rsidRDefault="000A0C00" w:rsidP="000A0C00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0A0C00" w:rsidRPr="00E64ED5" w:rsidRDefault="000A0C00" w:rsidP="000A0C00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                                                                                      vedoucí oddělení investiční výstavby</w:t>
      </w:r>
    </w:p>
    <w:sectPr w:rsidR="000A0C00" w:rsidRPr="00E64ED5">
      <w:headerReference w:type="default" r:id="rId8"/>
      <w:footerReference w:type="default" r:id="rId9"/>
      <w:pgSz w:w="11905" w:h="16837"/>
      <w:pgMar w:top="1134" w:right="1134" w:bottom="1134" w:left="1134" w:header="708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00" w:rsidRDefault="00CD5700">
      <w:r>
        <w:separator/>
      </w:r>
    </w:p>
  </w:endnote>
  <w:endnote w:type="continuationSeparator" w:id="0">
    <w:p w:rsidR="00CD5700" w:rsidRDefault="00C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0955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33619">
      <w:rPr>
        <w:noProof/>
      </w:rPr>
      <w:t>5</w:t>
    </w:r>
    <w:r>
      <w:rPr>
        <w:noProof/>
      </w:rPr>
      <w:fldChar w:fldCharType="end"/>
    </w:r>
    <w:r w:rsidR="009E61CE">
      <w:t xml:space="preserve"> z </w:t>
    </w:r>
    <w:r w:rsidR="00934580">
      <w:rPr>
        <w:noProof/>
      </w:rPr>
      <w:fldChar w:fldCharType="begin"/>
    </w:r>
    <w:r w:rsidR="00934580">
      <w:rPr>
        <w:noProof/>
      </w:rPr>
      <w:instrText xml:space="preserve"> NUMPAGES \*Arabic </w:instrText>
    </w:r>
    <w:r w:rsidR="00934580">
      <w:rPr>
        <w:noProof/>
      </w:rPr>
      <w:fldChar w:fldCharType="separate"/>
    </w:r>
    <w:r w:rsidR="00B33619">
      <w:rPr>
        <w:noProof/>
      </w:rPr>
      <w:t>6</w:t>
    </w:r>
    <w:r w:rsidR="00934580">
      <w:rPr>
        <w:noProof/>
      </w:rPr>
      <w:fldChar w:fldCharType="end"/>
    </w:r>
  </w:p>
  <w:p w:rsidR="009E61CE" w:rsidRDefault="009E61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00" w:rsidRDefault="00CD5700">
      <w:r>
        <w:separator/>
      </w:r>
    </w:p>
  </w:footnote>
  <w:footnote w:type="continuationSeparator" w:id="0">
    <w:p w:rsidR="00CD5700" w:rsidRDefault="00C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9E61CE" w:rsidP="00250A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d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d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d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d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d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d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dstrike/>
      </w:rPr>
    </w:lvl>
  </w:abstractNum>
  <w:abstractNum w:abstractNumId="2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17924B5"/>
    <w:multiLevelType w:val="multilevel"/>
    <w:tmpl w:val="680891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3F041F6"/>
    <w:multiLevelType w:val="hybridMultilevel"/>
    <w:tmpl w:val="0E82EEC6"/>
    <w:lvl w:ilvl="0" w:tplc="CCA2155E"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ABC1F89"/>
    <w:multiLevelType w:val="hybridMultilevel"/>
    <w:tmpl w:val="277AE46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F115940"/>
    <w:multiLevelType w:val="hybridMultilevel"/>
    <w:tmpl w:val="FC4C8BFC"/>
    <w:lvl w:ilvl="0" w:tplc="5040288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BBA0E51"/>
    <w:multiLevelType w:val="hybridMultilevel"/>
    <w:tmpl w:val="C2C48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9415A"/>
    <w:multiLevelType w:val="hybridMultilevel"/>
    <w:tmpl w:val="9118DFD0"/>
    <w:lvl w:ilvl="0" w:tplc="B8342E8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CD7414"/>
    <w:multiLevelType w:val="hybridMultilevel"/>
    <w:tmpl w:val="336AF50A"/>
    <w:lvl w:ilvl="0" w:tplc="0C742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1F59"/>
    <w:multiLevelType w:val="hybridMultilevel"/>
    <w:tmpl w:val="A788B0B8"/>
    <w:lvl w:ilvl="0" w:tplc="CBCA8D9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A30684"/>
    <w:multiLevelType w:val="hybridMultilevel"/>
    <w:tmpl w:val="1C2E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62407"/>
    <w:multiLevelType w:val="hybridMultilevel"/>
    <w:tmpl w:val="72FE0908"/>
    <w:lvl w:ilvl="0" w:tplc="5A4C974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FE"/>
    <w:rsid w:val="00007EE2"/>
    <w:rsid w:val="000165E5"/>
    <w:rsid w:val="000303ED"/>
    <w:rsid w:val="00062ED9"/>
    <w:rsid w:val="00066C44"/>
    <w:rsid w:val="00095508"/>
    <w:rsid w:val="00096FCF"/>
    <w:rsid w:val="000A0C00"/>
    <w:rsid w:val="000B59E0"/>
    <w:rsid w:val="000C0E6B"/>
    <w:rsid w:val="000C2495"/>
    <w:rsid w:val="000C4A72"/>
    <w:rsid w:val="000D2851"/>
    <w:rsid w:val="000D521D"/>
    <w:rsid w:val="000D5939"/>
    <w:rsid w:val="000E084D"/>
    <w:rsid w:val="000E537C"/>
    <w:rsid w:val="000F0F0E"/>
    <w:rsid w:val="000F31F6"/>
    <w:rsid w:val="000F6810"/>
    <w:rsid w:val="00114930"/>
    <w:rsid w:val="001251D8"/>
    <w:rsid w:val="00125213"/>
    <w:rsid w:val="00136BB8"/>
    <w:rsid w:val="00141BC6"/>
    <w:rsid w:val="00142A08"/>
    <w:rsid w:val="001448C0"/>
    <w:rsid w:val="001545F1"/>
    <w:rsid w:val="00154A4C"/>
    <w:rsid w:val="00157BF0"/>
    <w:rsid w:val="00160D4F"/>
    <w:rsid w:val="0016374B"/>
    <w:rsid w:val="00171ADF"/>
    <w:rsid w:val="0017748D"/>
    <w:rsid w:val="00184467"/>
    <w:rsid w:val="001901FF"/>
    <w:rsid w:val="00190D4B"/>
    <w:rsid w:val="0019611A"/>
    <w:rsid w:val="001A1146"/>
    <w:rsid w:val="001C762D"/>
    <w:rsid w:val="001D122C"/>
    <w:rsid w:val="001D2D5F"/>
    <w:rsid w:val="001E19DC"/>
    <w:rsid w:val="00203CFC"/>
    <w:rsid w:val="002117B1"/>
    <w:rsid w:val="002169F2"/>
    <w:rsid w:val="0022023C"/>
    <w:rsid w:val="00232883"/>
    <w:rsid w:val="00246AD1"/>
    <w:rsid w:val="00250A24"/>
    <w:rsid w:val="00254A13"/>
    <w:rsid w:val="002642C6"/>
    <w:rsid w:val="00266707"/>
    <w:rsid w:val="00283F3C"/>
    <w:rsid w:val="002A1F88"/>
    <w:rsid w:val="002A54D9"/>
    <w:rsid w:val="002B0524"/>
    <w:rsid w:val="002B1C60"/>
    <w:rsid w:val="002E1E9A"/>
    <w:rsid w:val="002E4AA3"/>
    <w:rsid w:val="002E4CCA"/>
    <w:rsid w:val="00321A12"/>
    <w:rsid w:val="0032586B"/>
    <w:rsid w:val="00326EF9"/>
    <w:rsid w:val="00355B3F"/>
    <w:rsid w:val="003570C1"/>
    <w:rsid w:val="00362F3F"/>
    <w:rsid w:val="00367883"/>
    <w:rsid w:val="00386988"/>
    <w:rsid w:val="003B0F89"/>
    <w:rsid w:val="003C1A55"/>
    <w:rsid w:val="003D0F6D"/>
    <w:rsid w:val="003E4925"/>
    <w:rsid w:val="003F766D"/>
    <w:rsid w:val="00407240"/>
    <w:rsid w:val="00432F56"/>
    <w:rsid w:val="0043758D"/>
    <w:rsid w:val="0044507D"/>
    <w:rsid w:val="004626A1"/>
    <w:rsid w:val="00466245"/>
    <w:rsid w:val="00482029"/>
    <w:rsid w:val="00483B47"/>
    <w:rsid w:val="00491782"/>
    <w:rsid w:val="004A2985"/>
    <w:rsid w:val="004B5D1F"/>
    <w:rsid w:val="004D01C5"/>
    <w:rsid w:val="004D4C19"/>
    <w:rsid w:val="004E2C2B"/>
    <w:rsid w:val="004E4EF9"/>
    <w:rsid w:val="004E5D31"/>
    <w:rsid w:val="004F6F4F"/>
    <w:rsid w:val="00507BA0"/>
    <w:rsid w:val="00515E55"/>
    <w:rsid w:val="00524030"/>
    <w:rsid w:val="00535FE3"/>
    <w:rsid w:val="00541BAC"/>
    <w:rsid w:val="00544491"/>
    <w:rsid w:val="0055556E"/>
    <w:rsid w:val="00567F2C"/>
    <w:rsid w:val="00571A72"/>
    <w:rsid w:val="0058257C"/>
    <w:rsid w:val="0058271C"/>
    <w:rsid w:val="005B5001"/>
    <w:rsid w:val="005B74B9"/>
    <w:rsid w:val="005C024A"/>
    <w:rsid w:val="005C2FC6"/>
    <w:rsid w:val="005C5B78"/>
    <w:rsid w:val="005E263A"/>
    <w:rsid w:val="005E4844"/>
    <w:rsid w:val="005E484A"/>
    <w:rsid w:val="005F071D"/>
    <w:rsid w:val="005F39CB"/>
    <w:rsid w:val="0061095F"/>
    <w:rsid w:val="0061672C"/>
    <w:rsid w:val="00617076"/>
    <w:rsid w:val="00622158"/>
    <w:rsid w:val="00637995"/>
    <w:rsid w:val="00637E0A"/>
    <w:rsid w:val="006448A4"/>
    <w:rsid w:val="00650242"/>
    <w:rsid w:val="00654880"/>
    <w:rsid w:val="00662AE0"/>
    <w:rsid w:val="0066433E"/>
    <w:rsid w:val="006648FE"/>
    <w:rsid w:val="00666004"/>
    <w:rsid w:val="006817D2"/>
    <w:rsid w:val="00682CA1"/>
    <w:rsid w:val="00693075"/>
    <w:rsid w:val="006C0446"/>
    <w:rsid w:val="006C4E3F"/>
    <w:rsid w:val="006C6AF5"/>
    <w:rsid w:val="006D028F"/>
    <w:rsid w:val="006E08DB"/>
    <w:rsid w:val="006E7462"/>
    <w:rsid w:val="00703D66"/>
    <w:rsid w:val="00707890"/>
    <w:rsid w:val="007104A7"/>
    <w:rsid w:val="00713109"/>
    <w:rsid w:val="00727385"/>
    <w:rsid w:val="007371F3"/>
    <w:rsid w:val="0075174E"/>
    <w:rsid w:val="00754385"/>
    <w:rsid w:val="007649E0"/>
    <w:rsid w:val="0077277C"/>
    <w:rsid w:val="00780F38"/>
    <w:rsid w:val="0078160E"/>
    <w:rsid w:val="00794A4C"/>
    <w:rsid w:val="007E01C2"/>
    <w:rsid w:val="007E1537"/>
    <w:rsid w:val="007E7BA1"/>
    <w:rsid w:val="007F37B6"/>
    <w:rsid w:val="008129D5"/>
    <w:rsid w:val="00814201"/>
    <w:rsid w:val="008452D3"/>
    <w:rsid w:val="00846180"/>
    <w:rsid w:val="00874F3A"/>
    <w:rsid w:val="0088200B"/>
    <w:rsid w:val="00884C58"/>
    <w:rsid w:val="008972B9"/>
    <w:rsid w:val="008A0E7D"/>
    <w:rsid w:val="008B3BA9"/>
    <w:rsid w:val="008C2F9B"/>
    <w:rsid w:val="008C36DD"/>
    <w:rsid w:val="008D0FF5"/>
    <w:rsid w:val="008D5A2A"/>
    <w:rsid w:val="008E36C0"/>
    <w:rsid w:val="008E4A8C"/>
    <w:rsid w:val="008E73F6"/>
    <w:rsid w:val="009236E2"/>
    <w:rsid w:val="00930213"/>
    <w:rsid w:val="00931DDA"/>
    <w:rsid w:val="00934580"/>
    <w:rsid w:val="00945DF0"/>
    <w:rsid w:val="009506AF"/>
    <w:rsid w:val="009533CA"/>
    <w:rsid w:val="00962A7A"/>
    <w:rsid w:val="00963F68"/>
    <w:rsid w:val="00966235"/>
    <w:rsid w:val="00967538"/>
    <w:rsid w:val="0097396D"/>
    <w:rsid w:val="00992AC8"/>
    <w:rsid w:val="009948E2"/>
    <w:rsid w:val="009C582C"/>
    <w:rsid w:val="009D507D"/>
    <w:rsid w:val="009E0E5B"/>
    <w:rsid w:val="009E587E"/>
    <w:rsid w:val="009E5C73"/>
    <w:rsid w:val="009E61CE"/>
    <w:rsid w:val="009E7573"/>
    <w:rsid w:val="009F6942"/>
    <w:rsid w:val="00A029ED"/>
    <w:rsid w:val="00A06282"/>
    <w:rsid w:val="00A07D14"/>
    <w:rsid w:val="00A1747F"/>
    <w:rsid w:val="00A20EAE"/>
    <w:rsid w:val="00A27987"/>
    <w:rsid w:val="00A52070"/>
    <w:rsid w:val="00A6133D"/>
    <w:rsid w:val="00A652F1"/>
    <w:rsid w:val="00A94CF4"/>
    <w:rsid w:val="00A95758"/>
    <w:rsid w:val="00A966B7"/>
    <w:rsid w:val="00AA123E"/>
    <w:rsid w:val="00AA4314"/>
    <w:rsid w:val="00AB198C"/>
    <w:rsid w:val="00AC2334"/>
    <w:rsid w:val="00AD2D14"/>
    <w:rsid w:val="00AD6547"/>
    <w:rsid w:val="00AE526D"/>
    <w:rsid w:val="00AE7E9D"/>
    <w:rsid w:val="00AF6EB0"/>
    <w:rsid w:val="00AF74BE"/>
    <w:rsid w:val="00B12703"/>
    <w:rsid w:val="00B15650"/>
    <w:rsid w:val="00B21176"/>
    <w:rsid w:val="00B26C9B"/>
    <w:rsid w:val="00B273B0"/>
    <w:rsid w:val="00B307C5"/>
    <w:rsid w:val="00B33619"/>
    <w:rsid w:val="00B33F8A"/>
    <w:rsid w:val="00B36878"/>
    <w:rsid w:val="00B9450F"/>
    <w:rsid w:val="00BC5936"/>
    <w:rsid w:val="00BE0D6E"/>
    <w:rsid w:val="00BF3481"/>
    <w:rsid w:val="00BF44D6"/>
    <w:rsid w:val="00BF68DC"/>
    <w:rsid w:val="00C069A6"/>
    <w:rsid w:val="00C2024C"/>
    <w:rsid w:val="00C3509C"/>
    <w:rsid w:val="00C37FAB"/>
    <w:rsid w:val="00C81DCA"/>
    <w:rsid w:val="00C93ACA"/>
    <w:rsid w:val="00CB6023"/>
    <w:rsid w:val="00CC0064"/>
    <w:rsid w:val="00CC067F"/>
    <w:rsid w:val="00CC4DA9"/>
    <w:rsid w:val="00CD33E7"/>
    <w:rsid w:val="00CD347F"/>
    <w:rsid w:val="00CD5700"/>
    <w:rsid w:val="00CE20CE"/>
    <w:rsid w:val="00CF63B0"/>
    <w:rsid w:val="00CF6EAE"/>
    <w:rsid w:val="00D0019F"/>
    <w:rsid w:val="00D15A2E"/>
    <w:rsid w:val="00D22298"/>
    <w:rsid w:val="00D25E72"/>
    <w:rsid w:val="00D43788"/>
    <w:rsid w:val="00D605F3"/>
    <w:rsid w:val="00D6538D"/>
    <w:rsid w:val="00D74D22"/>
    <w:rsid w:val="00D83CE2"/>
    <w:rsid w:val="00D9595B"/>
    <w:rsid w:val="00D96A5B"/>
    <w:rsid w:val="00DB1D11"/>
    <w:rsid w:val="00DC357B"/>
    <w:rsid w:val="00DF0C80"/>
    <w:rsid w:val="00DF18E5"/>
    <w:rsid w:val="00E0237F"/>
    <w:rsid w:val="00E02FF8"/>
    <w:rsid w:val="00E1631B"/>
    <w:rsid w:val="00E2080E"/>
    <w:rsid w:val="00E274D9"/>
    <w:rsid w:val="00E37E32"/>
    <w:rsid w:val="00E41E56"/>
    <w:rsid w:val="00E42193"/>
    <w:rsid w:val="00E42E55"/>
    <w:rsid w:val="00E6230C"/>
    <w:rsid w:val="00E64ED5"/>
    <w:rsid w:val="00E674A2"/>
    <w:rsid w:val="00E73200"/>
    <w:rsid w:val="00E8688F"/>
    <w:rsid w:val="00E91132"/>
    <w:rsid w:val="00E9311B"/>
    <w:rsid w:val="00EA4570"/>
    <w:rsid w:val="00EA5BA3"/>
    <w:rsid w:val="00EB6187"/>
    <w:rsid w:val="00EC1E39"/>
    <w:rsid w:val="00ED2370"/>
    <w:rsid w:val="00EE242E"/>
    <w:rsid w:val="00EE7340"/>
    <w:rsid w:val="00F230B1"/>
    <w:rsid w:val="00F27A1A"/>
    <w:rsid w:val="00F47201"/>
    <w:rsid w:val="00F50F50"/>
    <w:rsid w:val="00F60EE0"/>
    <w:rsid w:val="00F62C46"/>
    <w:rsid w:val="00F64D70"/>
    <w:rsid w:val="00F832F3"/>
    <w:rsid w:val="00FA6382"/>
    <w:rsid w:val="00FB31F3"/>
    <w:rsid w:val="00FB5CE8"/>
    <w:rsid w:val="00FB65A4"/>
    <w:rsid w:val="00FE60AE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74FBA8-C384-4313-AEA7-1C5751DB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pPr>
      <w:keepNext/>
      <w:numPr>
        <w:numId w:val="1"/>
      </w:numPr>
      <w:suppressAutoHyphens/>
      <w:jc w:val="center"/>
      <w:outlineLvl w:val="0"/>
    </w:pPr>
    <w:rPr>
      <w:b/>
      <w:kern w:val="1"/>
      <w:sz w:val="24"/>
      <w:szCs w:val="22"/>
      <w:lang w:eastAsia="ar-SA"/>
    </w:rPr>
  </w:style>
  <w:style w:type="paragraph" w:styleId="Nadpis2">
    <w:name w:val="heading 2"/>
    <w:next w:val="Zkladntext"/>
    <w:qFormat/>
    <w:pPr>
      <w:keepNext/>
      <w:numPr>
        <w:ilvl w:val="1"/>
        <w:numId w:val="1"/>
      </w:numPr>
      <w:suppressAutoHyphens/>
      <w:outlineLvl w:val="1"/>
    </w:pPr>
    <w:rPr>
      <w:kern w:val="1"/>
      <w:sz w:val="24"/>
      <w:szCs w:val="22"/>
      <w:lang w:eastAsia="ar-SA"/>
    </w:rPr>
  </w:style>
  <w:style w:type="paragraph" w:styleId="Nadpis3">
    <w:name w:val="heading 3"/>
    <w:next w:val="Zkladntext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kern w:val="1"/>
      <w:sz w:val="28"/>
      <w:szCs w:val="22"/>
      <w:lang w:eastAsia="ar-SA"/>
    </w:rPr>
  </w:style>
  <w:style w:type="paragraph" w:styleId="Nadpis4">
    <w:name w:val="heading 4"/>
    <w:next w:val="Zkladntext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kern w:val="1"/>
      <w:sz w:val="24"/>
      <w:szCs w:val="22"/>
      <w:lang w:eastAsia="ar-SA"/>
    </w:rPr>
  </w:style>
  <w:style w:type="paragraph" w:styleId="Nadpis5">
    <w:name w:val="heading 5"/>
    <w:next w:val="Zkladntext"/>
    <w:qFormat/>
    <w:pPr>
      <w:keepNext/>
      <w:numPr>
        <w:ilvl w:val="4"/>
        <w:numId w:val="1"/>
      </w:numPr>
      <w:suppressAutoHyphens/>
      <w:jc w:val="both"/>
      <w:outlineLvl w:val="4"/>
    </w:pPr>
    <w:rPr>
      <w:b/>
      <w:kern w:val="1"/>
      <w:sz w:val="24"/>
      <w:szCs w:val="22"/>
      <w:u w:val="single"/>
      <w:lang w:eastAsia="ar-SA"/>
    </w:rPr>
  </w:style>
  <w:style w:type="paragraph" w:styleId="Nadpis6">
    <w:name w:val="heading 6"/>
    <w:next w:val="Zkladntext"/>
    <w:qFormat/>
    <w:pPr>
      <w:numPr>
        <w:ilvl w:val="5"/>
        <w:numId w:val="1"/>
      </w:numPr>
      <w:suppressAutoHyphens/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kern w:val="1"/>
      <w:sz w:val="22"/>
      <w:szCs w:val="22"/>
      <w:lang w:eastAsia="ar-SA"/>
    </w:rPr>
  </w:style>
  <w:style w:type="paragraph" w:styleId="Nadpis7">
    <w:name w:val="heading 7"/>
    <w:next w:val="Zkladntext"/>
    <w:qFormat/>
    <w:pPr>
      <w:numPr>
        <w:ilvl w:val="6"/>
        <w:numId w:val="1"/>
      </w:numPr>
      <w:suppressAutoHyphens/>
      <w:spacing w:before="240" w:after="60" w:line="288" w:lineRule="auto"/>
      <w:ind w:left="1140" w:hanging="360"/>
      <w:jc w:val="both"/>
      <w:outlineLvl w:val="6"/>
    </w:pPr>
    <w:rPr>
      <w:rFonts w:ascii="Arial" w:hAnsi="Arial"/>
      <w:kern w:val="1"/>
      <w:sz w:val="22"/>
      <w:szCs w:val="22"/>
      <w:lang w:eastAsia="ar-SA"/>
    </w:rPr>
  </w:style>
  <w:style w:type="paragraph" w:styleId="Nadpis8">
    <w:name w:val="heading 8"/>
    <w:next w:val="Zkladntext"/>
    <w:qFormat/>
    <w:pPr>
      <w:numPr>
        <w:ilvl w:val="7"/>
        <w:numId w:val="1"/>
      </w:numPr>
      <w:suppressAutoHyphens/>
      <w:spacing w:before="240" w:after="60" w:line="288" w:lineRule="auto"/>
      <w:ind w:left="1140" w:hanging="360"/>
      <w:jc w:val="both"/>
      <w:outlineLvl w:val="7"/>
    </w:pPr>
    <w:rPr>
      <w:rFonts w:ascii="Arial" w:hAnsi="Arial"/>
      <w:i/>
      <w:kern w:val="1"/>
      <w:sz w:val="22"/>
      <w:szCs w:val="22"/>
      <w:lang w:eastAsia="ar-SA"/>
    </w:rPr>
  </w:style>
  <w:style w:type="paragraph" w:styleId="Nadpis9">
    <w:name w:val="heading 9"/>
    <w:next w:val="Zkladntext"/>
    <w:qFormat/>
    <w:pPr>
      <w:numPr>
        <w:ilvl w:val="8"/>
        <w:numId w:val="1"/>
      </w:numPr>
      <w:suppressAutoHyphens/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kern w:val="1"/>
      <w:sz w:val="18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dstrike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dpis6Char">
    <w:name w:val="Nadpis 6 Char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Nadpis7Char">
    <w:name w:val="Nadpis 7 Char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adpis8Char">
    <w:name w:val="Nadpis 8 Char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Nadpis9Char">
    <w:name w:val="Nadpis 9 Char"/>
    <w:rPr>
      <w:rFonts w:ascii="Cambria" w:hAnsi="Cambria" w:cs="Times New Roman"/>
      <w:kern w:val="1"/>
      <w:lang w:eastAsia="ar-SA" w:bidi="ar-SA"/>
    </w:rPr>
  </w:style>
  <w:style w:type="character" w:customStyle="1" w:styleId="WW8Num2z1">
    <w:name w:val="WW8Num2z1"/>
    <w:rPr>
      <w:b/>
    </w:rPr>
  </w:style>
  <w:style w:type="character" w:customStyle="1" w:styleId="WW-Absatz-Standardschriftart">
    <w:name w:val="WW-Absatz-Standardschriftart"/>
  </w:style>
  <w:style w:type="character" w:customStyle="1" w:styleId="Standardnpsmoodstavce10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Calibri" w:hAnsi="Calibri"/>
    </w:rPr>
  </w:style>
  <w:style w:type="character" w:customStyle="1" w:styleId="Standardnpsmoodstavce5">
    <w:name w:val="Standardní písmo odstavce5"/>
  </w:style>
  <w:style w:type="character" w:customStyle="1" w:styleId="WW8Num4z0">
    <w:name w:val="WW8Num4z0"/>
    <w:rPr>
      <w:rFonts w:ascii="Calibri" w:hAnsi="Calibri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5z0">
    <w:name w:val="WW8Num5z0"/>
    <w:rPr>
      <w:rFonts w:ascii="Calibri" w:hAnsi="Calibri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b/>
    </w:rPr>
  </w:style>
  <w:style w:type="character" w:customStyle="1" w:styleId="Standardnpsmoodstavce11">
    <w:name w:val="Standardní písmo odstavce1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slostrnky1">
    <w:name w:val="Číslo stránky1"/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</w:style>
  <w:style w:type="character" w:customStyle="1" w:styleId="Odkaznakoment2">
    <w:name w:val="Odkaz na komentář2"/>
    <w:rPr>
      <w:sz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</w:rPr>
  </w:style>
  <w:style w:type="character" w:customStyle="1" w:styleId="Odkaznakoment3">
    <w:name w:val="Odkaz na komentář3"/>
    <w:rPr>
      <w:sz w:val="16"/>
    </w:rPr>
  </w:style>
  <w:style w:type="character" w:customStyle="1" w:styleId="Standardnpsmoodstavce7">
    <w:name w:val="Standardní písmo odstavce7"/>
  </w:style>
  <w:style w:type="character" w:customStyle="1" w:styleId="WW-Absatz-Standardschriftart11">
    <w:name w:val="WW-Absatz-Standardschriftart11"/>
  </w:style>
  <w:style w:type="character" w:customStyle="1" w:styleId="Standardnpsmoodstavce6">
    <w:name w:val="Standardní písmo odstavce6"/>
  </w:style>
  <w:style w:type="character" w:customStyle="1" w:styleId="WW-Absatz-Standardschriftart111">
    <w:name w:val="WW-Absatz-Standardschriftart111"/>
  </w:style>
  <w:style w:type="character" w:customStyle="1" w:styleId="Odkaznakoment4">
    <w:name w:val="Odkaz na komentář4"/>
    <w:rPr>
      <w:sz w:val="16"/>
    </w:rPr>
  </w:style>
  <w:style w:type="character" w:customStyle="1" w:styleId="CommentTextChar">
    <w:name w:val="Comment Text Char"/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character" w:customStyle="1" w:styleId="ZkladntextChar">
    <w:name w:val="Základní text Char"/>
    <w:rPr>
      <w:rFonts w:cs="Times New Roman"/>
      <w:kern w:val="1"/>
      <w:sz w:val="20"/>
      <w:szCs w:val="20"/>
      <w:lang w:eastAsia="ar-SA" w:bidi="ar-SA"/>
    </w:rPr>
  </w:style>
  <w:style w:type="character" w:customStyle="1" w:styleId="ZkladntextodsazenChar">
    <w:name w:val="Základní text odsazený Char"/>
    <w:rPr>
      <w:rFonts w:cs="Times New Roman"/>
      <w:kern w:val="1"/>
      <w:sz w:val="20"/>
      <w:szCs w:val="20"/>
      <w:lang w:eastAsia="ar-SA" w:bidi="ar-SA"/>
    </w:rPr>
  </w:style>
  <w:style w:type="character" w:customStyle="1" w:styleId="ZhlavChar1">
    <w:name w:val="Záhlaví Char1"/>
    <w:rPr>
      <w:rFonts w:cs="Times New Roman"/>
      <w:kern w:val="1"/>
      <w:sz w:val="20"/>
      <w:szCs w:val="20"/>
      <w:lang w:eastAsia="ar-SA" w:bidi="ar-SA"/>
    </w:rPr>
  </w:style>
  <w:style w:type="character" w:customStyle="1" w:styleId="ZpatChar1">
    <w:name w:val="Zápatí Char1"/>
    <w:rPr>
      <w:rFonts w:cs="Times New Roman"/>
      <w:kern w:val="1"/>
      <w:sz w:val="20"/>
      <w:szCs w:val="20"/>
      <w:lang w:eastAsia="ar-SA" w:bidi="ar-SA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  <w:lang w:eastAsia="ar-SA" w:bidi="ar-SA"/>
    </w:rPr>
  </w:style>
  <w:style w:type="character" w:customStyle="1" w:styleId="TextbublinyChar">
    <w:name w:val="Text bubliny Char"/>
    <w:rPr>
      <w:rFonts w:ascii="Tahoma" w:hAnsi="Tahoma" w:cs="Times New Roman"/>
      <w:kern w:val="1"/>
      <w:sz w:val="16"/>
      <w:lang w:eastAsia="ar-SA" w:bidi="ar-SA"/>
    </w:rPr>
  </w:style>
  <w:style w:type="character" w:customStyle="1" w:styleId="Odkaznakoment5">
    <w:name w:val="Odkaz na komentář5"/>
    <w:rPr>
      <w:rFonts w:cs="Times New Roman"/>
      <w:sz w:val="16"/>
    </w:rPr>
  </w:style>
  <w:style w:type="character" w:customStyle="1" w:styleId="TextkomenteChar1">
    <w:name w:val="Text komentáře Char1"/>
    <w:rPr>
      <w:rFonts w:cs="Times New Roman"/>
      <w:kern w:val="1"/>
      <w:sz w:val="20"/>
      <w:szCs w:val="20"/>
      <w:lang w:eastAsia="ar-SA" w:bidi="ar-SA"/>
    </w:rPr>
  </w:style>
  <w:style w:type="character" w:customStyle="1" w:styleId="TextkomenteChar2">
    <w:name w:val="Text komentáře Char2"/>
    <w:rPr>
      <w:kern w:val="1"/>
      <w:lang w:eastAsia="ar-SA" w:bidi="ar-SA"/>
    </w:rPr>
  </w:style>
  <w:style w:type="character" w:customStyle="1" w:styleId="PedmtkomenteChar1">
    <w:name w:val="Předmět komentáře Char1"/>
    <w:rPr>
      <w:rFonts w:cs="Times New Roman"/>
      <w:b/>
      <w:kern w:val="1"/>
      <w:lang w:eastAsia="ar-SA" w:bidi="ar-SA"/>
    </w:rPr>
  </w:style>
  <w:style w:type="character" w:customStyle="1" w:styleId="ListLabel3">
    <w:name w:val="ListLabel 3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pPr>
      <w:suppressAutoHyphens/>
    </w:pPr>
    <w:rPr>
      <w:rFonts w:ascii="Arial" w:hAnsi="Arial"/>
      <w:kern w:val="1"/>
      <w:sz w:val="24"/>
      <w:szCs w:val="22"/>
      <w:lang w:eastAsia="ar-SA"/>
    </w:rPr>
  </w:style>
  <w:style w:type="paragraph" w:styleId="Seznam">
    <w:name w:val="List"/>
    <w:pPr>
      <w:suppressAutoHyphens/>
    </w:pPr>
    <w:rPr>
      <w:rFonts w:cs="Tahoma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pPr>
      <w:suppressAutoHyphens/>
      <w:ind w:left="709"/>
      <w:jc w:val="both"/>
    </w:pPr>
    <w:rPr>
      <w:rFonts w:ascii="Arial" w:hAnsi="Arial"/>
      <w:kern w:val="1"/>
      <w:sz w:val="24"/>
      <w:szCs w:val="22"/>
      <w:lang w:eastAsia="ar-SA"/>
    </w:rPr>
  </w:style>
  <w:style w:type="paragraph" w:customStyle="1" w:styleId="Textkomente1">
    <w:name w:val="Text komentáře1"/>
    <w:pPr>
      <w:suppressAutoHyphens/>
    </w:pPr>
    <w:rPr>
      <w:kern w:val="1"/>
      <w:lang w:eastAsia="ar-SA"/>
    </w:rPr>
  </w:style>
  <w:style w:type="paragraph" w:styleId="Zhlav">
    <w:name w:val="header"/>
    <w:pPr>
      <w:suppressLineNumbers/>
      <w:tabs>
        <w:tab w:val="center" w:pos="4818"/>
        <w:tab w:val="right" w:pos="9637"/>
      </w:tabs>
      <w:suppressAutoHyphens/>
      <w:jc w:val="both"/>
    </w:pPr>
    <w:rPr>
      <w:kern w:val="1"/>
      <w:sz w:val="24"/>
      <w:szCs w:val="22"/>
      <w:lang w:eastAsia="ar-SA"/>
    </w:rPr>
  </w:style>
  <w:style w:type="paragraph" w:customStyle="1" w:styleId="Zkladntextodsazen21">
    <w:name w:val="Základní text odsazený 21"/>
    <w:pPr>
      <w:suppressAutoHyphens/>
      <w:ind w:left="567"/>
      <w:jc w:val="both"/>
    </w:pPr>
    <w:rPr>
      <w:kern w:val="1"/>
      <w:sz w:val="24"/>
      <w:lang w:eastAsia="ar-SA"/>
    </w:rPr>
  </w:style>
  <w:style w:type="paragraph" w:customStyle="1" w:styleId="standard">
    <w:name w:val="standard"/>
    <w:pPr>
      <w:suppressAutoHyphens/>
      <w:spacing w:before="60" w:line="288" w:lineRule="auto"/>
      <w:jc w:val="both"/>
    </w:pPr>
    <w:rPr>
      <w:kern w:val="1"/>
      <w:sz w:val="24"/>
      <w:lang w:eastAsia="ar-SA"/>
    </w:rPr>
  </w:style>
  <w:style w:type="paragraph" w:customStyle="1" w:styleId="Zkladntextodsazen31">
    <w:name w:val="Základní text odsazený 31"/>
    <w:pPr>
      <w:suppressAutoHyphens/>
      <w:ind w:left="567" w:hanging="567"/>
    </w:pPr>
    <w:rPr>
      <w:rFonts w:ascii="Arial" w:hAnsi="Arial"/>
      <w:kern w:val="1"/>
      <w:sz w:val="24"/>
      <w:lang w:eastAsia="ar-SA"/>
    </w:rPr>
  </w:style>
  <w:style w:type="paragraph" w:customStyle="1" w:styleId="Prosttext1">
    <w:name w:val="Prostý text1"/>
    <w:pPr>
      <w:suppressAutoHyphens/>
    </w:pPr>
    <w:rPr>
      <w:rFonts w:ascii="Courier New" w:hAnsi="Courier New"/>
      <w:kern w:val="1"/>
      <w:lang w:eastAsia="ar-SA"/>
    </w:rPr>
  </w:style>
  <w:style w:type="paragraph" w:customStyle="1" w:styleId="Zkladntext21">
    <w:name w:val="Základní text 21"/>
    <w:pPr>
      <w:suppressAutoHyphens/>
      <w:jc w:val="center"/>
    </w:pPr>
    <w:rPr>
      <w:rFonts w:ascii="Arial" w:hAnsi="Arial"/>
      <w:b/>
      <w:kern w:val="1"/>
      <w:sz w:val="22"/>
      <w:lang w:eastAsia="ar-SA"/>
    </w:rPr>
  </w:style>
  <w:style w:type="paragraph" w:styleId="Zpat">
    <w:name w:val="footer"/>
    <w:pPr>
      <w:suppressLineNumbers/>
      <w:tabs>
        <w:tab w:val="center" w:pos="4818"/>
        <w:tab w:val="right" w:pos="9637"/>
      </w:tabs>
      <w:suppressAutoHyphens/>
    </w:pPr>
    <w:rPr>
      <w:kern w:val="1"/>
      <w:sz w:val="22"/>
      <w:szCs w:val="22"/>
      <w:lang w:eastAsia="ar-SA"/>
    </w:rPr>
  </w:style>
  <w:style w:type="paragraph" w:customStyle="1" w:styleId="Textbubliny1">
    <w:name w:val="Text bubliny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kladntext31">
    <w:name w:val="Základní text 31"/>
    <w:pPr>
      <w:suppressAutoHyphens/>
      <w:jc w:val="both"/>
    </w:pPr>
    <w:rPr>
      <w:rFonts w:ascii="Arial" w:hAnsi="Arial"/>
      <w:color w:val="000000"/>
      <w:kern w:val="1"/>
      <w:lang w:eastAsia="ar-SA"/>
    </w:rPr>
  </w:style>
  <w:style w:type="paragraph" w:customStyle="1" w:styleId="Rozvrendokumentu1">
    <w:name w:val="Rozvr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Odstavecseseznamem1">
    <w:name w:val="Odstavec se seznamem1"/>
    <w:pPr>
      <w:suppressAutoHyphens/>
      <w:ind w:left="720"/>
    </w:pPr>
    <w:rPr>
      <w:kern w:val="1"/>
      <w:lang w:eastAsia="ar-SA"/>
    </w:rPr>
  </w:style>
  <w:style w:type="paragraph" w:customStyle="1" w:styleId="Textkomente2">
    <w:name w:val="Text komentáře2"/>
    <w:pPr>
      <w:suppressAutoHyphens/>
    </w:pPr>
    <w:rPr>
      <w:kern w:val="1"/>
      <w:lang w:eastAsia="ar-SA"/>
    </w:rPr>
  </w:style>
  <w:style w:type="paragraph" w:customStyle="1" w:styleId="Pedmtkomente1">
    <w:name w:val="Předmět komentáře1"/>
    <w:pPr>
      <w:suppressAutoHyphens/>
    </w:pPr>
    <w:rPr>
      <w:b/>
      <w:bCs/>
      <w:kern w:val="1"/>
      <w:lang w:eastAsia="ar-SA"/>
    </w:rPr>
  </w:style>
  <w:style w:type="paragraph" w:customStyle="1" w:styleId="Textkomente3">
    <w:name w:val="Text komentáře3"/>
    <w:pPr>
      <w:suppressAutoHyphens/>
    </w:pPr>
    <w:rPr>
      <w:kern w:val="1"/>
      <w:lang w:eastAsia="ar-SA"/>
    </w:rPr>
  </w:style>
  <w:style w:type="paragraph" w:styleId="Nzev">
    <w:name w:val="Title"/>
    <w:next w:val="Podnadpis"/>
    <w:qFormat/>
    <w:pPr>
      <w:widowControl w:val="0"/>
      <w:suppressAutoHyphens/>
      <w:spacing w:before="120" w:line="480" w:lineRule="auto"/>
      <w:jc w:val="center"/>
    </w:pPr>
    <w:rPr>
      <w:b/>
      <w:bCs/>
      <w:kern w:val="1"/>
      <w:sz w:val="36"/>
      <w:szCs w:val="36"/>
      <w:lang w:eastAsia="ar-SA"/>
    </w:rPr>
  </w:style>
  <w:style w:type="paragraph" w:styleId="Podnadpis">
    <w:name w:val="Subtitle"/>
    <w:next w:val="Zkladntext"/>
    <w:qFormat/>
    <w:pPr>
      <w:suppressAutoHyphens/>
      <w:spacing w:after="60"/>
      <w:jc w:val="center"/>
    </w:pPr>
    <w:rPr>
      <w:rFonts w:ascii="Arial" w:hAnsi="Arial" w:cs="Arial"/>
      <w:i/>
      <w:iCs/>
      <w:kern w:val="1"/>
      <w:sz w:val="24"/>
      <w:szCs w:val="24"/>
      <w:lang w:eastAsia="ar-SA"/>
    </w:rPr>
  </w:style>
  <w:style w:type="paragraph" w:customStyle="1" w:styleId="Rozloendokumentu1">
    <w:name w:val="Rozlo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ozloendokumentu11">
    <w:name w:val="Rozložení dokumentu1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Textkomente4">
    <w:name w:val="Text komentáře4"/>
    <w:pPr>
      <w:suppressAutoHyphens/>
    </w:pPr>
    <w:rPr>
      <w:kern w:val="1"/>
      <w:lang w:eastAsia="ar-SA"/>
    </w:rPr>
  </w:style>
  <w:style w:type="paragraph" w:customStyle="1" w:styleId="Textbubliny2">
    <w:name w:val="Text bubliny2"/>
    <w:pPr>
      <w:widowControl w:val="0"/>
      <w:suppressAutoHyphens/>
    </w:pPr>
    <w:rPr>
      <w:rFonts w:ascii="Tahoma" w:hAnsi="Tahoma"/>
      <w:kern w:val="1"/>
      <w:sz w:val="16"/>
      <w:szCs w:val="16"/>
      <w:lang w:eastAsia="ar-SA"/>
    </w:rPr>
  </w:style>
  <w:style w:type="paragraph" w:customStyle="1" w:styleId="Textkomente5">
    <w:name w:val="Text komentáře5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Pedmtkomente2">
    <w:name w:val="Předmět komentáře2"/>
    <w:pPr>
      <w:widowControl w:val="0"/>
      <w:suppressAutoHyphens/>
    </w:pPr>
    <w:rPr>
      <w:b/>
      <w:bCs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6648FE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648FE"/>
  </w:style>
  <w:style w:type="character" w:customStyle="1" w:styleId="TextkomenteChar3">
    <w:name w:val="Text komentáře Char3"/>
    <w:link w:val="Textkomente"/>
    <w:uiPriority w:val="99"/>
    <w:semiHidden/>
    <w:rsid w:val="006648FE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6648FE"/>
    <w:rPr>
      <w:b/>
      <w:bCs/>
    </w:rPr>
  </w:style>
  <w:style w:type="character" w:customStyle="1" w:styleId="PedmtkomenteChar2">
    <w:name w:val="Předmět komentáře Char2"/>
    <w:link w:val="Pedmtkomente"/>
    <w:uiPriority w:val="99"/>
    <w:semiHidden/>
    <w:rsid w:val="006648FE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648F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648FE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F6942"/>
    <w:pPr>
      <w:ind w:left="720"/>
    </w:pPr>
    <w:rPr>
      <w:kern w:val="0"/>
    </w:rPr>
  </w:style>
  <w:style w:type="paragraph" w:customStyle="1" w:styleId="Default">
    <w:name w:val="Default"/>
    <w:rsid w:val="00E20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DEF0-5222-4D45-ADD6-C67F00A5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2536</Words>
  <Characters>14968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...</dc:creator>
  <cp:lastModifiedBy>Markéta Horáková</cp:lastModifiedBy>
  <cp:revision>2</cp:revision>
  <cp:lastPrinted>2019-03-29T13:17:00Z</cp:lastPrinted>
  <dcterms:created xsi:type="dcterms:W3CDTF">2019-04-15T08:21:00Z</dcterms:created>
  <dcterms:modified xsi:type="dcterms:W3CDTF">2019-04-15T08:21:00Z</dcterms:modified>
</cp:coreProperties>
</file>