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A7" w:rsidRDefault="005C548A">
      <w:pPr>
        <w:framePr w:wrap="none" w:vAnchor="page" w:hAnchor="page" w:x="746" w:y="54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9600" cy="619125"/>
            <wp:effectExtent l="0" t="0" r="0" b="9525"/>
            <wp:docPr id="1" name="obrázek 1" descr="C:\Users\skret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ret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A7" w:rsidRDefault="007423E6">
      <w:pPr>
        <w:pStyle w:val="Titulekobrzku0"/>
        <w:framePr w:w="2789" w:h="888" w:hRule="exact" w:wrap="none" w:vAnchor="page" w:hAnchor="page" w:x="1951" w:y="585"/>
        <w:shd w:val="clear" w:color="auto" w:fill="auto"/>
      </w:pPr>
      <w:r>
        <w:t>MĚSTSKÁ ČÁST PRAHA 1 ÚŘAD MĚSTSKÉ ČÁSTI Odbor technické a majetkové správy Oddělení ekonomické</w:t>
      </w:r>
    </w:p>
    <w:p w:rsidR="00BC2BA7" w:rsidRDefault="00BC2BA7">
      <w:pPr>
        <w:pStyle w:val="Zkladntext20"/>
        <w:framePr w:wrap="none" w:vAnchor="page" w:hAnchor="page" w:x="9103" w:y="842"/>
        <w:shd w:val="clear" w:color="auto" w:fill="auto"/>
        <w:spacing w:line="180" w:lineRule="exact"/>
      </w:pPr>
    </w:p>
    <w:p w:rsidR="00FD244F" w:rsidRDefault="007423E6">
      <w:pPr>
        <w:pStyle w:val="Zkladntext30"/>
        <w:framePr w:w="10075" w:h="739" w:hRule="exact" w:wrap="none" w:vAnchor="page" w:hAnchor="page" w:x="909" w:y="2173"/>
        <w:shd w:val="clear" w:color="auto" w:fill="auto"/>
        <w:spacing w:after="0"/>
        <w:ind w:left="5820" w:right="1060"/>
      </w:pPr>
      <w:r>
        <w:t xml:space="preserve">Výzkumný ústav bezpečnosti práce,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Jeruzalémská 1283/9 </w:t>
      </w:r>
    </w:p>
    <w:p w:rsidR="00BC2BA7" w:rsidRDefault="007423E6">
      <w:pPr>
        <w:pStyle w:val="Zkladntext30"/>
        <w:framePr w:w="10075" w:h="739" w:hRule="exact" w:wrap="none" w:vAnchor="page" w:hAnchor="page" w:x="909" w:y="2173"/>
        <w:shd w:val="clear" w:color="auto" w:fill="auto"/>
        <w:spacing w:after="0"/>
        <w:ind w:left="5820" w:right="1060"/>
      </w:pPr>
      <w:r>
        <w:t>110 00 Praha 1</w:t>
      </w:r>
    </w:p>
    <w:p w:rsidR="00BC2BA7" w:rsidRDefault="00BC2BA7">
      <w:pPr>
        <w:pStyle w:val="Zkladntext40"/>
        <w:framePr w:w="10075" w:h="3117" w:hRule="exact" w:wrap="none" w:vAnchor="page" w:hAnchor="page" w:x="909" w:y="3474"/>
        <w:shd w:val="clear" w:color="auto" w:fill="auto"/>
        <w:spacing w:before="0" w:after="202" w:line="340" w:lineRule="exact"/>
      </w:pPr>
    </w:p>
    <w:p w:rsidR="00BC2BA7" w:rsidRDefault="007423E6">
      <w:pPr>
        <w:pStyle w:val="Zkladntext30"/>
        <w:framePr w:w="10075" w:h="3117" w:hRule="exact" w:wrap="none" w:vAnchor="page" w:hAnchor="page" w:x="909" w:y="3474"/>
        <w:shd w:val="clear" w:color="auto" w:fill="auto"/>
        <w:tabs>
          <w:tab w:val="left" w:pos="2496"/>
          <w:tab w:val="left" w:pos="4114"/>
          <w:tab w:val="left" w:pos="5722"/>
          <w:tab w:val="left" w:pos="8873"/>
        </w:tabs>
        <w:spacing w:after="0" w:line="260" w:lineRule="exact"/>
        <w:jc w:val="both"/>
      </w:pPr>
      <w:r>
        <w:t>Váš dopis zn.</w:t>
      </w:r>
      <w:r>
        <w:tab/>
        <w:t xml:space="preserve">Č. </w:t>
      </w:r>
      <w:proofErr w:type="gramStart"/>
      <w:r>
        <w:t>j.</w:t>
      </w:r>
      <w:r w:rsidR="00A352AB">
        <w:t xml:space="preserve">     </w:t>
      </w:r>
      <w:proofErr w:type="gramEnd"/>
      <w:r w:rsidR="00A352AB">
        <w:t>doručeno  28.3.2019</w:t>
      </w:r>
      <w:bookmarkStart w:id="0" w:name="_GoBack"/>
      <w:bookmarkEnd w:id="0"/>
      <w:r>
        <w:rPr>
          <w:rStyle w:val="Zkladntext31"/>
        </w:rPr>
        <w:tab/>
      </w:r>
      <w:r>
        <w:t>Vyřizuje / linka</w:t>
      </w:r>
      <w:r>
        <w:tab/>
        <w:t>Datum</w:t>
      </w:r>
    </w:p>
    <w:p w:rsidR="00BC2BA7" w:rsidRDefault="007423E6">
      <w:pPr>
        <w:pStyle w:val="Zkladntext50"/>
        <w:framePr w:w="10075" w:h="3117" w:hRule="exact" w:wrap="none" w:vAnchor="page" w:hAnchor="page" w:x="909" w:y="3474"/>
        <w:shd w:val="clear" w:color="auto" w:fill="auto"/>
        <w:tabs>
          <w:tab w:val="left" w:pos="5722"/>
          <w:tab w:val="left" w:pos="8873"/>
        </w:tabs>
        <w:ind w:left="2520"/>
      </w:pPr>
      <w:r>
        <w:t>MČP1</w:t>
      </w:r>
      <w:r w:rsidR="00A352AB">
        <w:t xml:space="preserve">  </w:t>
      </w:r>
      <w:r w:rsidR="00A352AB" w:rsidRPr="00A352AB">
        <w:rPr>
          <w:b w:val="0"/>
        </w:rPr>
        <w:t>111415/2019</w:t>
      </w:r>
      <w:r>
        <w:tab/>
      </w:r>
      <w:proofErr w:type="spellStart"/>
      <w:r w:rsidR="00FD244F">
        <w:t>xxxxxxxxxx</w:t>
      </w:r>
      <w:proofErr w:type="spellEnd"/>
      <w:r>
        <w:t>/</w:t>
      </w:r>
      <w:proofErr w:type="spellStart"/>
      <w:r w:rsidR="00FD244F">
        <w:t>xxx</w:t>
      </w:r>
      <w:proofErr w:type="spellEnd"/>
      <w:r>
        <w:tab/>
      </w:r>
      <w:proofErr w:type="gramStart"/>
      <w:r>
        <w:t>11.3.2019</w:t>
      </w:r>
      <w:proofErr w:type="gramEnd"/>
    </w:p>
    <w:p w:rsidR="00BC2BA7" w:rsidRDefault="007423E6">
      <w:pPr>
        <w:pStyle w:val="Zkladntext60"/>
        <w:framePr w:w="10075" w:h="3117" w:hRule="exact" w:wrap="none" w:vAnchor="page" w:hAnchor="page" w:x="909" w:y="3474"/>
        <w:shd w:val="clear" w:color="auto" w:fill="auto"/>
      </w:pPr>
      <w:r>
        <w:rPr>
          <w:rStyle w:val="Zkladntext6Garamond95ptNetun"/>
        </w:rPr>
        <w:t xml:space="preserve">Věc: </w:t>
      </w:r>
      <w:r>
        <w:rPr>
          <w:rStyle w:val="Zkladntext61"/>
          <w:b/>
          <w:bCs/>
        </w:rPr>
        <w:t>Zvýšení nájemného - valorizace</w:t>
      </w:r>
    </w:p>
    <w:p w:rsidR="00BC2BA7" w:rsidRDefault="007423E6">
      <w:pPr>
        <w:pStyle w:val="Zkladntext20"/>
        <w:framePr w:w="10075" w:h="3117" w:hRule="exact" w:wrap="none" w:vAnchor="page" w:hAnchor="page" w:x="909" w:y="3474"/>
        <w:shd w:val="clear" w:color="auto" w:fill="auto"/>
        <w:spacing w:line="509" w:lineRule="exact"/>
        <w:jc w:val="both"/>
      </w:pPr>
      <w:r>
        <w:t>Vážení,</w:t>
      </w:r>
    </w:p>
    <w:p w:rsidR="00BC2BA7" w:rsidRDefault="007423E6">
      <w:pPr>
        <w:pStyle w:val="Zkladntext20"/>
        <w:framePr w:w="10075" w:h="3117" w:hRule="exact" w:wrap="none" w:vAnchor="page" w:hAnchor="page" w:x="909" w:y="3474"/>
        <w:shd w:val="clear" w:color="auto" w:fill="auto"/>
        <w:spacing w:line="235" w:lineRule="exact"/>
        <w:jc w:val="both"/>
      </w:pPr>
      <w:r>
        <w:t>v souladu se smluvním ujednáním o zvýšení nájemného (valorizaci) ve Vaší smlouvě o nájmu nebytových prostor Vám zasíláme oznámení valorizace pro rok 2019. O zvýšení nájemného u nebytových prostor v roce 2019 rozhodla Rada městské části Praha 1 usnesením č. UR19 0106 ze dne 19. 2. 2019.</w:t>
      </w:r>
    </w:p>
    <w:p w:rsidR="00BC2BA7" w:rsidRDefault="007423E6" w:rsidP="00FD244F">
      <w:pPr>
        <w:pStyle w:val="Zkladntext20"/>
        <w:framePr w:wrap="none" w:vAnchor="page" w:hAnchor="page" w:x="919" w:y="6894"/>
        <w:shd w:val="clear" w:color="auto" w:fill="auto"/>
        <w:spacing w:before="240" w:after="240" w:line="240" w:lineRule="auto"/>
      </w:pPr>
      <w:r>
        <w:t>Číslo smlouvy:</w:t>
      </w:r>
    </w:p>
    <w:p w:rsidR="00BC2BA7" w:rsidRDefault="007423E6">
      <w:pPr>
        <w:pStyle w:val="Zkladntext20"/>
        <w:framePr w:wrap="none" w:vAnchor="page" w:hAnchor="page" w:x="919" w:y="7499"/>
        <w:shd w:val="clear" w:color="auto" w:fill="auto"/>
        <w:spacing w:line="180" w:lineRule="exact"/>
      </w:pPr>
      <w:r>
        <w:t>Variabilní symbol:</w:t>
      </w:r>
    </w:p>
    <w:p w:rsidR="00BC2BA7" w:rsidRDefault="007423E6">
      <w:pPr>
        <w:pStyle w:val="Zkladntext20"/>
        <w:framePr w:wrap="none" w:vAnchor="page" w:hAnchor="page" w:x="919" w:y="8123"/>
        <w:shd w:val="clear" w:color="auto" w:fill="auto"/>
        <w:spacing w:line="180" w:lineRule="exact"/>
      </w:pPr>
      <w:r>
        <w:t>Předmět nájmu:</w:t>
      </w:r>
    </w:p>
    <w:p w:rsidR="00BC2BA7" w:rsidRDefault="007423E6">
      <w:pPr>
        <w:pStyle w:val="Zkladntext20"/>
        <w:framePr w:w="802" w:h="868" w:hRule="exact" w:wrap="none" w:vAnchor="page" w:hAnchor="page" w:x="914" w:y="8752"/>
        <w:shd w:val="clear" w:color="auto" w:fill="auto"/>
        <w:spacing w:after="410" w:line="180" w:lineRule="exact"/>
      </w:pPr>
      <w:r>
        <w:t>Nájemce:</w:t>
      </w:r>
    </w:p>
    <w:p w:rsidR="00BC2BA7" w:rsidRDefault="007423E6">
      <w:pPr>
        <w:pStyle w:val="Zkladntext70"/>
        <w:framePr w:w="802" w:h="868" w:hRule="exact" w:wrap="none" w:vAnchor="page" w:hAnchor="page" w:x="914" w:y="8752"/>
        <w:shd w:val="clear" w:color="auto" w:fill="auto"/>
        <w:spacing w:before="0" w:line="190" w:lineRule="exact"/>
      </w:pPr>
      <w:r>
        <w:t>IČ:</w:t>
      </w:r>
    </w:p>
    <w:p w:rsidR="00BC2BA7" w:rsidRDefault="00BE504B">
      <w:pPr>
        <w:pStyle w:val="Zkladntext80"/>
        <w:framePr w:w="3677" w:h="2790" w:hRule="exact" w:wrap="none" w:vAnchor="page" w:hAnchor="page" w:x="3549" w:y="6912"/>
        <w:shd w:val="clear" w:color="auto" w:fill="auto"/>
        <w:spacing w:after="0" w:line="200" w:lineRule="exact"/>
      </w:pPr>
      <w:r>
        <w:t>N-05/075</w:t>
      </w:r>
    </w:p>
    <w:p w:rsidR="00BC2BA7" w:rsidRDefault="00FD244F">
      <w:pPr>
        <w:pStyle w:val="Zkladntext80"/>
        <w:framePr w:w="3677" w:h="2790" w:hRule="exact" w:wrap="none" w:vAnchor="page" w:hAnchor="page" w:x="3549" w:y="6912"/>
        <w:shd w:val="clear" w:color="auto" w:fill="auto"/>
        <w:spacing w:after="0" w:line="624" w:lineRule="exact"/>
      </w:pPr>
      <w:proofErr w:type="spellStart"/>
      <w:r>
        <w:t>xxxxxxxxxxxxx</w:t>
      </w:r>
      <w:proofErr w:type="spellEnd"/>
    </w:p>
    <w:p w:rsidR="00BC2BA7" w:rsidRDefault="007423E6">
      <w:pPr>
        <w:pStyle w:val="Zkladntext80"/>
        <w:framePr w:w="3677" w:h="2790" w:hRule="exact" w:wrap="none" w:vAnchor="page" w:hAnchor="page" w:x="3549" w:y="6912"/>
        <w:shd w:val="clear" w:color="auto" w:fill="auto"/>
        <w:spacing w:after="0" w:line="624" w:lineRule="exact"/>
      </w:pPr>
      <w:r>
        <w:t>Jeruzalémská 1283/9</w:t>
      </w:r>
    </w:p>
    <w:p w:rsidR="00BC2BA7" w:rsidRDefault="007423E6">
      <w:pPr>
        <w:pStyle w:val="Zkladntext80"/>
        <w:framePr w:w="3677" w:h="2790" w:hRule="exact" w:wrap="none" w:vAnchor="page" w:hAnchor="page" w:x="3549" w:y="6912"/>
        <w:shd w:val="clear" w:color="auto" w:fill="auto"/>
        <w:spacing w:after="0" w:line="624" w:lineRule="exact"/>
      </w:pPr>
      <w:r>
        <w:t xml:space="preserve">Výzkumný ústav bezpečnosti práce,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BC2BA7" w:rsidRDefault="007423E6">
      <w:pPr>
        <w:pStyle w:val="Zkladntext80"/>
        <w:framePr w:w="3677" w:h="2790" w:hRule="exact" w:wrap="none" w:vAnchor="page" w:hAnchor="page" w:x="3549" w:y="6912"/>
        <w:shd w:val="clear" w:color="auto" w:fill="auto"/>
        <w:spacing w:after="0" w:line="624" w:lineRule="exact"/>
      </w:pPr>
      <w:r>
        <w:t>00025950</w:t>
      </w:r>
    </w:p>
    <w:p w:rsidR="00BC2BA7" w:rsidRDefault="007423E6">
      <w:pPr>
        <w:pStyle w:val="Zkladntext20"/>
        <w:framePr w:w="10075" w:h="822" w:hRule="exact" w:wrap="none" w:vAnchor="page" w:hAnchor="page" w:x="909" w:y="9888"/>
        <w:shd w:val="clear" w:color="auto" w:fill="auto"/>
        <w:spacing w:line="230" w:lineRule="exact"/>
      </w:pPr>
      <w:r>
        <w:t>Nájem pro rok 2019 je valorizován dle indexu cen tržních služeb - kód 682 „Pronájem vlastních nebo pronajatých nemovitostí", který činí 102,9% .</w:t>
      </w:r>
    </w:p>
    <w:p w:rsidR="00BC2BA7" w:rsidRDefault="007423E6">
      <w:pPr>
        <w:pStyle w:val="Zkladntext20"/>
        <w:framePr w:w="10075" w:h="822" w:hRule="exact" w:wrap="none" w:vAnchor="page" w:hAnchor="page" w:x="909" w:y="9888"/>
        <w:shd w:val="clear" w:color="auto" w:fill="auto"/>
        <w:spacing w:line="180" w:lineRule="exact"/>
      </w:pPr>
      <w:r>
        <w:t>Roční nájemné pro rok 2019 na základě této skutečnosti činí 2.356.620,00 Kč tj. 196.385,00 Kč měsíčně.</w:t>
      </w:r>
    </w:p>
    <w:p w:rsidR="00BC2BA7" w:rsidRDefault="007423E6">
      <w:pPr>
        <w:pStyle w:val="Zkladntext50"/>
        <w:framePr w:w="10075" w:h="1044" w:hRule="exact" w:wrap="none" w:vAnchor="page" w:hAnchor="page" w:x="909" w:y="10962"/>
        <w:shd w:val="clear" w:color="auto" w:fill="auto"/>
        <w:spacing w:after="195" w:line="274" w:lineRule="exact"/>
        <w:ind w:left="14"/>
        <w:jc w:val="left"/>
      </w:pPr>
      <w:r>
        <w:rPr>
          <w:rStyle w:val="Zkladntext59ptNetun"/>
        </w:rPr>
        <w:t xml:space="preserve">Rozdíl valorizačního navýšení za období leden - duben </w:t>
      </w:r>
      <w:r>
        <w:t xml:space="preserve">2019 </w:t>
      </w:r>
      <w:r>
        <w:rPr>
          <w:rStyle w:val="Zkladntext59ptNetun"/>
        </w:rPr>
        <w:t xml:space="preserve">(měsíčně </w:t>
      </w:r>
      <w:r>
        <w:t xml:space="preserve">5.535,00 Kč) </w:t>
      </w:r>
      <w:r>
        <w:rPr>
          <w:rStyle w:val="Zkladntext59ptNetun"/>
        </w:rPr>
        <w:t xml:space="preserve">celkem </w:t>
      </w:r>
      <w:r>
        <w:t xml:space="preserve">22.140,00 Kč </w:t>
      </w:r>
      <w:r>
        <w:rPr>
          <w:rStyle w:val="Zkladntext59ptNetun"/>
        </w:rPr>
        <w:t>uhraďte do</w:t>
      </w:r>
      <w:r>
        <w:rPr>
          <w:rStyle w:val="Zkladntext59ptNetun"/>
        </w:rPr>
        <w:br/>
      </w:r>
      <w:r>
        <w:t>30. 4. 2019. Navýšené nájemné je splatné dle přiloženého evidenčního listu.</w:t>
      </w:r>
    </w:p>
    <w:p w:rsidR="00BC2BA7" w:rsidRDefault="007423E6">
      <w:pPr>
        <w:pStyle w:val="Zkladntext20"/>
        <w:framePr w:w="10075" w:h="1044" w:hRule="exact" w:wrap="none" w:vAnchor="page" w:hAnchor="page" w:x="909" w:y="10962"/>
        <w:shd w:val="clear" w:color="auto" w:fill="auto"/>
        <w:spacing w:line="180" w:lineRule="exact"/>
        <w:ind w:left="620"/>
      </w:pPr>
      <w:r>
        <w:t>S pozdravem</w:t>
      </w:r>
    </w:p>
    <w:p w:rsidR="00BC2BA7" w:rsidRDefault="007423E6">
      <w:pPr>
        <w:pStyle w:val="Zkladntext20"/>
        <w:framePr w:w="10075" w:h="739" w:hRule="exact" w:wrap="none" w:vAnchor="page" w:hAnchor="page" w:x="909" w:y="12637"/>
        <w:shd w:val="clear" w:color="auto" w:fill="auto"/>
        <w:spacing w:line="226" w:lineRule="exact"/>
        <w:ind w:left="4824" w:right="160"/>
        <w:jc w:val="center"/>
      </w:pPr>
      <w:r>
        <w:t>Jana Perlíková Drdová</w:t>
      </w:r>
    </w:p>
    <w:p w:rsidR="00BC2BA7" w:rsidRDefault="007423E6">
      <w:pPr>
        <w:pStyle w:val="Zkladntext20"/>
        <w:framePr w:w="10075" w:h="739" w:hRule="exact" w:wrap="none" w:vAnchor="page" w:hAnchor="page" w:x="909" w:y="12637"/>
        <w:shd w:val="clear" w:color="auto" w:fill="auto"/>
        <w:spacing w:line="226" w:lineRule="exact"/>
        <w:ind w:left="4824" w:right="160"/>
        <w:jc w:val="center"/>
      </w:pPr>
      <w:r>
        <w:t>pověřená zástupkyně vedoucího odboru technické a majetkové</w:t>
      </w:r>
      <w:r>
        <w:br/>
        <w:t>správy Úřadu MČ Praha 1</w:t>
      </w:r>
    </w:p>
    <w:p w:rsidR="00BC2BA7" w:rsidRDefault="00BC2BA7">
      <w:pPr>
        <w:framePr w:wrap="none" w:vAnchor="page" w:hAnchor="page" w:x="7471" w:y="11709"/>
        <w:rPr>
          <w:sz w:val="2"/>
          <w:szCs w:val="2"/>
        </w:rPr>
      </w:pPr>
    </w:p>
    <w:p w:rsidR="00BC2BA7" w:rsidRDefault="007423E6">
      <w:pPr>
        <w:pStyle w:val="Zkladntext20"/>
        <w:framePr w:wrap="none" w:vAnchor="page" w:hAnchor="page" w:x="751" w:y="13605"/>
        <w:shd w:val="clear" w:color="auto" w:fill="auto"/>
        <w:spacing w:line="180" w:lineRule="exact"/>
      </w:pPr>
      <w:r>
        <w:t>Příloha: Evidenční list</w:t>
      </w:r>
    </w:p>
    <w:p w:rsidR="00BC2BA7" w:rsidRDefault="007423E6">
      <w:pPr>
        <w:pStyle w:val="Zkladntext90"/>
        <w:framePr w:w="2894" w:h="1133" w:hRule="exact" w:wrap="none" w:vAnchor="page" w:hAnchor="page" w:x="1980" w:y="14616"/>
        <w:shd w:val="clear" w:color="auto" w:fill="auto"/>
      </w:pPr>
      <w:r>
        <w:t>Úřad městské části Praha 1</w:t>
      </w:r>
    </w:p>
    <w:p w:rsidR="00BC2BA7" w:rsidRDefault="007423E6">
      <w:pPr>
        <w:pStyle w:val="Zkladntext90"/>
        <w:framePr w:w="2894" w:h="1133" w:hRule="exact" w:wrap="none" w:vAnchor="page" w:hAnchor="page" w:x="1980" w:y="14616"/>
        <w:shd w:val="clear" w:color="auto" w:fill="auto"/>
      </w:pPr>
      <w:r>
        <w:t>Vodičkova 18, CZ-115 68</w:t>
      </w:r>
    </w:p>
    <w:p w:rsidR="00BC2BA7" w:rsidRDefault="007423E6">
      <w:pPr>
        <w:pStyle w:val="Zkladntext90"/>
        <w:framePr w:w="2894" w:h="1133" w:hRule="exact" w:wrap="none" w:vAnchor="page" w:hAnchor="page" w:x="1980" w:y="14616"/>
        <w:shd w:val="clear" w:color="auto" w:fill="auto"/>
      </w:pPr>
      <w:r>
        <w:t xml:space="preserve">tel: </w:t>
      </w:r>
      <w:proofErr w:type="spellStart"/>
      <w:r w:rsidR="00FD244F">
        <w:t>xxxxxxxxxxxxxx</w:t>
      </w:r>
      <w:proofErr w:type="spellEnd"/>
      <w:r w:rsidRPr="005C548A">
        <w:rPr>
          <w:lang w:eastAsia="en-US" w:bidi="en-US"/>
        </w:rPr>
        <w:t xml:space="preserve">, </w:t>
      </w:r>
      <w:r>
        <w:t xml:space="preserve">fax: </w:t>
      </w:r>
      <w:proofErr w:type="spellStart"/>
      <w:r w:rsidR="00FD244F">
        <w:t>xxxxxxxxxxxxxxx</w:t>
      </w:r>
      <w:proofErr w:type="spellEnd"/>
    </w:p>
    <w:p w:rsidR="00BC2BA7" w:rsidRDefault="00A352AB">
      <w:pPr>
        <w:pStyle w:val="Zkladntext90"/>
        <w:framePr w:w="2894" w:h="1133" w:hRule="exact" w:wrap="none" w:vAnchor="page" w:hAnchor="page" w:x="1980" w:y="14616"/>
        <w:shd w:val="clear" w:color="auto" w:fill="auto"/>
      </w:pPr>
      <w:hyperlink r:id="rId8" w:history="1">
        <w:r w:rsidR="007423E6" w:rsidRPr="005C548A">
          <w:rPr>
            <w:rStyle w:val="Hypertextovodkaz"/>
            <w:lang w:eastAsia="en-US" w:bidi="en-US"/>
          </w:rPr>
          <w:t>info@prahal.cz</w:t>
        </w:r>
      </w:hyperlink>
      <w:r w:rsidR="007423E6" w:rsidRPr="005C548A">
        <w:rPr>
          <w:lang w:eastAsia="en-US" w:bidi="en-US"/>
        </w:rPr>
        <w:t xml:space="preserve">, </w:t>
      </w:r>
      <w:hyperlink r:id="rId9" w:history="1">
        <w:r w:rsidR="007423E6" w:rsidRPr="005C548A">
          <w:rPr>
            <w:rStyle w:val="Hypertextovodkaz"/>
            <w:lang w:eastAsia="en-US" w:bidi="en-US"/>
          </w:rPr>
          <w:t>www.prahal.cz</w:t>
        </w:r>
      </w:hyperlink>
    </w:p>
    <w:p w:rsidR="00BC2BA7" w:rsidRDefault="007423E6">
      <w:pPr>
        <w:pStyle w:val="Zkladntext90"/>
        <w:framePr w:w="2894" w:h="1133" w:hRule="exact" w:wrap="none" w:vAnchor="page" w:hAnchor="page" w:x="1980" w:y="14616"/>
        <w:shd w:val="clear" w:color="auto" w:fill="auto"/>
      </w:pPr>
      <w:r>
        <w:t>IČ: 00063410, DIČ: CZ00063410</w:t>
      </w:r>
    </w:p>
    <w:p w:rsidR="00BC2BA7" w:rsidRDefault="00BC2BA7">
      <w:pPr>
        <w:rPr>
          <w:sz w:val="2"/>
          <w:szCs w:val="2"/>
        </w:rPr>
        <w:sectPr w:rsidR="00BC2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2BA7" w:rsidRDefault="005C548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9281795</wp:posOffset>
                </wp:positionV>
                <wp:extent cx="1810385" cy="0"/>
                <wp:effectExtent l="14605" t="13970" r="13335" b="146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8103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902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4.4pt;margin-top:730.85pt;width:142.5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9287510</wp:posOffset>
                </wp:positionV>
                <wp:extent cx="1816735" cy="0"/>
                <wp:effectExtent l="8890" t="10160" r="12700" b="889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8167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176EF4" id="AutoShape 4" o:spid="_x0000_s1026" type="#_x0000_t32" style="position:absolute;margin-left:233.2pt;margin-top:731.3pt;width:143.0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5238750</wp:posOffset>
                </wp:positionH>
                <wp:positionV relativeFrom="page">
                  <wp:posOffset>9293860</wp:posOffset>
                </wp:positionV>
                <wp:extent cx="1831975" cy="0"/>
                <wp:effectExtent l="9525" t="16510" r="1587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831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8BDD05" id="AutoShape 3" o:spid="_x0000_s1026" type="#_x0000_t32" style="position:absolute;margin-left:412.5pt;margin-top:731.8pt;width:144.2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C2BA7" w:rsidRDefault="007423E6">
      <w:pPr>
        <w:pStyle w:val="ZhlavneboZpat0"/>
        <w:framePr w:wrap="none" w:vAnchor="page" w:hAnchor="page" w:x="508" w:y="160"/>
        <w:shd w:val="clear" w:color="auto" w:fill="auto"/>
        <w:spacing w:line="150" w:lineRule="exact"/>
      </w:pPr>
      <w:r>
        <w:t xml:space="preserve">Výpočtový list VÝZKUMNÝ USTAV BEZPEČNOSTI </w:t>
      </w:r>
      <w:proofErr w:type="gramStart"/>
      <w:r>
        <w:t>PRAČE, V.V.I. 1283/101</w:t>
      </w:r>
      <w:proofErr w:type="gramEnd"/>
    </w:p>
    <w:p w:rsidR="00BC2BA7" w:rsidRDefault="007423E6">
      <w:pPr>
        <w:pStyle w:val="ZhlavneboZpat0"/>
        <w:framePr w:wrap="none" w:vAnchor="page" w:hAnchor="page" w:x="9700" w:y="150"/>
        <w:shd w:val="clear" w:color="auto" w:fill="auto"/>
        <w:spacing w:line="150" w:lineRule="exact"/>
      </w:pPr>
      <w:proofErr w:type="spellStart"/>
      <w:r>
        <w:t>iDES</w:t>
      </w:r>
      <w:proofErr w:type="spellEnd"/>
      <w:r>
        <w:t xml:space="preserve"> 27.03.2019 10:10:15</w:t>
      </w:r>
    </w:p>
    <w:p w:rsidR="00BC2BA7" w:rsidRDefault="005C548A">
      <w:pPr>
        <w:framePr w:wrap="none" w:vAnchor="page" w:hAnchor="page" w:x="744" w:y="5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0075" cy="609600"/>
            <wp:effectExtent l="0" t="0" r="9525" b="0"/>
            <wp:docPr id="3" name="obrázek 3" descr="C:\Users\skret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ret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A7" w:rsidRDefault="007423E6">
      <w:pPr>
        <w:pStyle w:val="Titulekobrzku20"/>
        <w:framePr w:w="2155" w:h="633" w:hRule="exact" w:wrap="none" w:vAnchor="page" w:hAnchor="page" w:x="1900" w:y="626"/>
        <w:shd w:val="clear" w:color="auto" w:fill="auto"/>
      </w:pPr>
      <w:r>
        <w:t>MĚSTSKÁ ČÁST PRAHA 1 ÚŘAD MĚSTSKÉ ČÁSTI</w:t>
      </w:r>
    </w:p>
    <w:p w:rsidR="00BC2BA7" w:rsidRDefault="007423E6">
      <w:pPr>
        <w:pStyle w:val="Nadpis10"/>
        <w:framePr w:w="11126" w:h="381" w:hRule="exact" w:wrap="none" w:vAnchor="page" w:hAnchor="page" w:x="384" w:y="1723"/>
        <w:shd w:val="clear" w:color="auto" w:fill="auto"/>
        <w:spacing w:after="0" w:line="320" w:lineRule="exact"/>
        <w:ind w:right="360"/>
      </w:pPr>
      <w:bookmarkStart w:id="1" w:name="bookmark0"/>
      <w:r>
        <w:t>Výpočtový list platný od 05.2019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7949"/>
      </w:tblGrid>
      <w:tr w:rsidR="00BC2BA7">
        <w:trPr>
          <w:trHeight w:hRule="exact" w:val="293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1440" w:wrap="none" w:vAnchor="page" w:hAnchor="page" w:x="748" w:y="250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Uživatel</w:t>
            </w:r>
          </w:p>
        </w:tc>
      </w:tr>
      <w:tr w:rsidR="00BC2BA7">
        <w:trPr>
          <w:trHeight w:hRule="exact" w:val="28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1440" w:wrap="none" w:vAnchor="page" w:hAnchor="page" w:x="748" w:y="2502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Jméno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1440" w:wrap="none" w:vAnchor="page" w:hAnchor="page" w:x="748" w:y="2502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 xml:space="preserve">Výzkumný ústav bezpečnosti práce, </w:t>
            </w:r>
            <w:proofErr w:type="spellStart"/>
            <w:proofErr w:type="gramStart"/>
            <w:r>
              <w:rPr>
                <w:rStyle w:val="Zkladntext22"/>
              </w:rPr>
              <w:t>v.v.</w:t>
            </w:r>
            <w:proofErr w:type="gramEnd"/>
            <w:r>
              <w:rPr>
                <w:rStyle w:val="Zkladntext22"/>
              </w:rPr>
              <w:t>i</w:t>
            </w:r>
            <w:proofErr w:type="spellEnd"/>
            <w:r>
              <w:rPr>
                <w:rStyle w:val="Zkladntext22"/>
              </w:rPr>
              <w:t>.</w:t>
            </w:r>
          </w:p>
        </w:tc>
      </w:tr>
      <w:tr w:rsidR="00BC2BA7">
        <w:trPr>
          <w:trHeight w:hRule="exact" w:val="250"/>
        </w:trPr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1440" w:wrap="none" w:vAnchor="page" w:hAnchor="page" w:x="748" w:y="2502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IČ</w:t>
            </w:r>
          </w:p>
        </w:tc>
        <w:tc>
          <w:tcPr>
            <w:tcW w:w="7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1440" w:wrap="none" w:vAnchor="page" w:hAnchor="page" w:x="748" w:y="250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25950</w:t>
            </w:r>
          </w:p>
        </w:tc>
      </w:tr>
      <w:tr w:rsidR="00BC2BA7">
        <w:trPr>
          <w:trHeight w:hRule="exact" w:val="298"/>
        </w:trPr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1440" w:wrap="none" w:vAnchor="page" w:hAnchor="page" w:x="748" w:y="2502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DIČ</w:t>
            </w:r>
          </w:p>
        </w:tc>
        <w:tc>
          <w:tcPr>
            <w:tcW w:w="7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BA7" w:rsidRDefault="00BC2BA7">
            <w:pPr>
              <w:framePr w:w="10762" w:h="1440" w:wrap="none" w:vAnchor="page" w:hAnchor="page" w:x="748" w:y="2502"/>
              <w:rPr>
                <w:sz w:val="10"/>
                <w:szCs w:val="10"/>
              </w:rPr>
            </w:pPr>
          </w:p>
        </w:tc>
      </w:tr>
      <w:tr w:rsidR="00BC2BA7">
        <w:trPr>
          <w:trHeight w:hRule="exact" w:val="312"/>
        </w:trPr>
        <w:tc>
          <w:tcPr>
            <w:tcW w:w="2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1440" w:wrap="none" w:vAnchor="page" w:hAnchor="page" w:x="748" w:y="2502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Plátce DPH</w:t>
            </w:r>
          </w:p>
        </w:tc>
        <w:tc>
          <w:tcPr>
            <w:tcW w:w="7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1440" w:wrap="none" w:vAnchor="page" w:hAnchor="page" w:x="748" w:y="2502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Ne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3571"/>
        <w:gridCol w:w="2189"/>
        <w:gridCol w:w="3216"/>
      </w:tblGrid>
      <w:tr w:rsidR="00BC2BA7">
        <w:trPr>
          <w:trHeight w:hRule="exact" w:val="859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 w:rsidP="00FD244F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278" w:lineRule="exact"/>
            </w:pPr>
            <w:r>
              <w:rPr>
                <w:rStyle w:val="Zkladntext295ptTun"/>
              </w:rPr>
              <w:t xml:space="preserve">Variabilní symbol </w:t>
            </w:r>
            <w:proofErr w:type="spellStart"/>
            <w:proofErr w:type="gramStart"/>
            <w:r w:rsidR="00FD244F">
              <w:rPr>
                <w:rStyle w:val="Zkladntext295ptTun"/>
              </w:rPr>
              <w:t>xxxxxxxxxx</w:t>
            </w:r>
            <w:proofErr w:type="spellEnd"/>
            <w:r w:rsidR="00FD244F">
              <w:rPr>
                <w:rStyle w:val="Zkladntext295ptTun"/>
              </w:rPr>
              <w:t xml:space="preserve"> </w:t>
            </w:r>
            <w:r>
              <w:rPr>
                <w:rStyle w:val="Zkladntext295ptTun"/>
              </w:rPr>
              <w:t xml:space="preserve"> Nebytový</w:t>
            </w:r>
            <w:proofErr w:type="gramEnd"/>
            <w:r>
              <w:rPr>
                <w:rStyle w:val="Zkladntext295ptTun"/>
              </w:rPr>
              <w:t xml:space="preserve"> prostor </w:t>
            </w:r>
            <w:r>
              <w:rPr>
                <w:rStyle w:val="Zkladntext22"/>
              </w:rPr>
              <w:t xml:space="preserve">jiný nebytový prostor </w:t>
            </w:r>
            <w:r>
              <w:rPr>
                <w:rStyle w:val="Zkladntext295ptTun"/>
              </w:rPr>
              <w:t>Číslo prostoru 101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283" w:lineRule="exact"/>
            </w:pPr>
            <w:r>
              <w:rPr>
                <w:rStyle w:val="Zkladntext295ptTun"/>
              </w:rPr>
              <w:t>Adresa prostoru</w:t>
            </w:r>
          </w:p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283" w:lineRule="exact"/>
            </w:pPr>
            <w:r>
              <w:rPr>
                <w:rStyle w:val="Zkladntext22"/>
              </w:rPr>
              <w:t>Jeruzalémská 1283/9 110 00 Praha</w:t>
            </w:r>
          </w:p>
        </w:tc>
      </w:tr>
      <w:tr w:rsidR="00BC2BA7">
        <w:trPr>
          <w:trHeight w:hRule="exact" w:val="28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Smlouva</w:t>
            </w:r>
          </w:p>
        </w:tc>
        <w:tc>
          <w:tcPr>
            <w:tcW w:w="3571" w:type="dxa"/>
            <w:tcBorders>
              <w:top w:val="single" w:sz="4" w:space="0" w:color="auto"/>
            </w:tcBorders>
            <w:shd w:val="clear" w:color="auto" w:fill="FFFFFF"/>
          </w:tcPr>
          <w:p w:rsidR="00BC2BA7" w:rsidRDefault="00BE504B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  <w:ind w:left="240"/>
            </w:pPr>
            <w:r>
              <w:rPr>
                <w:rStyle w:val="Zkladntext295ptTun"/>
              </w:rPr>
              <w:t>N-05/075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Platnost smlouvy</w:t>
            </w:r>
          </w:p>
        </w:tc>
        <w:tc>
          <w:tcPr>
            <w:tcW w:w="32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80" w:lineRule="exact"/>
              <w:ind w:left="140"/>
            </w:pPr>
            <w:r>
              <w:rPr>
                <w:rStyle w:val="Zkladntext22"/>
              </w:rPr>
              <w:t xml:space="preserve">Od </w:t>
            </w:r>
            <w:proofErr w:type="gramStart"/>
            <w:r>
              <w:rPr>
                <w:rStyle w:val="Zkladntext22"/>
              </w:rPr>
              <w:t>01.08.2005</w:t>
            </w:r>
            <w:proofErr w:type="gramEnd"/>
            <w:r>
              <w:rPr>
                <w:rStyle w:val="Zkladntext22"/>
              </w:rPr>
              <w:t xml:space="preserve"> na dobu neurčitou</w:t>
            </w:r>
          </w:p>
        </w:tc>
      </w:tr>
      <w:tr w:rsidR="00BC2BA7">
        <w:trPr>
          <w:trHeight w:hRule="exact" w:val="293"/>
        </w:trPr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Splatnost</w:t>
            </w:r>
          </w:p>
        </w:tc>
        <w:tc>
          <w:tcPr>
            <w:tcW w:w="3571" w:type="dxa"/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  <w:ind w:left="240"/>
            </w:pPr>
            <w:proofErr w:type="gramStart"/>
            <w:r>
              <w:rPr>
                <w:rStyle w:val="Zkladntext295ptTun"/>
              </w:rPr>
              <w:t>15.05.2019</w:t>
            </w:r>
            <w:proofErr w:type="gramEnd"/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Podání výpovědi</w:t>
            </w:r>
          </w:p>
        </w:tc>
        <w:tc>
          <w:tcPr>
            <w:tcW w:w="3216" w:type="dxa"/>
            <w:tcBorders>
              <w:right w:val="single" w:sz="4" w:space="0" w:color="auto"/>
            </w:tcBorders>
            <w:shd w:val="clear" w:color="auto" w:fill="FFFFFF"/>
          </w:tcPr>
          <w:p w:rsidR="00BC2BA7" w:rsidRDefault="00BC2BA7">
            <w:pPr>
              <w:framePr w:w="10762" w:h="3139" w:wrap="none" w:vAnchor="page" w:hAnchor="page" w:x="748" w:y="4192"/>
              <w:rPr>
                <w:sz w:val="10"/>
                <w:szCs w:val="10"/>
              </w:rPr>
            </w:pPr>
          </w:p>
        </w:tc>
      </w:tr>
      <w:tr w:rsidR="00BC2BA7">
        <w:trPr>
          <w:trHeight w:hRule="exact" w:val="283"/>
        </w:trPr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Doba placení</w:t>
            </w:r>
          </w:p>
        </w:tc>
        <w:tc>
          <w:tcPr>
            <w:tcW w:w="3571" w:type="dxa"/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80" w:lineRule="exact"/>
              <w:ind w:left="240"/>
            </w:pPr>
            <w:r>
              <w:rPr>
                <w:rStyle w:val="Zkladntext22"/>
              </w:rPr>
              <w:t>Měsíční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Penalizace</w:t>
            </w:r>
          </w:p>
        </w:tc>
        <w:tc>
          <w:tcPr>
            <w:tcW w:w="3216" w:type="dxa"/>
            <w:tcBorders>
              <w:righ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80" w:lineRule="exact"/>
              <w:ind w:left="140"/>
            </w:pPr>
            <w:r>
              <w:rPr>
                <w:rStyle w:val="Zkladntext22"/>
              </w:rPr>
              <w:t>Úrok z prodlení (</w:t>
            </w:r>
            <w:proofErr w:type="gramStart"/>
            <w:r>
              <w:rPr>
                <w:rStyle w:val="Zkladntext22"/>
              </w:rPr>
              <w:t>n.v.</w:t>
            </w:r>
            <w:proofErr w:type="gramEnd"/>
            <w:r>
              <w:rPr>
                <w:rStyle w:val="Zkladntext22"/>
              </w:rPr>
              <w:t>351/2013)</w:t>
            </w:r>
          </w:p>
        </w:tc>
      </w:tr>
      <w:tr w:rsidR="00BC2BA7">
        <w:trPr>
          <w:trHeight w:hRule="exact" w:val="269"/>
        </w:trPr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Druh vztahu</w:t>
            </w:r>
          </w:p>
        </w:tc>
        <w:tc>
          <w:tcPr>
            <w:tcW w:w="3571" w:type="dxa"/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80" w:lineRule="exact"/>
              <w:ind w:left="240"/>
            </w:pPr>
            <w:r>
              <w:rPr>
                <w:rStyle w:val="Zkladntext22"/>
              </w:rPr>
              <w:t>Nájemce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Počet osob</w:t>
            </w:r>
          </w:p>
        </w:tc>
        <w:tc>
          <w:tcPr>
            <w:tcW w:w="321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80" w:lineRule="exact"/>
              <w:ind w:left="140"/>
            </w:pPr>
            <w:r>
              <w:rPr>
                <w:rStyle w:val="Zkladntext22"/>
              </w:rPr>
              <w:t>0</w:t>
            </w:r>
          </w:p>
        </w:tc>
      </w:tr>
      <w:tr w:rsidR="00BC2BA7">
        <w:trPr>
          <w:trHeight w:hRule="exact" w:val="29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Výpočet nájemného</w:t>
            </w:r>
          </w:p>
        </w:tc>
        <w:tc>
          <w:tcPr>
            <w:tcW w:w="3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80" w:lineRule="exact"/>
              <w:ind w:left="240"/>
            </w:pPr>
            <w:r>
              <w:rPr>
                <w:rStyle w:val="Zkladntext22"/>
              </w:rPr>
              <w:t>Smluvní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Roční nájemné</w:t>
            </w:r>
          </w:p>
        </w:tc>
        <w:tc>
          <w:tcPr>
            <w:tcW w:w="32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  <w:ind w:left="140"/>
            </w:pPr>
            <w:r>
              <w:rPr>
                <w:rStyle w:val="Zkladntext295ptTun"/>
              </w:rPr>
              <w:t>2 356 620,00</w:t>
            </w:r>
          </w:p>
        </w:tc>
      </w:tr>
      <w:tr w:rsidR="00BC2BA7">
        <w:trPr>
          <w:trHeight w:hRule="exact" w:val="278"/>
        </w:trPr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Topení</w:t>
            </w:r>
          </w:p>
        </w:tc>
        <w:tc>
          <w:tcPr>
            <w:tcW w:w="3571" w:type="dxa"/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80" w:lineRule="exact"/>
              <w:ind w:left="240"/>
            </w:pPr>
            <w:r>
              <w:rPr>
                <w:rStyle w:val="Zkladntext22"/>
              </w:rPr>
              <w:t>ústřední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Směrné číslo (120/2011)</w:t>
            </w:r>
          </w:p>
        </w:tc>
        <w:tc>
          <w:tcPr>
            <w:tcW w:w="321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80" w:lineRule="exact"/>
              <w:ind w:left="140"/>
            </w:pPr>
            <w:r>
              <w:rPr>
                <w:rStyle w:val="Zkladntext22"/>
              </w:rPr>
              <w:t>12</w:t>
            </w:r>
          </w:p>
        </w:tc>
      </w:tr>
      <w:tr w:rsidR="00BC2BA7">
        <w:trPr>
          <w:trHeight w:hRule="exact" w:val="288"/>
        </w:trPr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Podlaží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80" w:lineRule="exact"/>
              <w:ind w:left="240"/>
            </w:pPr>
            <w:r>
              <w:rPr>
                <w:rStyle w:val="Zkladntext22"/>
              </w:rPr>
              <w:t>1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Výtah</w:t>
            </w:r>
          </w:p>
        </w:tc>
        <w:tc>
          <w:tcPr>
            <w:tcW w:w="3216" w:type="dxa"/>
            <w:tcBorders>
              <w:righ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80" w:lineRule="exact"/>
              <w:ind w:left="140"/>
            </w:pPr>
            <w:r>
              <w:rPr>
                <w:rStyle w:val="Zkladntext22"/>
              </w:rPr>
              <w:t>N</w:t>
            </w:r>
          </w:p>
        </w:tc>
      </w:tr>
      <w:tr w:rsidR="00BC2BA7">
        <w:trPr>
          <w:trHeight w:hRule="exact" w:val="293"/>
        </w:trPr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Tun"/>
              </w:rPr>
              <w:t>Tech</w:t>
            </w:r>
            <w:proofErr w:type="spellEnd"/>
            <w:r>
              <w:rPr>
                <w:rStyle w:val="Zkladntext295ptTun"/>
              </w:rPr>
              <w:t>. stav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FFFFF"/>
          </w:tcPr>
          <w:p w:rsidR="00BC2BA7" w:rsidRDefault="00BC2BA7">
            <w:pPr>
              <w:framePr w:w="10762" w:h="3139" w:wrap="none" w:vAnchor="page" w:hAnchor="page" w:x="748" w:y="4192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Počet místností</w:t>
            </w:r>
          </w:p>
        </w:tc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A7" w:rsidRDefault="007423E6">
            <w:pPr>
              <w:pStyle w:val="Zkladntext20"/>
              <w:framePr w:w="10762" w:h="3139" w:wrap="none" w:vAnchor="page" w:hAnchor="page" w:x="748" w:y="4192"/>
              <w:shd w:val="clear" w:color="auto" w:fill="auto"/>
              <w:spacing w:line="180" w:lineRule="exact"/>
              <w:ind w:left="140"/>
            </w:pPr>
            <w:r>
              <w:rPr>
                <w:rStyle w:val="Zkladntext22"/>
              </w:rPr>
              <w:t>1</w:t>
            </w:r>
          </w:p>
        </w:tc>
      </w:tr>
    </w:tbl>
    <w:p w:rsidR="00BC2BA7" w:rsidRDefault="007423E6">
      <w:pPr>
        <w:pStyle w:val="Nadpis20"/>
        <w:framePr w:wrap="none" w:vAnchor="page" w:hAnchor="page" w:x="384" w:y="7742"/>
        <w:shd w:val="clear" w:color="auto" w:fill="auto"/>
        <w:spacing w:before="0" w:line="260" w:lineRule="exact"/>
        <w:ind w:left="380"/>
      </w:pPr>
      <w:bookmarkStart w:id="2" w:name="bookmark1"/>
      <w:r>
        <w:t>Výměr úhrad za užívání nebytového prostoru (služeb)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2126"/>
        <w:gridCol w:w="398"/>
        <w:gridCol w:w="2304"/>
        <w:gridCol w:w="2899"/>
      </w:tblGrid>
      <w:tr w:rsidR="00BC2BA7">
        <w:trPr>
          <w:trHeight w:hRule="exact" w:val="288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Zkladntext295ptTun"/>
              </w:rPr>
              <w:t>Částka Kč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BC2BA7" w:rsidRDefault="00BC2BA7">
            <w:pPr>
              <w:framePr w:w="10762" w:h="2525" w:wrap="none" w:vAnchor="page" w:hAnchor="page" w:x="744" w:y="809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90" w:lineRule="exact"/>
              <w:ind w:left="140"/>
            </w:pPr>
            <w:r>
              <w:rPr>
                <w:rStyle w:val="Zkladntext295ptTun"/>
              </w:rPr>
              <w:t>Výpočet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90" w:lineRule="exact"/>
              <w:ind w:left="680"/>
            </w:pPr>
            <w:r>
              <w:rPr>
                <w:rStyle w:val="Zkladntext295ptTun"/>
              </w:rPr>
              <w:t>Os. Platba</w:t>
            </w:r>
          </w:p>
        </w:tc>
      </w:tr>
      <w:tr w:rsidR="00BC2BA7">
        <w:trPr>
          <w:trHeight w:hRule="exact" w:val="29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Nájemné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2"/>
              </w:rPr>
              <w:t>196 385,00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left="160"/>
            </w:pPr>
            <w:r>
              <w:rPr>
                <w:rStyle w:val="Zkladntext22"/>
              </w:rPr>
              <w:t>V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left="140"/>
            </w:pPr>
            <w:r>
              <w:rPr>
                <w:rStyle w:val="Zkladntext22"/>
              </w:rPr>
              <w:t>Dohoda za prostor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left="1260"/>
            </w:pPr>
            <w:r>
              <w:rPr>
                <w:rStyle w:val="Zkladntext22"/>
              </w:rPr>
              <w:t>Složenka</w:t>
            </w:r>
          </w:p>
        </w:tc>
      </w:tr>
      <w:tr w:rsidR="00BC2BA7">
        <w:trPr>
          <w:trHeight w:hRule="exact" w:val="264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Vodné stočné</w:t>
            </w:r>
          </w:p>
        </w:tc>
        <w:tc>
          <w:tcPr>
            <w:tcW w:w="2126" w:type="dxa"/>
            <w:shd w:val="clear" w:color="auto" w:fill="FFFFFF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2"/>
              </w:rPr>
              <w:t>3 300,00</w:t>
            </w:r>
          </w:p>
        </w:tc>
        <w:tc>
          <w:tcPr>
            <w:tcW w:w="398" w:type="dxa"/>
            <w:shd w:val="clear" w:color="auto" w:fill="FFFFFF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left="160"/>
            </w:pPr>
            <w:r>
              <w:rPr>
                <w:rStyle w:val="Zkladntext22"/>
              </w:rPr>
              <w:t>S</w:t>
            </w:r>
          </w:p>
        </w:tc>
        <w:tc>
          <w:tcPr>
            <w:tcW w:w="2304" w:type="dxa"/>
            <w:shd w:val="clear" w:color="auto" w:fill="FFFFFF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left="140"/>
            </w:pPr>
            <w:r>
              <w:rPr>
                <w:rStyle w:val="Zkladntext22"/>
              </w:rPr>
              <w:t>Stanoveno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left="1260"/>
            </w:pPr>
            <w:r>
              <w:rPr>
                <w:rStyle w:val="Zkladntext22"/>
              </w:rPr>
              <w:t>Složenka</w:t>
            </w:r>
          </w:p>
        </w:tc>
      </w:tr>
      <w:tr w:rsidR="00BC2BA7">
        <w:trPr>
          <w:trHeight w:hRule="exact" w:val="278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Teplo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2"/>
              </w:rPr>
              <w:t>32 000,00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260" w:lineRule="exact"/>
              <w:ind w:left="160"/>
            </w:pPr>
            <w:r>
              <w:rPr>
                <w:rStyle w:val="Zkladntext213pt"/>
              </w:rPr>
              <w:t>s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left="140"/>
            </w:pPr>
            <w:r>
              <w:rPr>
                <w:rStyle w:val="Zkladntext22"/>
              </w:rPr>
              <w:t>Stanoveno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left="1260"/>
            </w:pPr>
            <w:r>
              <w:rPr>
                <w:rStyle w:val="Zkladntext22"/>
              </w:rPr>
              <w:t>Složenka</w:t>
            </w:r>
          </w:p>
        </w:tc>
      </w:tr>
      <w:tr w:rsidR="00BC2BA7">
        <w:trPr>
          <w:trHeight w:hRule="exact" w:val="278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Úklid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2"/>
              </w:rPr>
              <w:t>1 800,00</w:t>
            </w:r>
          </w:p>
        </w:tc>
        <w:tc>
          <w:tcPr>
            <w:tcW w:w="398" w:type="dxa"/>
            <w:shd w:val="clear" w:color="auto" w:fill="FFFFFF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260" w:lineRule="exact"/>
              <w:ind w:left="160"/>
            </w:pPr>
            <w:r>
              <w:rPr>
                <w:rStyle w:val="Zkladntext213pt"/>
              </w:rPr>
              <w:t>s</w:t>
            </w:r>
          </w:p>
        </w:tc>
        <w:tc>
          <w:tcPr>
            <w:tcW w:w="2304" w:type="dxa"/>
            <w:shd w:val="clear" w:color="auto" w:fill="FFFFFF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left="140"/>
            </w:pPr>
            <w:r>
              <w:rPr>
                <w:rStyle w:val="Zkladntext22"/>
              </w:rPr>
              <w:t>Stanoveno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left="1260"/>
            </w:pPr>
            <w:r>
              <w:rPr>
                <w:rStyle w:val="Zkladntext22"/>
              </w:rPr>
              <w:t>Složenka</w:t>
            </w:r>
          </w:p>
        </w:tc>
      </w:tr>
      <w:tr w:rsidR="00BC2BA7">
        <w:trPr>
          <w:trHeight w:hRule="exact" w:val="278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</w:pPr>
            <w:r>
              <w:rPr>
                <w:rStyle w:val="Zkladntext2Kurzva"/>
              </w:rPr>
              <w:t>Nájemné celkem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Kurzva"/>
              </w:rPr>
              <w:t>196 385,00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BC2BA7" w:rsidRDefault="00BC2BA7">
            <w:pPr>
              <w:framePr w:w="10762" w:h="2525" w:wrap="none" w:vAnchor="page" w:hAnchor="page" w:x="744" w:y="809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:rsidR="00BC2BA7" w:rsidRDefault="00BC2BA7">
            <w:pPr>
              <w:framePr w:w="10762" w:h="2525" w:wrap="none" w:vAnchor="page" w:hAnchor="page" w:x="744" w:y="8090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C2BA7" w:rsidRDefault="00BC2BA7">
            <w:pPr>
              <w:framePr w:w="10762" w:h="2525" w:wrap="none" w:vAnchor="page" w:hAnchor="page" w:x="744" w:y="8090"/>
              <w:rPr>
                <w:sz w:val="10"/>
                <w:szCs w:val="10"/>
              </w:rPr>
            </w:pPr>
          </w:p>
        </w:tc>
      </w:tr>
      <w:tr w:rsidR="00BC2BA7">
        <w:trPr>
          <w:trHeight w:hRule="exact" w:val="269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</w:pPr>
            <w:r>
              <w:rPr>
                <w:rStyle w:val="Zkladntext2Kurzva"/>
              </w:rPr>
              <w:t>Služby celkem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Kurzva"/>
              </w:rPr>
              <w:t>37100,00</w:t>
            </w:r>
          </w:p>
        </w:tc>
        <w:tc>
          <w:tcPr>
            <w:tcW w:w="398" w:type="dxa"/>
            <w:shd w:val="clear" w:color="auto" w:fill="FFFFFF"/>
          </w:tcPr>
          <w:p w:rsidR="00BC2BA7" w:rsidRDefault="00BC2BA7">
            <w:pPr>
              <w:framePr w:w="10762" w:h="2525" w:wrap="none" w:vAnchor="page" w:hAnchor="page" w:x="744" w:y="8090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</w:tcPr>
          <w:p w:rsidR="00BC2BA7" w:rsidRDefault="00BC2BA7">
            <w:pPr>
              <w:framePr w:w="10762" w:h="2525" w:wrap="none" w:vAnchor="page" w:hAnchor="page" w:x="744" w:y="8090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BC2BA7" w:rsidRDefault="00BC2BA7">
            <w:pPr>
              <w:framePr w:w="10762" w:h="2525" w:wrap="none" w:vAnchor="page" w:hAnchor="page" w:x="744" w:y="8090"/>
              <w:rPr>
                <w:sz w:val="10"/>
                <w:szCs w:val="10"/>
              </w:rPr>
            </w:pPr>
          </w:p>
        </w:tc>
      </w:tr>
      <w:tr w:rsidR="00BC2BA7">
        <w:trPr>
          <w:trHeight w:hRule="exact" w:val="283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Měsíční předpis celkem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2"/>
              </w:rPr>
              <w:t>233 485,00</w:t>
            </w:r>
          </w:p>
        </w:tc>
        <w:tc>
          <w:tcPr>
            <w:tcW w:w="398" w:type="dxa"/>
            <w:shd w:val="clear" w:color="auto" w:fill="FFFFFF"/>
          </w:tcPr>
          <w:p w:rsidR="00BC2BA7" w:rsidRDefault="00BC2BA7">
            <w:pPr>
              <w:framePr w:w="10762" w:h="2525" w:wrap="none" w:vAnchor="page" w:hAnchor="page" w:x="744" w:y="8090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</w:tcPr>
          <w:p w:rsidR="00BC2BA7" w:rsidRDefault="00BC2BA7">
            <w:pPr>
              <w:framePr w:w="10762" w:h="2525" w:wrap="none" w:vAnchor="page" w:hAnchor="page" w:x="744" w:y="8090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BC2BA7" w:rsidRDefault="00BC2BA7">
            <w:pPr>
              <w:framePr w:w="10762" w:h="2525" w:wrap="none" w:vAnchor="page" w:hAnchor="page" w:x="744" w:y="8090"/>
              <w:rPr>
                <w:sz w:val="10"/>
                <w:szCs w:val="10"/>
              </w:rPr>
            </w:pPr>
          </w:p>
        </w:tc>
      </w:tr>
      <w:tr w:rsidR="00BC2BA7">
        <w:trPr>
          <w:trHeight w:hRule="exact" w:val="29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Složenka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BA7" w:rsidRDefault="007423E6">
            <w:pPr>
              <w:pStyle w:val="Zkladntext20"/>
              <w:framePr w:w="10762" w:h="2525" w:wrap="none" w:vAnchor="page" w:hAnchor="page" w:x="744" w:y="8090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Zkladntext295ptTun"/>
              </w:rPr>
              <w:t>233 485,00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BA7" w:rsidRDefault="00BC2BA7">
            <w:pPr>
              <w:framePr w:w="10762" w:h="2525" w:wrap="none" w:vAnchor="page" w:hAnchor="page" w:x="744" w:y="809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BA7" w:rsidRDefault="00BC2BA7">
            <w:pPr>
              <w:framePr w:w="10762" w:h="2525" w:wrap="none" w:vAnchor="page" w:hAnchor="page" w:x="744" w:y="8090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A7" w:rsidRDefault="00BC2BA7">
            <w:pPr>
              <w:framePr w:w="10762" w:h="2525" w:wrap="none" w:vAnchor="page" w:hAnchor="page" w:x="744" w:y="8090"/>
              <w:rPr>
                <w:sz w:val="10"/>
                <w:szCs w:val="10"/>
              </w:rPr>
            </w:pPr>
          </w:p>
        </w:tc>
      </w:tr>
    </w:tbl>
    <w:p w:rsidR="00BC2BA7" w:rsidRDefault="007423E6">
      <w:pPr>
        <w:pStyle w:val="Nadpis20"/>
        <w:framePr w:wrap="none" w:vAnchor="page" w:hAnchor="page" w:x="384" w:y="11011"/>
        <w:shd w:val="clear" w:color="auto" w:fill="auto"/>
        <w:spacing w:before="0" w:line="260" w:lineRule="exact"/>
      </w:pPr>
      <w:bookmarkStart w:id="3" w:name="bookmark2"/>
      <w:r>
        <w:t>- Rozpis místností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1992"/>
        <w:gridCol w:w="1128"/>
        <w:gridCol w:w="1133"/>
        <w:gridCol w:w="1142"/>
        <w:gridCol w:w="1138"/>
        <w:gridCol w:w="1152"/>
      </w:tblGrid>
      <w:tr w:rsidR="00BC2BA7">
        <w:trPr>
          <w:trHeight w:hRule="exact" w:val="29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Místnost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90" w:lineRule="exact"/>
              <w:jc w:val="center"/>
            </w:pPr>
            <w:r>
              <w:rPr>
                <w:rStyle w:val="Zkladntext295ptTun"/>
              </w:rPr>
              <w:t>Topení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90" w:lineRule="exact"/>
              <w:jc w:val="right"/>
            </w:pPr>
            <w:proofErr w:type="spellStart"/>
            <w:r>
              <w:rPr>
                <w:rStyle w:val="Zkladntext295ptTun"/>
              </w:rPr>
              <w:t>Celk</w:t>
            </w:r>
            <w:proofErr w:type="spellEnd"/>
            <w:r>
              <w:rPr>
                <w:rStyle w:val="Zkladntext295ptTun"/>
              </w:rPr>
              <w:t>. m2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90" w:lineRule="exact"/>
              <w:jc w:val="right"/>
            </w:pPr>
            <w:r>
              <w:rPr>
                <w:rStyle w:val="Zkladntext295ptTun"/>
              </w:rPr>
              <w:t>Podíl m2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90" w:lineRule="exact"/>
              <w:jc w:val="right"/>
            </w:pPr>
            <w:r>
              <w:rPr>
                <w:rStyle w:val="Zkladntext295ptTun"/>
              </w:rPr>
              <w:t>TUV m2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90" w:lineRule="exact"/>
              <w:jc w:val="right"/>
            </w:pPr>
            <w:r>
              <w:rPr>
                <w:rStyle w:val="Zkladntext295ptTun"/>
              </w:rPr>
              <w:t>Teplo m2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90" w:lineRule="exact"/>
              <w:jc w:val="right"/>
            </w:pPr>
            <w:r>
              <w:rPr>
                <w:rStyle w:val="Zkladntext295ptTun"/>
              </w:rPr>
              <w:t>Nájem m2</w:t>
            </w:r>
          </w:p>
        </w:tc>
      </w:tr>
      <w:tr w:rsidR="00BC2BA7">
        <w:trPr>
          <w:trHeight w:hRule="exact" w:val="29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Místnost nebytového prostoru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80" w:lineRule="exact"/>
              <w:jc w:val="center"/>
            </w:pPr>
            <w:r>
              <w:rPr>
                <w:rStyle w:val="Zkladntext23"/>
              </w:rPr>
              <w:t>ústřední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FD244F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80" w:lineRule="exact"/>
              <w:jc w:val="right"/>
            </w:pPr>
            <w:proofErr w:type="spellStart"/>
            <w:r>
              <w:rPr>
                <w:rStyle w:val="Zkladntext22"/>
              </w:rPr>
              <w:t>xxxxxxxxx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FD244F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80" w:lineRule="exact"/>
              <w:jc w:val="right"/>
            </w:pPr>
            <w:proofErr w:type="spellStart"/>
            <w:r>
              <w:rPr>
                <w:rStyle w:val="Zkladntext22"/>
              </w:rPr>
              <w:t>xxxxxxxxxx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BA7" w:rsidRDefault="00FD244F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80" w:lineRule="exact"/>
              <w:jc w:val="right"/>
            </w:pPr>
            <w:proofErr w:type="spellStart"/>
            <w:r>
              <w:rPr>
                <w:rStyle w:val="Zkladntext22"/>
              </w:rPr>
              <w:t>xxxxxxxxxx</w:t>
            </w:r>
            <w:proofErr w:type="spellEnd"/>
          </w:p>
        </w:tc>
      </w:tr>
      <w:tr w:rsidR="00BC2BA7">
        <w:trPr>
          <w:trHeight w:hRule="exact" w:val="302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80" w:lineRule="exact"/>
            </w:pPr>
            <w:r>
              <w:rPr>
                <w:rStyle w:val="Zkladntext22"/>
              </w:rPr>
              <w:t>Celkem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BA7" w:rsidRDefault="00BC2BA7">
            <w:pPr>
              <w:framePr w:w="10762" w:h="888" w:wrap="none" w:vAnchor="page" w:hAnchor="page" w:x="744" w:y="11368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2BA7" w:rsidRDefault="00FD244F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90" w:lineRule="exact"/>
              <w:jc w:val="right"/>
            </w:pPr>
            <w:proofErr w:type="spellStart"/>
            <w:r>
              <w:rPr>
                <w:rStyle w:val="Zkladntext295ptTun"/>
              </w:rPr>
              <w:t>xxxxxxxxx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2BA7" w:rsidRDefault="00FD244F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90" w:lineRule="exact"/>
              <w:jc w:val="right"/>
            </w:pPr>
            <w:proofErr w:type="spellStart"/>
            <w:r>
              <w:rPr>
                <w:rStyle w:val="Zkladntext295ptTun"/>
              </w:rPr>
              <w:t>xxxxxxxxx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90" w:lineRule="exact"/>
              <w:jc w:val="right"/>
            </w:pPr>
            <w:r>
              <w:rPr>
                <w:rStyle w:val="Zkladntext295ptTu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2BA7" w:rsidRDefault="007423E6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90" w:lineRule="exact"/>
              <w:jc w:val="right"/>
            </w:pPr>
            <w:r>
              <w:rPr>
                <w:rStyle w:val="Zkladntext295ptTun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A7" w:rsidRDefault="00FD244F">
            <w:pPr>
              <w:pStyle w:val="Zkladntext20"/>
              <w:framePr w:w="10762" w:h="888" w:wrap="none" w:vAnchor="page" w:hAnchor="page" w:x="744" w:y="11368"/>
              <w:shd w:val="clear" w:color="auto" w:fill="auto"/>
              <w:spacing w:line="190" w:lineRule="exact"/>
              <w:jc w:val="right"/>
            </w:pPr>
            <w:r>
              <w:rPr>
                <w:rStyle w:val="Zkladntext295ptTun"/>
              </w:rPr>
              <w:t>xxxxxxxxx</w:t>
            </w:r>
          </w:p>
        </w:tc>
      </w:tr>
    </w:tbl>
    <w:p w:rsidR="00BC2BA7" w:rsidRDefault="007423E6">
      <w:pPr>
        <w:pStyle w:val="Zkladntext20"/>
        <w:framePr w:w="11126" w:h="605" w:hRule="exact" w:wrap="none" w:vAnchor="page" w:hAnchor="page" w:x="384" w:y="12465"/>
        <w:shd w:val="clear" w:color="auto" w:fill="auto"/>
        <w:spacing w:line="274" w:lineRule="exact"/>
        <w:ind w:left="380" w:right="800"/>
      </w:pPr>
      <w:r>
        <w:t>Nájemné je splatné v termínu a způsobem dle ujednání nájemní smlouvy. Při platbě na účet vždy uvádějte variabilní symbol prostoru! V případě pozdní platby bude účtován sankční poplatek "Úrok z prodlení (</w:t>
      </w:r>
      <w:proofErr w:type="gramStart"/>
      <w:r>
        <w:t>n.v.</w:t>
      </w:r>
      <w:proofErr w:type="gramEnd"/>
      <w:r>
        <w:t>351/2013)" dle nájemní smlouvy.</w:t>
      </w:r>
    </w:p>
    <w:p w:rsidR="00BC2BA7" w:rsidRDefault="007423E6">
      <w:pPr>
        <w:pStyle w:val="Zkladntext20"/>
        <w:framePr w:w="2261" w:h="605" w:hRule="exact" w:wrap="none" w:vAnchor="page" w:hAnchor="page" w:x="777" w:y="14658"/>
        <w:shd w:val="clear" w:color="auto" w:fill="auto"/>
        <w:spacing w:line="274" w:lineRule="exact"/>
        <w:ind w:firstLine="1220"/>
      </w:pPr>
      <w:r>
        <w:t xml:space="preserve">Pronajímatel Praha 1 dne </w:t>
      </w:r>
      <w:proofErr w:type="gramStart"/>
      <w:r>
        <w:t>27.03.2019</w:t>
      </w:r>
      <w:proofErr w:type="gramEnd"/>
    </w:p>
    <w:p w:rsidR="00BC2BA7" w:rsidRDefault="007423E6">
      <w:pPr>
        <w:pStyle w:val="Zkladntext20"/>
        <w:framePr w:wrap="none" w:vAnchor="page" w:hAnchor="page" w:x="5712" w:y="14742"/>
        <w:shd w:val="clear" w:color="auto" w:fill="auto"/>
        <w:spacing w:line="180" w:lineRule="exact"/>
      </w:pPr>
      <w:r>
        <w:t>Nájemce</w:t>
      </w:r>
    </w:p>
    <w:p w:rsidR="00BC2BA7" w:rsidRDefault="007423E6">
      <w:pPr>
        <w:pStyle w:val="Zkladntext20"/>
        <w:framePr w:wrap="none" w:vAnchor="page" w:hAnchor="page" w:x="9360" w:y="14752"/>
        <w:shd w:val="clear" w:color="auto" w:fill="auto"/>
        <w:spacing w:line="180" w:lineRule="exact"/>
      </w:pPr>
      <w:r>
        <w:t>Správce</w:t>
      </w:r>
    </w:p>
    <w:p w:rsidR="00BC2BA7" w:rsidRDefault="00BC2BA7">
      <w:pPr>
        <w:rPr>
          <w:sz w:val="2"/>
          <w:szCs w:val="2"/>
        </w:rPr>
      </w:pPr>
    </w:p>
    <w:sectPr w:rsidR="00BC2B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E6" w:rsidRDefault="007423E6">
      <w:r>
        <w:separator/>
      </w:r>
    </w:p>
  </w:endnote>
  <w:endnote w:type="continuationSeparator" w:id="0">
    <w:p w:rsidR="007423E6" w:rsidRDefault="0074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E6" w:rsidRDefault="007423E6"/>
  </w:footnote>
  <w:footnote w:type="continuationSeparator" w:id="0">
    <w:p w:rsidR="007423E6" w:rsidRDefault="007423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ysTQwMTI2NDMDspR0lIJTi4sz8/NACgxrAV4c2wAsAAAA"/>
  </w:docVars>
  <w:rsids>
    <w:rsidRoot w:val="00BC2BA7"/>
    <w:rsid w:val="005C548A"/>
    <w:rsid w:val="007423E6"/>
    <w:rsid w:val="00A352AB"/>
    <w:rsid w:val="00BC2BA7"/>
    <w:rsid w:val="00BE504B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TimesNewRoman13ptTunKurzva">
    <w:name w:val="Základní text (3) + Times New Roman;13 pt;Tučné;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Garamond95ptNetun">
    <w:name w:val="Základní text (6) + Garamond;9;5 pt;Ne tučné"/>
    <w:basedOn w:val="Zkladntext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9ptNetun">
    <w:name w:val="Základní text (5) + 9 pt;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62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BookmanOldStyle95ptKurzvadkovn0pt">
    <w:name w:val="Základní text (10) + Bookman Old Style;9;5 pt;Kurzíva;Řádkování 0 pt"/>
    <w:basedOn w:val="Zkladntext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3pt">
    <w:name w:val="Základní text (2) + 13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1">
    <w:name w:val="Základní text (12)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2">
    <w:name w:val="Základní text (12)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3">
    <w:name w:val="Základní text (12)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MicrosoftSansSerif85pt">
    <w:name w:val="Základní text (12) + Microsoft Sans Serif;8;5 pt"/>
    <w:basedOn w:val="Zkladn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MicrosoftSansSerif65pt">
    <w:name w:val="Základní text (12) + Microsoft Sans Serif;6;5 pt"/>
    <w:basedOn w:val="Zkladn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2TrebuchetMSTun">
    <w:name w:val="Základní text (12) + Trebuchet MS;Tučné"/>
    <w:basedOn w:val="Zkladntext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226" w:lineRule="exact"/>
    </w:pPr>
    <w:rPr>
      <w:rFonts w:ascii="Garamond" w:eastAsia="Garamond" w:hAnsi="Garamond" w:cs="Garamond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300" w:line="0" w:lineRule="atLeast"/>
      <w:jc w:val="right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509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50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6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5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240" w:line="15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4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4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TimesNewRoman13ptTunKurzva">
    <w:name w:val="Základní text (3) + Times New Roman;13 pt;Tučné;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Garamond95ptNetun">
    <w:name w:val="Základní text (6) + Garamond;9;5 pt;Ne tučné"/>
    <w:basedOn w:val="Zkladntext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9ptNetun">
    <w:name w:val="Základní text (5) + 9 pt;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62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BookmanOldStyle95ptKurzvadkovn0pt">
    <w:name w:val="Základní text (10) + Bookman Old Style;9;5 pt;Kurzíva;Řádkování 0 pt"/>
    <w:basedOn w:val="Zkladntext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3pt">
    <w:name w:val="Základní text (2) + 13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1">
    <w:name w:val="Základní text (12)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2">
    <w:name w:val="Základní text (12)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3">
    <w:name w:val="Základní text (12)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MicrosoftSansSerif85pt">
    <w:name w:val="Základní text (12) + Microsoft Sans Serif;8;5 pt"/>
    <w:basedOn w:val="Zkladn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MicrosoftSansSerif65pt">
    <w:name w:val="Základní text (12) + Microsoft Sans Serif;6;5 pt"/>
    <w:basedOn w:val="Zkladn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2TrebuchetMSTun">
    <w:name w:val="Základní text (12) + Trebuchet MS;Tučné"/>
    <w:basedOn w:val="Zkladntext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226" w:lineRule="exact"/>
    </w:pPr>
    <w:rPr>
      <w:rFonts w:ascii="Garamond" w:eastAsia="Garamond" w:hAnsi="Garamond" w:cs="Garamond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300" w:line="0" w:lineRule="atLeast"/>
      <w:jc w:val="right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509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50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6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5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240" w:line="15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4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ha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rah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Škréta Karel</dc:creator>
  <cp:keywords/>
  <cp:lastModifiedBy>Plášilová Iveta</cp:lastModifiedBy>
  <cp:revision>5</cp:revision>
  <dcterms:created xsi:type="dcterms:W3CDTF">2019-03-28T12:17:00Z</dcterms:created>
  <dcterms:modified xsi:type="dcterms:W3CDTF">2019-04-15T06:03:00Z</dcterms:modified>
</cp:coreProperties>
</file>