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0F" w:rsidRDefault="00D64B0F">
      <w:pPr>
        <w:pStyle w:val="Standard"/>
        <w:jc w:val="center"/>
        <w:rPr>
          <w:rFonts w:hint="eastAsia"/>
          <w:u w:val="single"/>
        </w:rPr>
      </w:pPr>
      <w:bookmarkStart w:id="0" w:name="_GoBack"/>
      <w:bookmarkEnd w:id="0"/>
    </w:p>
    <w:p w:rsidR="00D64B0F" w:rsidRDefault="00D64B0F">
      <w:pPr>
        <w:pStyle w:val="Standard"/>
        <w:jc w:val="center"/>
        <w:rPr>
          <w:rFonts w:hint="eastAsia"/>
          <w:u w:val="single"/>
        </w:rPr>
      </w:pPr>
    </w:p>
    <w:p w:rsidR="00D64B0F" w:rsidRDefault="00D64B0F">
      <w:pPr>
        <w:pStyle w:val="Standard"/>
        <w:jc w:val="center"/>
        <w:rPr>
          <w:rFonts w:hint="eastAsia"/>
          <w:u w:val="single"/>
        </w:rPr>
      </w:pPr>
    </w:p>
    <w:p w:rsidR="00D64B0F" w:rsidRDefault="00D64B0F">
      <w:pPr>
        <w:pStyle w:val="Standard"/>
        <w:jc w:val="center"/>
        <w:rPr>
          <w:rFonts w:hint="eastAsia"/>
          <w:u w:val="single"/>
        </w:rPr>
      </w:pPr>
    </w:p>
    <w:p w:rsidR="00D64B0F" w:rsidRDefault="002E0699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VÝPOČET  ODMĚNY  PRO  fy  B.E.L.L.  Eng. + Ser.  s.r.o.  </w:t>
      </w:r>
    </w:p>
    <w:p w:rsidR="00D64B0F" w:rsidRDefault="002E0699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ZA  TDI  A  KOLAUDACI</w:t>
      </w:r>
    </w:p>
    <w:p w:rsidR="00D64B0F" w:rsidRDefault="00D64B0F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</w:p>
    <w:p w:rsidR="00D64B0F" w:rsidRDefault="002E0699">
      <w:pPr>
        <w:pStyle w:val="Standard"/>
        <w:jc w:val="center"/>
        <w:rPr>
          <w:rFonts w:hint="eastAsia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TECH. BUDOVY  (TB)  ČMI  BRNO  (VÁHOVNA + SKLAD + VRÁTNICE)</w:t>
      </w:r>
    </w:p>
    <w:p w:rsidR="00D64B0F" w:rsidRDefault="00D64B0F">
      <w:pPr>
        <w:pStyle w:val="Standard"/>
        <w:jc w:val="both"/>
        <w:rPr>
          <w:rFonts w:hint="eastAsia"/>
          <w:sz w:val="28"/>
          <w:szCs w:val="28"/>
          <w:u w:val="single"/>
        </w:rPr>
      </w:pPr>
    </w:p>
    <w:p w:rsidR="00D64B0F" w:rsidRDefault="00D64B0F">
      <w:pPr>
        <w:pStyle w:val="Standard"/>
        <w:jc w:val="both"/>
        <w:rPr>
          <w:rFonts w:hint="eastAsia"/>
          <w:b/>
          <w:bCs/>
        </w:rPr>
      </w:pPr>
    </w:p>
    <w:p w:rsidR="00D64B0F" w:rsidRDefault="00D64B0F">
      <w:pPr>
        <w:pStyle w:val="Standard"/>
        <w:jc w:val="both"/>
        <w:rPr>
          <w:rFonts w:hint="eastAsia"/>
          <w:b/>
          <w:bCs/>
        </w:rPr>
      </w:pP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D64B0F">
      <w:pPr>
        <w:pStyle w:val="Standard"/>
        <w:jc w:val="both"/>
        <w:rPr>
          <w:rFonts w:hint="eastAsia"/>
          <w:b/>
          <w:bCs/>
        </w:rPr>
      </w:pP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Výpočet odměny za TDI a </w:t>
      </w:r>
      <w:r>
        <w:t>Kolaudační řízení (KŘ) dle celostátně platného ceníku UNIKA  2016:</w:t>
      </w: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Investiční náklady (IN) dle SoD zhotovitele NOVUL  a.s. = </w:t>
      </w:r>
      <w:r>
        <w:rPr>
          <w:b/>
          <w:bCs/>
        </w:rPr>
        <w:t xml:space="preserve">1 896.871 tis. Kč </w:t>
      </w:r>
      <w:r>
        <w:t>(ne přesně dle položkového rozpočtu, který byl vypočten na 2 140.590,- Kč a pro SoD byl neadresně k položkám, ad</w:t>
      </w:r>
      <w:r>
        <w:t xml:space="preserve"> hoc snížen o nestandardních 243.719,- Kč)</w:t>
      </w: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Podle Tab. č. 1 – Stavby  všeobecné se jedná o pásmo IV s výpočtovou částkou </w:t>
      </w:r>
      <w:r>
        <w:rPr>
          <w:b/>
          <w:bCs/>
        </w:rPr>
        <w:t>410.233,- Kč</w:t>
      </w:r>
      <w:r>
        <w:t xml:space="preserve"> pro celý proces výstavby od Studie, přes PD, příslušné povolení až po realizaci dané stavby a kolaudaci.</w:t>
      </w: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2E0699">
      <w:pPr>
        <w:pStyle w:val="Standard"/>
        <w:jc w:val="both"/>
        <w:rPr>
          <w:rFonts w:hint="eastAsia"/>
        </w:rPr>
      </w:pPr>
      <w:r>
        <w:t>Podle tab. 3.3.3</w:t>
      </w:r>
      <w:r>
        <w:t xml:space="preserve"> se z této částky týká </w:t>
      </w:r>
      <w:r>
        <w:t xml:space="preserve"> IČ (inženýrské činnosti)_TDI (technického dozoru při realizaci stavby) 17 % a kolaudačního řízení 3 %, celkem tedy </w:t>
      </w:r>
      <w:r>
        <w:rPr>
          <w:b/>
          <w:bCs/>
        </w:rPr>
        <w:t>20 %</w:t>
      </w:r>
      <w:r>
        <w:t>.</w:t>
      </w: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Z výše uvedeného jde o následující výpočet odměny:     410.233,-Kč x 20% =   </w:t>
      </w:r>
      <w:r>
        <w:rPr>
          <w:b/>
          <w:bCs/>
        </w:rPr>
        <w:t xml:space="preserve"> 82.047,- Kč</w:t>
      </w:r>
      <w:r>
        <w:t xml:space="preserve">  </w:t>
      </w: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Sleva </w:t>
      </w:r>
      <w:r>
        <w:rPr>
          <w:b/>
          <w:bCs/>
        </w:rPr>
        <w:t>15%</w:t>
      </w:r>
      <w:r>
        <w:t xml:space="preserve"> pro ČMI (viz zdůvodnění)     82.047,- Kč x 15%                          = </w:t>
      </w:r>
      <w:r>
        <w:rPr>
          <w:b/>
          <w:bCs/>
        </w:rPr>
        <w:t>-  12.307,- Kč</w:t>
      </w:r>
    </w:p>
    <w:p w:rsidR="00D64B0F" w:rsidRDefault="002E0699">
      <w:pPr>
        <w:pStyle w:val="Standard"/>
        <w:jc w:val="both"/>
        <w:rPr>
          <w:rFonts w:hint="eastAsia"/>
        </w:rPr>
      </w:pPr>
      <w:r>
        <w:t>__________________________________________________________________________</w:t>
      </w: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  </w:t>
      </w: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K fakturaci bez DPH                                                         </w:t>
      </w:r>
      <w:r>
        <w:t xml:space="preserve">                                =    </w:t>
      </w:r>
      <w:r>
        <w:rPr>
          <w:b/>
          <w:bCs/>
        </w:rPr>
        <w:t>69.740,- Kč</w:t>
      </w: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 </w:t>
      </w: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D64B0F">
      <w:pPr>
        <w:pStyle w:val="Standard"/>
        <w:jc w:val="both"/>
        <w:rPr>
          <w:rFonts w:hint="eastAsia"/>
        </w:rPr>
      </w:pP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 </w:t>
      </w: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V Brně dne 9.11.2016                                                               Zpracoval:  Ing. Milan Loupanec           </w:t>
      </w:r>
    </w:p>
    <w:p w:rsidR="00D64B0F" w:rsidRDefault="002E0699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</w:t>
      </w:r>
      <w:r>
        <w:t xml:space="preserve">                                                jednatel B.E.L.L.  s.r.o.  </w:t>
      </w:r>
    </w:p>
    <w:sectPr w:rsidR="00D64B0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99" w:rsidRDefault="002E0699">
      <w:pPr>
        <w:rPr>
          <w:rFonts w:hint="eastAsia"/>
        </w:rPr>
      </w:pPr>
      <w:r>
        <w:separator/>
      </w:r>
    </w:p>
  </w:endnote>
  <w:endnote w:type="continuationSeparator" w:id="0">
    <w:p w:rsidR="002E0699" w:rsidRDefault="002E06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99" w:rsidRDefault="002E06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E0699" w:rsidRDefault="002E06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64B0F"/>
    <w:rsid w:val="002E0699"/>
    <w:rsid w:val="00A15D9E"/>
    <w:rsid w:val="00D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</dc:creator>
  <cp:lastModifiedBy>Dalibor Täuber</cp:lastModifiedBy>
  <cp:revision>1</cp:revision>
  <cp:lastPrinted>2014-10-31T10:36:00Z</cp:lastPrinted>
  <dcterms:created xsi:type="dcterms:W3CDTF">2014-09-09T19:10:00Z</dcterms:created>
  <dcterms:modified xsi:type="dcterms:W3CDTF">2016-12-04T15:59:00Z</dcterms:modified>
</cp:coreProperties>
</file>