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D03" w:rsidRPr="00196FA2" w:rsidRDefault="00E253AD" w:rsidP="00386060">
      <w:pPr>
        <w:spacing w:after="0" w:line="240" w:lineRule="auto"/>
        <w:ind w:left="360"/>
        <w:jc w:val="both"/>
        <w:rPr>
          <w:rFonts w:ascii="Arial" w:hAnsi="Arial" w:cs="Arial"/>
          <w:b/>
          <w:color w:val="0000FF"/>
          <w:sz w:val="16"/>
          <w:szCs w:val="16"/>
        </w:rPr>
      </w:pPr>
      <w:r>
        <w:rPr>
          <w:rFonts w:ascii="Times New Roman" w:hAnsi="Times New Roman"/>
          <w:b/>
          <w:noProof/>
          <w:sz w:val="24"/>
          <w:szCs w:val="24"/>
          <w:lang w:eastAsia="cs-CZ"/>
        </w:rPr>
        <w:drawing>
          <wp:anchor distT="0" distB="0" distL="114300" distR="114300" simplePos="0" relativeHeight="251660288" behindDoc="1" locked="0" layoutInCell="1" allowOverlap="0">
            <wp:simplePos x="0" y="0"/>
            <wp:positionH relativeFrom="column">
              <wp:posOffset>3524250</wp:posOffset>
            </wp:positionH>
            <wp:positionV relativeFrom="paragraph">
              <wp:posOffset>-100965</wp:posOffset>
            </wp:positionV>
            <wp:extent cx="2324100" cy="662940"/>
            <wp:effectExtent l="0" t="0" r="0" b="3810"/>
            <wp:wrapSquare wrapText="bothSides"/>
            <wp:docPr id="3" name="obrázek 3" descr="erasmus+logo_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asmus+logo_m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0000FF"/>
          <w:sz w:val="16"/>
          <w:szCs w:val="16"/>
          <w:lang w:eastAsia="cs-CZ"/>
        </w:rPr>
        <w:drawing>
          <wp:anchor distT="0" distB="0" distL="114300" distR="114300" simplePos="0" relativeHeight="251659264" behindDoc="0" locked="0" layoutInCell="1" allowOverlap="1">
            <wp:simplePos x="0" y="0"/>
            <wp:positionH relativeFrom="column">
              <wp:posOffset>-230505</wp:posOffset>
            </wp:positionH>
            <wp:positionV relativeFrom="paragraph">
              <wp:posOffset>-152400</wp:posOffset>
            </wp:positionV>
            <wp:extent cx="1685925" cy="762000"/>
            <wp:effectExtent l="0" t="0" r="9525" b="0"/>
            <wp:wrapSquare wrapText="bothSides"/>
            <wp:docPr id="2" name="obrázek 2" descr="DZS_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ZS_SPE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6D03" w:rsidRDefault="00FB6D03">
      <w:pPr>
        <w:jc w:val="center"/>
        <w:rPr>
          <w:rFonts w:ascii="Times New Roman" w:hAnsi="Times New Roman"/>
          <w:b/>
          <w:sz w:val="24"/>
          <w:szCs w:val="24"/>
        </w:rPr>
      </w:pPr>
    </w:p>
    <w:p w:rsidR="00FB6D03" w:rsidRDefault="00FB6D03">
      <w:pPr>
        <w:jc w:val="center"/>
        <w:rPr>
          <w:rFonts w:ascii="Times New Roman" w:hAnsi="Times New Roman"/>
          <w:b/>
          <w:sz w:val="24"/>
          <w:szCs w:val="24"/>
        </w:rPr>
      </w:pPr>
    </w:p>
    <w:p w:rsidR="00FB6D03" w:rsidRPr="00196FA2" w:rsidRDefault="00FB6D03">
      <w:pPr>
        <w:jc w:val="center"/>
        <w:rPr>
          <w:rFonts w:ascii="Times New Roman" w:hAnsi="Times New Roman"/>
          <w:b/>
          <w:sz w:val="24"/>
          <w:szCs w:val="24"/>
        </w:rPr>
      </w:pPr>
      <w:r>
        <w:rPr>
          <w:rFonts w:ascii="Times New Roman" w:hAnsi="Times New Roman"/>
          <w:b/>
          <w:sz w:val="24"/>
          <w:szCs w:val="24"/>
        </w:rPr>
        <w:t>GRANTOVÁ SMLOUVA pro</w:t>
      </w:r>
    </w:p>
    <w:p w:rsidR="00FB6D03" w:rsidRPr="00196FA2" w:rsidRDefault="00FB6D03">
      <w:pPr>
        <w:jc w:val="center"/>
        <w:rPr>
          <w:rFonts w:ascii="Times New Roman" w:hAnsi="Times New Roman"/>
          <w:b/>
          <w:sz w:val="24"/>
          <w:szCs w:val="24"/>
        </w:rPr>
      </w:pPr>
      <w:r>
        <w:rPr>
          <w:rFonts w:ascii="Times New Roman" w:hAnsi="Times New Roman"/>
          <w:b/>
          <w:sz w:val="24"/>
          <w:szCs w:val="24"/>
        </w:rPr>
        <w:t>projek</w:t>
      </w:r>
      <w:r w:rsidRPr="00196FA2">
        <w:rPr>
          <w:rFonts w:ascii="Times New Roman" w:hAnsi="Times New Roman"/>
          <w:b/>
          <w:sz w:val="24"/>
          <w:szCs w:val="24"/>
        </w:rPr>
        <w:t>t</w:t>
      </w:r>
      <w:r>
        <w:rPr>
          <w:rFonts w:ascii="Times New Roman" w:hAnsi="Times New Roman"/>
          <w:b/>
          <w:sz w:val="24"/>
          <w:szCs w:val="24"/>
        </w:rPr>
        <w:t xml:space="preserve"> v rámci programu</w:t>
      </w:r>
      <w:r w:rsidRPr="00196FA2">
        <w:rPr>
          <w:rFonts w:ascii="Times New Roman" w:hAnsi="Times New Roman"/>
          <w:b/>
          <w:sz w:val="24"/>
          <w:szCs w:val="24"/>
        </w:rPr>
        <w:t xml:space="preserve"> ERASMUS+</w:t>
      </w:r>
      <w:r w:rsidRPr="00196FA2">
        <w:rPr>
          <w:rStyle w:val="Voetnoottekens"/>
          <w:rFonts w:ascii="Times New Roman" w:hAnsi="Times New Roman"/>
          <w:b/>
          <w:sz w:val="24"/>
          <w:szCs w:val="24"/>
        </w:rPr>
        <w:footnoteReference w:id="1"/>
      </w:r>
      <w:r w:rsidRPr="00196FA2">
        <w:rPr>
          <w:rFonts w:ascii="Times New Roman" w:hAnsi="Times New Roman"/>
          <w:b/>
          <w:sz w:val="24"/>
          <w:szCs w:val="24"/>
        </w:rPr>
        <w:t xml:space="preserve"> </w:t>
      </w:r>
    </w:p>
    <w:p w:rsidR="00FB6D03" w:rsidRDefault="00FB6D03">
      <w:pPr>
        <w:jc w:val="center"/>
        <w:rPr>
          <w:rFonts w:ascii="Times New Roman" w:hAnsi="Times New Roman"/>
          <w:b/>
          <w:sz w:val="24"/>
          <w:szCs w:val="24"/>
        </w:rPr>
      </w:pPr>
      <w:r>
        <w:rPr>
          <w:rFonts w:ascii="Times New Roman" w:hAnsi="Times New Roman"/>
          <w:b/>
          <w:sz w:val="24"/>
          <w:szCs w:val="24"/>
        </w:rPr>
        <w:t xml:space="preserve">ČÍSLO SMLOUVY </w:t>
      </w:r>
      <w:r w:rsidRPr="00196FA2">
        <w:rPr>
          <w:rFonts w:ascii="Times New Roman" w:hAnsi="Times New Roman"/>
          <w:b/>
          <w:sz w:val="24"/>
          <w:szCs w:val="24"/>
        </w:rPr>
        <w:t xml:space="preserve">– </w:t>
      </w:r>
      <w:r w:rsidRPr="005A3E52">
        <w:rPr>
          <w:rFonts w:ascii="Times New Roman" w:hAnsi="Times New Roman"/>
          <w:b/>
          <w:sz w:val="24"/>
          <w:szCs w:val="24"/>
          <w:lang w:val="de-DE"/>
        </w:rPr>
        <w:t xml:space="preserve"> </w:t>
      </w:r>
      <w:r w:rsidRPr="00CB2FA1">
        <w:rPr>
          <w:rFonts w:ascii="Times New Roman" w:hAnsi="Times New Roman"/>
          <w:b/>
          <w:noProof/>
          <w:sz w:val="24"/>
          <w:szCs w:val="24"/>
          <w:lang w:val="de-DE"/>
        </w:rPr>
        <w:t>2015-1-CZ01-KA101-013053</w:t>
      </w:r>
    </w:p>
    <w:p w:rsidR="00FB6D03" w:rsidRPr="00196FA2" w:rsidRDefault="00FB6D03">
      <w:pPr>
        <w:jc w:val="center"/>
        <w:rPr>
          <w:rFonts w:ascii="Times New Roman" w:hAnsi="Times New Roman"/>
          <w:b/>
          <w:sz w:val="24"/>
          <w:szCs w:val="24"/>
        </w:rPr>
      </w:pPr>
    </w:p>
    <w:p w:rsidR="00FB6D03" w:rsidRPr="001305DA" w:rsidRDefault="00FB6D03" w:rsidP="001305DA">
      <w:pPr>
        <w:spacing w:after="0" w:line="240" w:lineRule="auto"/>
        <w:rPr>
          <w:rFonts w:ascii="Times New Roman" w:hAnsi="Times New Roman" w:cs="Arial"/>
          <w:b/>
          <w:sz w:val="24"/>
          <w:szCs w:val="24"/>
          <w:shd w:val="clear" w:color="auto" w:fill="C0C0C0"/>
          <w:lang w:val="it-IT"/>
        </w:rPr>
      </w:pPr>
      <w:r w:rsidRPr="001305DA">
        <w:rPr>
          <w:rFonts w:ascii="Times New Roman" w:hAnsi="Times New Roman" w:cs="Arial"/>
          <w:b/>
          <w:sz w:val="24"/>
          <w:szCs w:val="24"/>
        </w:rPr>
        <w:t xml:space="preserve">Dům </w:t>
      </w:r>
      <w:r>
        <w:rPr>
          <w:rFonts w:ascii="Times New Roman" w:hAnsi="Times New Roman" w:cs="Arial"/>
          <w:b/>
          <w:sz w:val="24"/>
          <w:szCs w:val="24"/>
        </w:rPr>
        <w:t>z</w:t>
      </w:r>
      <w:r w:rsidRPr="001305DA">
        <w:rPr>
          <w:rFonts w:ascii="Times New Roman" w:hAnsi="Times New Roman" w:cs="Arial"/>
          <w:b/>
          <w:sz w:val="24"/>
          <w:szCs w:val="24"/>
        </w:rPr>
        <w:t>ahraniční spolupráce</w:t>
      </w:r>
    </w:p>
    <w:p w:rsidR="00FB6D03" w:rsidRPr="001305DA" w:rsidRDefault="00FB6D03" w:rsidP="001305DA">
      <w:pPr>
        <w:spacing w:after="0"/>
        <w:jc w:val="both"/>
        <w:rPr>
          <w:rFonts w:ascii="Times New Roman" w:hAnsi="Times New Roman" w:cs="Arial"/>
          <w:b/>
          <w:sz w:val="24"/>
          <w:szCs w:val="24"/>
        </w:rPr>
      </w:pPr>
      <w:r>
        <w:rPr>
          <w:rFonts w:ascii="Times New Roman" w:hAnsi="Times New Roman" w:cs="Arial"/>
          <w:b/>
          <w:sz w:val="24"/>
          <w:szCs w:val="24"/>
        </w:rPr>
        <w:t>p</w:t>
      </w:r>
      <w:r w:rsidRPr="001305DA">
        <w:rPr>
          <w:rFonts w:ascii="Times New Roman" w:hAnsi="Times New Roman" w:cs="Arial"/>
          <w:b/>
          <w:sz w:val="24"/>
          <w:szCs w:val="24"/>
        </w:rPr>
        <w:t>říspěvková organizace</w:t>
      </w:r>
    </w:p>
    <w:p w:rsidR="00FB6D03" w:rsidRPr="001305DA" w:rsidRDefault="00FB6D03" w:rsidP="001305DA">
      <w:pPr>
        <w:spacing w:after="0"/>
        <w:jc w:val="both"/>
        <w:rPr>
          <w:rFonts w:ascii="Times New Roman" w:hAnsi="Times New Roman" w:cs="Arial"/>
          <w:b/>
          <w:sz w:val="24"/>
          <w:szCs w:val="24"/>
        </w:rPr>
      </w:pPr>
      <w:r w:rsidRPr="001305DA">
        <w:rPr>
          <w:rFonts w:ascii="Times New Roman" w:hAnsi="Times New Roman" w:cs="Arial"/>
          <w:b/>
          <w:sz w:val="24"/>
          <w:szCs w:val="24"/>
        </w:rPr>
        <w:t>IČ: 61386839</w:t>
      </w:r>
    </w:p>
    <w:p w:rsidR="00FB6D03" w:rsidRPr="001305DA" w:rsidRDefault="00FB6D03" w:rsidP="001305DA">
      <w:pPr>
        <w:spacing w:after="0"/>
        <w:jc w:val="both"/>
        <w:rPr>
          <w:rFonts w:ascii="Times New Roman" w:hAnsi="Times New Roman" w:cs="Arial"/>
          <w:b/>
          <w:sz w:val="24"/>
          <w:szCs w:val="24"/>
        </w:rPr>
      </w:pPr>
      <w:r w:rsidRPr="001305DA">
        <w:rPr>
          <w:rFonts w:ascii="Times New Roman" w:hAnsi="Times New Roman" w:cs="Arial"/>
          <w:b/>
          <w:sz w:val="24"/>
          <w:szCs w:val="24"/>
        </w:rPr>
        <w:t>Na Poříčí 1035/4, 110 00 Praha 1</w:t>
      </w:r>
    </w:p>
    <w:p w:rsidR="00FB6D03" w:rsidRDefault="00FB6D03" w:rsidP="001305DA">
      <w:pPr>
        <w:spacing w:after="0"/>
        <w:jc w:val="both"/>
        <w:rPr>
          <w:rFonts w:ascii="Times New Roman" w:hAnsi="Times New Roman" w:cs="Arial"/>
          <w:sz w:val="24"/>
          <w:szCs w:val="24"/>
        </w:rPr>
      </w:pPr>
    </w:p>
    <w:p w:rsidR="00FB6D03" w:rsidRPr="00F06A42" w:rsidRDefault="00FB6D03" w:rsidP="00B679A7">
      <w:pPr>
        <w:jc w:val="both"/>
        <w:rPr>
          <w:rFonts w:ascii="Times New Roman" w:hAnsi="Times New Roman" w:cs="Arial"/>
          <w:sz w:val="24"/>
          <w:szCs w:val="24"/>
        </w:rPr>
      </w:pPr>
      <w:r>
        <w:rPr>
          <w:rFonts w:ascii="Times New Roman" w:hAnsi="Times New Roman" w:cs="Arial"/>
          <w:sz w:val="24"/>
          <w:szCs w:val="24"/>
        </w:rPr>
        <w:t xml:space="preserve">dále „národní agentura“ nebo „NA“, </w:t>
      </w:r>
      <w:r w:rsidRPr="00F06A42">
        <w:rPr>
          <w:rFonts w:ascii="Times New Roman" w:hAnsi="Times New Roman" w:cs="Arial"/>
          <w:sz w:val="24"/>
          <w:szCs w:val="24"/>
        </w:rPr>
        <w:t xml:space="preserve">zastoupená pro účely podpisu této smlouvy </w:t>
      </w:r>
      <w:r>
        <w:rPr>
          <w:rFonts w:ascii="Times New Roman" w:hAnsi="Times New Roman" w:cs="Arial"/>
          <w:sz w:val="24"/>
          <w:szCs w:val="24"/>
        </w:rPr>
        <w:t xml:space="preserve">ředitelkou </w:t>
      </w:r>
      <w:r w:rsidRPr="00160E78">
        <w:rPr>
          <w:rFonts w:ascii="Times New Roman" w:hAnsi="Times New Roman" w:cs="Arial"/>
          <w:b/>
          <w:sz w:val="24"/>
          <w:szCs w:val="24"/>
        </w:rPr>
        <w:t>Ing. Ivou Tatarkovou</w:t>
      </w:r>
      <w:r w:rsidRPr="00F06A42">
        <w:rPr>
          <w:rFonts w:ascii="Times New Roman" w:hAnsi="Times New Roman" w:cs="Arial"/>
          <w:sz w:val="24"/>
          <w:szCs w:val="24"/>
        </w:rPr>
        <w:t xml:space="preserve"> a působící z pověření Evropské komise, dále jen „Komise“</w:t>
      </w:r>
    </w:p>
    <w:p w:rsidR="00FB6D03" w:rsidRPr="00461FAA" w:rsidRDefault="00FB6D03" w:rsidP="00B679A7">
      <w:pPr>
        <w:rPr>
          <w:rFonts w:ascii="SimSun" w:cs="Arial"/>
          <w:b/>
          <w:sz w:val="24"/>
          <w:szCs w:val="24"/>
          <w:lang w:val="it-IT"/>
        </w:rPr>
      </w:pPr>
      <w:r w:rsidRPr="00471F66">
        <w:rPr>
          <w:rFonts w:ascii="Times New Roman" w:hAnsi="Times New Roman" w:cs="Arial"/>
          <w:sz w:val="24"/>
          <w:szCs w:val="24"/>
        </w:rPr>
        <w:t>na jedné straně</w:t>
      </w:r>
    </w:p>
    <w:p w:rsidR="00FB6D03" w:rsidRPr="00196FA2" w:rsidRDefault="00FB6D03">
      <w:pPr>
        <w:rPr>
          <w:rFonts w:ascii="Times New Roman" w:eastAsia="Times New Roman" w:hAnsi="Times New Roman"/>
          <w:sz w:val="24"/>
          <w:szCs w:val="24"/>
          <w:shd w:val="clear" w:color="auto" w:fill="C0C0C0"/>
        </w:rPr>
      </w:pPr>
      <w:r w:rsidRPr="00196FA2">
        <w:rPr>
          <w:rFonts w:ascii="Times New Roman" w:hAnsi="Times New Roman"/>
          <w:b/>
          <w:sz w:val="24"/>
          <w:szCs w:val="24"/>
        </w:rPr>
        <w:t>a</w:t>
      </w:r>
    </w:p>
    <w:p w:rsidR="00FB6D03" w:rsidRPr="000223ED" w:rsidRDefault="00FB6D03" w:rsidP="002118D1">
      <w:pPr>
        <w:spacing w:after="0" w:line="240" w:lineRule="auto"/>
        <w:rPr>
          <w:rFonts w:ascii="Times New Roman" w:hAnsi="Times New Roman" w:cs="Arial"/>
          <w:b/>
          <w:sz w:val="24"/>
          <w:szCs w:val="24"/>
          <w:shd w:val="clear" w:color="auto" w:fill="C0C0C0"/>
          <w:lang w:val="it-IT"/>
        </w:rPr>
      </w:pPr>
      <w:r w:rsidRPr="00CB2FA1">
        <w:rPr>
          <w:rFonts w:ascii="Times New Roman" w:hAnsi="Times New Roman" w:cs="Arial"/>
          <w:b/>
          <w:noProof/>
          <w:sz w:val="24"/>
          <w:szCs w:val="24"/>
        </w:rPr>
        <w:t>Základní škola, Most, Okružní 1235, příspěvková organizace</w:t>
      </w:r>
    </w:p>
    <w:p w:rsidR="00FB6D03" w:rsidRPr="000223ED" w:rsidRDefault="00FB6D03" w:rsidP="002118D1">
      <w:pPr>
        <w:spacing w:after="0" w:line="240" w:lineRule="auto"/>
        <w:rPr>
          <w:rFonts w:ascii="Times New Roman" w:hAnsi="Times New Roman" w:cs="Arial"/>
          <w:b/>
          <w:sz w:val="24"/>
          <w:szCs w:val="24"/>
          <w:shd w:val="clear" w:color="auto" w:fill="C0C0C0"/>
          <w:lang w:val="it-IT"/>
        </w:rPr>
      </w:pPr>
      <w:r w:rsidRPr="00EF5ED4">
        <w:rPr>
          <w:rFonts w:ascii="Times New Roman" w:hAnsi="Times New Roman" w:cs="Arial"/>
          <w:b/>
          <w:sz w:val="24"/>
          <w:szCs w:val="24"/>
          <w:lang w:val="it-IT"/>
        </w:rPr>
        <w:t xml:space="preserve">IČ: </w:t>
      </w:r>
      <w:r w:rsidRPr="00CB2FA1">
        <w:rPr>
          <w:rFonts w:ascii="Times New Roman" w:hAnsi="Times New Roman" w:cs="Arial"/>
          <w:b/>
          <w:noProof/>
          <w:sz w:val="24"/>
          <w:szCs w:val="24"/>
          <w:lang w:val="it-IT"/>
        </w:rPr>
        <w:t>47326417</w:t>
      </w:r>
    </w:p>
    <w:p w:rsidR="00FB6D03" w:rsidRPr="00A21C50" w:rsidRDefault="00FB6D03" w:rsidP="00293C8A">
      <w:pPr>
        <w:spacing w:after="0" w:line="240" w:lineRule="auto"/>
        <w:rPr>
          <w:rFonts w:ascii="Times New Roman" w:hAnsi="Times New Roman" w:cs="Arial"/>
          <w:b/>
          <w:sz w:val="24"/>
          <w:szCs w:val="24"/>
          <w:shd w:val="clear" w:color="auto" w:fill="C0C0C0"/>
          <w:lang w:val="it-IT"/>
        </w:rPr>
      </w:pPr>
      <w:r w:rsidRPr="00CB2FA1">
        <w:rPr>
          <w:rFonts w:ascii="Times New Roman" w:hAnsi="Times New Roman" w:cs="Arial"/>
          <w:b/>
          <w:noProof/>
          <w:sz w:val="24"/>
          <w:szCs w:val="24"/>
          <w:lang w:val="it-IT"/>
        </w:rPr>
        <w:t>Okružní 1235</w:t>
      </w:r>
      <w:r w:rsidRPr="00EF5ED4">
        <w:rPr>
          <w:rFonts w:ascii="Times New Roman" w:hAnsi="Times New Roman" w:cs="Arial"/>
          <w:b/>
          <w:sz w:val="24"/>
          <w:szCs w:val="24"/>
          <w:lang w:val="it-IT"/>
        </w:rPr>
        <w:t xml:space="preserve">, </w:t>
      </w:r>
      <w:r w:rsidRPr="00CB2FA1">
        <w:rPr>
          <w:rFonts w:ascii="Times New Roman" w:hAnsi="Times New Roman" w:cs="Arial"/>
          <w:b/>
          <w:noProof/>
          <w:sz w:val="24"/>
          <w:szCs w:val="24"/>
          <w:lang w:val="it-IT"/>
        </w:rPr>
        <w:t>43401</w:t>
      </w:r>
      <w:r w:rsidRPr="00EF5ED4">
        <w:rPr>
          <w:rFonts w:ascii="Times New Roman" w:hAnsi="Times New Roman" w:cs="Arial"/>
          <w:b/>
          <w:sz w:val="24"/>
          <w:szCs w:val="24"/>
          <w:lang w:val="it-IT"/>
        </w:rPr>
        <w:t xml:space="preserve"> </w:t>
      </w:r>
      <w:r w:rsidRPr="00CB2FA1">
        <w:rPr>
          <w:rFonts w:ascii="Times New Roman" w:hAnsi="Times New Roman" w:cs="Arial"/>
          <w:b/>
          <w:noProof/>
          <w:sz w:val="24"/>
          <w:szCs w:val="24"/>
          <w:lang w:val="it-IT"/>
        </w:rPr>
        <w:t>Most</w:t>
      </w:r>
    </w:p>
    <w:p w:rsidR="00FB6D03" w:rsidRDefault="00FB6D03" w:rsidP="00293C8A">
      <w:pPr>
        <w:spacing w:after="0"/>
        <w:rPr>
          <w:rFonts w:ascii="Times New Roman" w:hAnsi="Times New Roman" w:cs="Arial"/>
          <w:b/>
          <w:sz w:val="24"/>
          <w:szCs w:val="24"/>
          <w:lang w:val="it-IT"/>
        </w:rPr>
      </w:pPr>
    </w:p>
    <w:p w:rsidR="00FB6D03" w:rsidRPr="00223FE8" w:rsidRDefault="00FB6D03" w:rsidP="00293C8A">
      <w:pPr>
        <w:spacing w:after="0"/>
        <w:rPr>
          <w:rFonts w:ascii="Times New Roman" w:hAnsi="Times New Roman" w:cs="Arial"/>
          <w:sz w:val="24"/>
          <w:szCs w:val="24"/>
          <w:shd w:val="clear" w:color="auto" w:fill="C0C0C0"/>
          <w:lang w:val="it-IT"/>
        </w:rPr>
      </w:pPr>
      <w:r w:rsidRPr="00EF5ED4">
        <w:rPr>
          <w:rFonts w:ascii="Times New Roman" w:hAnsi="Times New Roman" w:cs="Arial"/>
          <w:b/>
          <w:sz w:val="24"/>
          <w:szCs w:val="24"/>
          <w:lang w:val="it-IT"/>
        </w:rPr>
        <w:t xml:space="preserve">PIC – identifikační číslo účastníka: </w:t>
      </w:r>
      <w:r w:rsidRPr="00CB2FA1">
        <w:rPr>
          <w:rFonts w:ascii="Times New Roman" w:hAnsi="Times New Roman" w:cs="Arial"/>
          <w:b/>
          <w:noProof/>
          <w:sz w:val="24"/>
          <w:szCs w:val="24"/>
          <w:lang w:val="it-IT"/>
        </w:rPr>
        <w:t>944063850</w:t>
      </w:r>
      <w:r w:rsidRPr="00EF5ED4">
        <w:rPr>
          <w:rFonts w:ascii="Times New Roman" w:hAnsi="Times New Roman" w:cs="Arial"/>
          <w:sz w:val="24"/>
          <w:szCs w:val="24"/>
          <w:lang w:val="it-IT"/>
        </w:rPr>
        <w:t>,</w:t>
      </w:r>
    </w:p>
    <w:p w:rsidR="00FB6D03" w:rsidRPr="00CF11F3" w:rsidRDefault="00FB6D03" w:rsidP="002118D1">
      <w:pPr>
        <w:jc w:val="both"/>
        <w:rPr>
          <w:rFonts w:ascii="Times New Roman" w:hAnsi="Times New Roman"/>
          <w:sz w:val="24"/>
          <w:szCs w:val="24"/>
        </w:rPr>
      </w:pPr>
      <w:r>
        <w:rPr>
          <w:rFonts w:ascii="Times New Roman" w:hAnsi="Times New Roman"/>
          <w:sz w:val="24"/>
          <w:szCs w:val="24"/>
        </w:rPr>
        <w:t>dá</w:t>
      </w:r>
      <w:r w:rsidRPr="00CF11F3">
        <w:rPr>
          <w:rFonts w:ascii="Times New Roman" w:hAnsi="Times New Roman"/>
          <w:sz w:val="24"/>
          <w:szCs w:val="24"/>
        </w:rPr>
        <w:t xml:space="preserve">le jen </w:t>
      </w:r>
      <w:r>
        <w:rPr>
          <w:rFonts w:ascii="Times New Roman" w:hAnsi="Times New Roman"/>
          <w:sz w:val="24"/>
          <w:szCs w:val="24"/>
        </w:rPr>
        <w:t>„</w:t>
      </w:r>
      <w:r w:rsidRPr="00CF11F3">
        <w:rPr>
          <w:rFonts w:ascii="Times New Roman" w:hAnsi="Times New Roman"/>
          <w:sz w:val="24"/>
          <w:szCs w:val="24"/>
        </w:rPr>
        <w:t>příjemce grantu”</w:t>
      </w:r>
      <w:r>
        <w:rPr>
          <w:rFonts w:ascii="Times New Roman" w:hAnsi="Times New Roman"/>
          <w:sz w:val="24"/>
          <w:szCs w:val="24"/>
        </w:rPr>
        <w:t>,</w:t>
      </w:r>
    </w:p>
    <w:p w:rsidR="00FB6D03" w:rsidRPr="00471F66" w:rsidRDefault="00FB6D03" w:rsidP="002118D1">
      <w:pPr>
        <w:jc w:val="both"/>
        <w:rPr>
          <w:rFonts w:ascii="Times New Roman" w:hAnsi="Times New Roman" w:cs="Arial"/>
          <w:sz w:val="24"/>
          <w:szCs w:val="24"/>
        </w:rPr>
      </w:pPr>
      <w:r w:rsidRPr="00F445D0">
        <w:rPr>
          <w:rFonts w:ascii="Times New Roman" w:hAnsi="Times New Roman"/>
          <w:sz w:val="24"/>
          <w:szCs w:val="24"/>
          <w:lang w:val="en-US"/>
        </w:rPr>
        <w:t xml:space="preserve">zástupce, </w:t>
      </w:r>
      <w:r w:rsidRPr="00F445D0">
        <w:rPr>
          <w:rFonts w:ascii="Times New Roman" w:hAnsi="Times New Roman" w:cs="Arial"/>
          <w:sz w:val="24"/>
          <w:szCs w:val="24"/>
          <w:lang w:val="en-US"/>
        </w:rPr>
        <w:t xml:space="preserve">který je oprávněn za instituci jednat: </w:t>
      </w:r>
      <w:r w:rsidRPr="00CB2FA1">
        <w:rPr>
          <w:rFonts w:ascii="Times New Roman" w:hAnsi="Times New Roman" w:cs="Arial"/>
          <w:b/>
          <w:noProof/>
          <w:sz w:val="24"/>
          <w:szCs w:val="24"/>
          <w:lang w:val="en-US"/>
        </w:rPr>
        <w:t>Mgr.</w:t>
      </w:r>
      <w:r w:rsidRPr="00F445D0">
        <w:rPr>
          <w:rFonts w:ascii="Times New Roman" w:hAnsi="Times New Roman" w:cs="Arial"/>
          <w:b/>
          <w:sz w:val="24"/>
          <w:szCs w:val="24"/>
          <w:lang w:val="en-US"/>
        </w:rPr>
        <w:t xml:space="preserve"> </w:t>
      </w:r>
      <w:r w:rsidRPr="00CB2FA1">
        <w:rPr>
          <w:rFonts w:ascii="Times New Roman" w:hAnsi="Times New Roman" w:cs="Arial"/>
          <w:b/>
          <w:noProof/>
          <w:sz w:val="24"/>
          <w:szCs w:val="24"/>
          <w:lang w:val="en-US"/>
        </w:rPr>
        <w:t>Jana</w:t>
      </w:r>
      <w:r w:rsidRPr="009053CC">
        <w:rPr>
          <w:rFonts w:ascii="Times New Roman" w:hAnsi="Times New Roman" w:cs="Arial"/>
          <w:b/>
          <w:sz w:val="24"/>
          <w:szCs w:val="24"/>
        </w:rPr>
        <w:t xml:space="preserve"> </w:t>
      </w:r>
      <w:r w:rsidRPr="00CB2FA1">
        <w:rPr>
          <w:rFonts w:ascii="Times New Roman" w:hAnsi="Times New Roman" w:cs="Arial"/>
          <w:b/>
          <w:noProof/>
          <w:sz w:val="24"/>
          <w:szCs w:val="24"/>
        </w:rPr>
        <w:t>Kropáčková</w:t>
      </w:r>
      <w:r w:rsidRPr="009053CC">
        <w:rPr>
          <w:rFonts w:ascii="Times New Roman" w:hAnsi="Times New Roman" w:cs="Arial"/>
          <w:b/>
          <w:sz w:val="24"/>
          <w:szCs w:val="24"/>
        </w:rPr>
        <w:t xml:space="preserve">, </w:t>
      </w:r>
      <w:r w:rsidRPr="00CB2FA1">
        <w:rPr>
          <w:rFonts w:ascii="Times New Roman" w:hAnsi="Times New Roman" w:cs="Arial"/>
          <w:b/>
          <w:noProof/>
          <w:sz w:val="24"/>
          <w:szCs w:val="24"/>
        </w:rPr>
        <w:t>ředitelka</w:t>
      </w:r>
    </w:p>
    <w:p w:rsidR="00FB6D03" w:rsidRDefault="00FB6D03" w:rsidP="002A132B">
      <w:pPr>
        <w:rPr>
          <w:rFonts w:ascii="Times New Roman" w:hAnsi="Times New Roman"/>
          <w:sz w:val="24"/>
          <w:szCs w:val="24"/>
        </w:rPr>
      </w:pPr>
      <w:r>
        <w:rPr>
          <w:rFonts w:ascii="Times New Roman" w:hAnsi="Times New Roman"/>
          <w:sz w:val="24"/>
          <w:szCs w:val="24"/>
        </w:rPr>
        <w:t>na straně druhé</w:t>
      </w:r>
    </w:p>
    <w:p w:rsidR="00FB6D03" w:rsidRPr="00196FA2" w:rsidRDefault="00FB6D03" w:rsidP="002A132B">
      <w:pPr>
        <w:jc w:val="center"/>
        <w:rPr>
          <w:rFonts w:ascii="Times New Roman" w:hAnsi="Times New Roman"/>
          <w:sz w:val="24"/>
          <w:szCs w:val="24"/>
        </w:rPr>
      </w:pPr>
      <w:r>
        <w:rPr>
          <w:rFonts w:ascii="Times New Roman" w:hAnsi="Times New Roman"/>
          <w:sz w:val="24"/>
          <w:szCs w:val="24"/>
        </w:rPr>
        <w:t>SJEDNALI</w:t>
      </w:r>
    </w:p>
    <w:p w:rsidR="00FB6D03" w:rsidRPr="00471F66" w:rsidRDefault="00FB6D03" w:rsidP="00B679A7">
      <w:pPr>
        <w:tabs>
          <w:tab w:val="left" w:pos="1276"/>
        </w:tabs>
        <w:spacing w:line="280" w:lineRule="auto"/>
        <w:rPr>
          <w:rFonts w:ascii="Times New Roman" w:hAnsi="Times New Roman" w:cs="Arial"/>
          <w:sz w:val="24"/>
          <w:szCs w:val="24"/>
          <w:lang w:val="it-IT"/>
        </w:rPr>
      </w:pPr>
      <w:r w:rsidRPr="00471F66">
        <w:rPr>
          <w:rFonts w:ascii="Times New Roman" w:hAnsi="Times New Roman" w:cs="Arial"/>
          <w:color w:val="000000"/>
          <w:sz w:val="24"/>
          <w:szCs w:val="24"/>
        </w:rPr>
        <w:t>Zvláštní podmínky (dále jen „zvláštní podmínky“)</w:t>
      </w:r>
      <w:r>
        <w:rPr>
          <w:rFonts w:ascii="Times New Roman" w:hAnsi="Times New Roman" w:cs="Arial"/>
          <w:color w:val="000000"/>
          <w:sz w:val="24"/>
          <w:szCs w:val="24"/>
        </w:rPr>
        <w:t xml:space="preserve"> v části I</w:t>
      </w:r>
      <w:r w:rsidRPr="00471F66">
        <w:rPr>
          <w:rFonts w:ascii="Times New Roman" w:hAnsi="Times New Roman" w:cs="Arial"/>
          <w:color w:val="000000"/>
          <w:sz w:val="24"/>
          <w:szCs w:val="24"/>
        </w:rPr>
        <w:t>,</w:t>
      </w:r>
      <w:r>
        <w:rPr>
          <w:rFonts w:ascii="Times New Roman" w:hAnsi="Times New Roman" w:cs="Arial"/>
          <w:color w:val="000000"/>
          <w:sz w:val="24"/>
          <w:szCs w:val="24"/>
        </w:rPr>
        <w:t xml:space="preserve"> </w:t>
      </w:r>
      <w:r w:rsidRPr="00471F66">
        <w:rPr>
          <w:rFonts w:ascii="Times New Roman" w:hAnsi="Times New Roman" w:cs="Arial"/>
          <w:color w:val="000000"/>
          <w:sz w:val="24"/>
          <w:szCs w:val="24"/>
        </w:rPr>
        <w:t>Všeobecné podmínky (dále jen „všeobecné podmínky“)</w:t>
      </w:r>
      <w:r>
        <w:rPr>
          <w:rFonts w:ascii="Times New Roman" w:hAnsi="Times New Roman" w:cs="Arial"/>
          <w:color w:val="000000"/>
          <w:sz w:val="24"/>
          <w:szCs w:val="24"/>
        </w:rPr>
        <w:t xml:space="preserve"> v části II</w:t>
      </w:r>
      <w:r w:rsidRPr="00471F66">
        <w:rPr>
          <w:rFonts w:ascii="Times New Roman" w:hAnsi="Times New Roman" w:cs="Arial"/>
          <w:color w:val="000000"/>
          <w:sz w:val="24"/>
          <w:szCs w:val="24"/>
        </w:rPr>
        <w:t xml:space="preserve"> a</w:t>
      </w:r>
      <w:r>
        <w:rPr>
          <w:rFonts w:ascii="Times New Roman" w:hAnsi="Times New Roman" w:cs="Arial"/>
          <w:color w:val="000000"/>
          <w:sz w:val="24"/>
          <w:szCs w:val="24"/>
        </w:rPr>
        <w:t xml:space="preserve"> tyto přílohy:</w:t>
      </w:r>
    </w:p>
    <w:p w:rsidR="00FB6D03" w:rsidRPr="00471F66" w:rsidRDefault="00FB6D03" w:rsidP="00B679A7">
      <w:pPr>
        <w:tabs>
          <w:tab w:val="left" w:pos="1276"/>
        </w:tabs>
        <w:rPr>
          <w:rFonts w:ascii="Times New Roman" w:hAnsi="Times New Roman" w:cs="Arial"/>
          <w:sz w:val="24"/>
          <w:szCs w:val="24"/>
          <w:lang w:val="it-IT"/>
        </w:rPr>
      </w:pPr>
      <w:r w:rsidRPr="00471F66">
        <w:rPr>
          <w:rFonts w:ascii="Times New Roman" w:hAnsi="Times New Roman" w:cs="Arial"/>
          <w:noProof/>
          <w:sz w:val="24"/>
          <w:szCs w:val="24"/>
          <w:lang w:val="it-IT"/>
        </w:rPr>
        <w:t>Příloha I</w:t>
      </w:r>
      <w:r>
        <w:rPr>
          <w:rFonts w:ascii="Times New Roman" w:hAnsi="Times New Roman" w:cs="Arial"/>
          <w:sz w:val="24"/>
          <w:szCs w:val="24"/>
          <w:lang w:val="it-IT"/>
        </w:rPr>
        <w:tab/>
      </w:r>
      <w:r>
        <w:rPr>
          <w:rFonts w:ascii="Times New Roman" w:hAnsi="Times New Roman" w:cs="Arial"/>
          <w:sz w:val="24"/>
          <w:szCs w:val="24"/>
        </w:rPr>
        <w:t>Popis projektu</w:t>
      </w:r>
    </w:p>
    <w:p w:rsidR="00FB6D03" w:rsidRPr="00471F66" w:rsidRDefault="00FB6D03" w:rsidP="00B679A7">
      <w:pPr>
        <w:tabs>
          <w:tab w:val="left" w:pos="1276"/>
        </w:tabs>
        <w:rPr>
          <w:rFonts w:ascii="Times New Roman" w:hAnsi="Times New Roman" w:cs="Arial"/>
          <w:sz w:val="24"/>
          <w:szCs w:val="24"/>
          <w:lang w:val="it-IT"/>
        </w:rPr>
      </w:pPr>
      <w:r w:rsidRPr="00471F66">
        <w:rPr>
          <w:rFonts w:ascii="Times New Roman" w:hAnsi="Times New Roman" w:cs="Arial"/>
          <w:sz w:val="24"/>
          <w:szCs w:val="24"/>
        </w:rPr>
        <w:t>Příloha II</w:t>
      </w:r>
      <w:r>
        <w:rPr>
          <w:rFonts w:ascii="Times New Roman" w:hAnsi="Times New Roman" w:cs="Arial"/>
          <w:sz w:val="24"/>
          <w:szCs w:val="24"/>
          <w:lang w:val="it-IT"/>
        </w:rPr>
        <w:tab/>
      </w:r>
      <w:r w:rsidRPr="00471F66">
        <w:rPr>
          <w:rFonts w:ascii="Times New Roman" w:hAnsi="Times New Roman" w:cs="Arial"/>
          <w:sz w:val="24"/>
          <w:szCs w:val="24"/>
        </w:rPr>
        <w:t>Př</w:t>
      </w:r>
      <w:r>
        <w:rPr>
          <w:rFonts w:ascii="Times New Roman" w:hAnsi="Times New Roman" w:cs="Arial"/>
          <w:sz w:val="24"/>
          <w:szCs w:val="24"/>
        </w:rPr>
        <w:t>idělený</w:t>
      </w:r>
      <w:r w:rsidRPr="00471F66">
        <w:rPr>
          <w:rFonts w:ascii="Times New Roman" w:hAnsi="Times New Roman" w:cs="Arial"/>
          <w:sz w:val="24"/>
          <w:szCs w:val="24"/>
        </w:rPr>
        <w:t xml:space="preserve"> rozpočet</w:t>
      </w:r>
      <w:r w:rsidRPr="00471F66">
        <w:rPr>
          <w:rFonts w:ascii="Times New Roman" w:hAnsi="Times New Roman" w:cs="Arial"/>
          <w:sz w:val="24"/>
          <w:szCs w:val="24"/>
          <w:lang w:val="it-IT"/>
        </w:rPr>
        <w:t xml:space="preserve"> </w:t>
      </w:r>
    </w:p>
    <w:p w:rsidR="00FB6D03" w:rsidRPr="00471F66" w:rsidRDefault="00FB6D03" w:rsidP="00B679A7">
      <w:pPr>
        <w:ind w:left="1276" w:hanging="1276"/>
        <w:rPr>
          <w:rFonts w:ascii="Times New Roman" w:hAnsi="Times New Roman" w:cs="Arial"/>
          <w:sz w:val="24"/>
          <w:szCs w:val="24"/>
          <w:lang w:val="it-IT"/>
        </w:rPr>
      </w:pPr>
      <w:r>
        <w:rPr>
          <w:rFonts w:ascii="Times New Roman" w:hAnsi="Times New Roman" w:cs="Arial"/>
          <w:sz w:val="24"/>
          <w:szCs w:val="24"/>
        </w:rPr>
        <w:lastRenderedPageBreak/>
        <w:t>Příloha III</w:t>
      </w:r>
      <w:r>
        <w:rPr>
          <w:rFonts w:ascii="Times New Roman" w:hAnsi="Times New Roman" w:cs="Arial"/>
          <w:sz w:val="24"/>
          <w:szCs w:val="24"/>
        </w:rPr>
        <w:tab/>
      </w:r>
      <w:r w:rsidRPr="00471F66">
        <w:rPr>
          <w:rFonts w:ascii="Times New Roman" w:hAnsi="Times New Roman" w:cs="Arial"/>
          <w:sz w:val="24"/>
          <w:szCs w:val="24"/>
        </w:rPr>
        <w:t>Finanční a smluvní pravidla</w:t>
      </w:r>
      <w:r w:rsidRPr="00471F66">
        <w:rPr>
          <w:rFonts w:ascii="Times New Roman" w:hAnsi="Times New Roman" w:cs="Arial"/>
          <w:sz w:val="24"/>
          <w:szCs w:val="24"/>
          <w:lang w:val="it-IT"/>
        </w:rPr>
        <w:tab/>
      </w:r>
    </w:p>
    <w:p w:rsidR="00FB6D03" w:rsidRDefault="00FB6D03" w:rsidP="00601F25">
      <w:pPr>
        <w:ind w:left="1276" w:hanging="1276"/>
        <w:rPr>
          <w:rFonts w:ascii="Times New Roman" w:hAnsi="Times New Roman" w:cs="Arial"/>
          <w:sz w:val="24"/>
          <w:szCs w:val="24"/>
        </w:rPr>
      </w:pPr>
      <w:r w:rsidRPr="00471F66">
        <w:rPr>
          <w:rFonts w:ascii="Times New Roman" w:hAnsi="Times New Roman" w:cs="Arial"/>
          <w:sz w:val="24"/>
          <w:szCs w:val="24"/>
        </w:rPr>
        <w:t>Příloha IV</w:t>
      </w:r>
      <w:r>
        <w:rPr>
          <w:rFonts w:ascii="Times New Roman" w:hAnsi="Times New Roman" w:cs="Arial"/>
          <w:sz w:val="24"/>
          <w:szCs w:val="24"/>
          <w:lang w:val="it-IT"/>
        </w:rPr>
        <w:tab/>
      </w:r>
      <w:r>
        <w:rPr>
          <w:rFonts w:ascii="Times New Roman" w:hAnsi="Times New Roman" w:cs="Arial"/>
          <w:sz w:val="24"/>
          <w:szCs w:val="24"/>
        </w:rPr>
        <w:t>Vzory následujících</w:t>
      </w:r>
      <w:r w:rsidRPr="00471F66">
        <w:rPr>
          <w:rFonts w:ascii="Times New Roman" w:hAnsi="Times New Roman" w:cs="Arial"/>
          <w:sz w:val="24"/>
          <w:szCs w:val="24"/>
        </w:rPr>
        <w:t xml:space="preserve"> s</w:t>
      </w:r>
      <w:r>
        <w:rPr>
          <w:rFonts w:ascii="Times New Roman" w:hAnsi="Times New Roman" w:cs="Arial"/>
          <w:sz w:val="24"/>
          <w:szCs w:val="24"/>
        </w:rPr>
        <w:t>mluvních dokumentů mezi příjemcem</w:t>
      </w:r>
      <w:r w:rsidRPr="00471F66">
        <w:rPr>
          <w:rFonts w:ascii="Times New Roman" w:hAnsi="Times New Roman" w:cs="Arial"/>
          <w:sz w:val="24"/>
          <w:szCs w:val="24"/>
        </w:rPr>
        <w:t xml:space="preserve"> grantu a účastníky</w:t>
      </w:r>
      <w:r>
        <w:rPr>
          <w:rFonts w:ascii="Times New Roman" w:hAnsi="Times New Roman" w:cs="Arial"/>
          <w:sz w:val="24"/>
          <w:szCs w:val="24"/>
        </w:rPr>
        <w:t xml:space="preserve"> mobilit</w:t>
      </w:r>
      <w:r>
        <w:rPr>
          <w:rFonts w:ascii="Times New Roman" w:hAnsi="Times New Roman" w:cs="Arial"/>
          <w:sz w:val="24"/>
          <w:szCs w:val="24"/>
          <w:lang w:val="it-IT"/>
        </w:rPr>
        <w:t xml:space="preserve"> jsou ke stažení na webu www.naerasmusplus.cz</w:t>
      </w:r>
      <w:r>
        <w:rPr>
          <w:rFonts w:ascii="Times New Roman" w:hAnsi="Times New Roman" w:cs="Arial"/>
          <w:sz w:val="24"/>
          <w:szCs w:val="24"/>
        </w:rPr>
        <w:t>:</w:t>
      </w:r>
      <w:r w:rsidRPr="00471F66">
        <w:rPr>
          <w:rFonts w:ascii="Times New Roman" w:hAnsi="Times New Roman" w:cs="Arial"/>
          <w:sz w:val="24"/>
          <w:szCs w:val="24"/>
        </w:rPr>
        <w:t xml:space="preserve"> </w:t>
      </w:r>
    </w:p>
    <w:p w:rsidR="00FB6D03" w:rsidRDefault="00FB6D03" w:rsidP="001E2AD7">
      <w:pPr>
        <w:numPr>
          <w:ilvl w:val="0"/>
          <w:numId w:val="93"/>
        </w:numPr>
        <w:ind w:left="1304" w:hanging="397"/>
        <w:rPr>
          <w:rFonts w:ascii="Times New Roman" w:hAnsi="Times New Roman" w:cs="Arial"/>
          <w:sz w:val="24"/>
          <w:szCs w:val="24"/>
        </w:rPr>
      </w:pPr>
      <w:r>
        <w:rPr>
          <w:rFonts w:ascii="Times New Roman" w:hAnsi="Times New Roman" w:cs="Arial"/>
          <w:sz w:val="24"/>
          <w:szCs w:val="24"/>
        </w:rPr>
        <w:t>Účastnická smlouva pro mobilitu pracovníků ve školním vzdělávání v rámci programu Erasmus+</w:t>
      </w:r>
    </w:p>
    <w:p w:rsidR="00FB6D03" w:rsidRDefault="00FB6D03" w:rsidP="001E2AD7">
      <w:pPr>
        <w:numPr>
          <w:ilvl w:val="0"/>
          <w:numId w:val="93"/>
        </w:numPr>
        <w:ind w:left="1304" w:hanging="397"/>
        <w:rPr>
          <w:rFonts w:ascii="Times New Roman" w:hAnsi="Times New Roman" w:cs="Arial"/>
          <w:sz w:val="24"/>
          <w:szCs w:val="24"/>
        </w:rPr>
      </w:pPr>
      <w:r>
        <w:rPr>
          <w:rFonts w:ascii="Times New Roman" w:hAnsi="Times New Roman" w:cs="Arial"/>
          <w:sz w:val="24"/>
          <w:szCs w:val="24"/>
        </w:rPr>
        <w:t>Erasmus+ Dohoda o mobilitě pracovníků ve školním vzdělávání a Závazek kvality</w:t>
      </w:r>
    </w:p>
    <w:p w:rsidR="00FB6D03" w:rsidRDefault="00FB6D03" w:rsidP="001E2AD7">
      <w:pPr>
        <w:numPr>
          <w:ilvl w:val="0"/>
          <w:numId w:val="93"/>
        </w:numPr>
        <w:ind w:left="1304" w:hanging="397"/>
        <w:rPr>
          <w:rFonts w:ascii="Times New Roman" w:hAnsi="Times New Roman" w:cs="Arial"/>
          <w:sz w:val="24"/>
          <w:szCs w:val="24"/>
        </w:rPr>
      </w:pPr>
      <w:r>
        <w:rPr>
          <w:rFonts w:ascii="Times New Roman" w:hAnsi="Times New Roman" w:cs="Arial"/>
          <w:sz w:val="24"/>
          <w:szCs w:val="24"/>
        </w:rPr>
        <w:t>Erasmus+ Mobilita pro pracovníky ve vzdělávání – Závazek kvality</w:t>
      </w:r>
    </w:p>
    <w:p w:rsidR="00FB6D03" w:rsidRPr="00471F66" w:rsidRDefault="00FB6D03" w:rsidP="00601F25">
      <w:pPr>
        <w:ind w:left="1276" w:hanging="1276"/>
        <w:rPr>
          <w:rFonts w:ascii="Times New Roman" w:hAnsi="Times New Roman" w:cs="Arial"/>
          <w:sz w:val="24"/>
          <w:szCs w:val="24"/>
          <w:lang w:val="it-IT"/>
        </w:rPr>
      </w:pPr>
      <w:r w:rsidRPr="00471F66">
        <w:rPr>
          <w:rFonts w:ascii="Times New Roman" w:hAnsi="Times New Roman" w:cs="Arial"/>
          <w:sz w:val="24"/>
          <w:szCs w:val="24"/>
        </w:rPr>
        <w:t>které tvoří nedílnou součást</w:t>
      </w:r>
      <w:r>
        <w:rPr>
          <w:rFonts w:ascii="Times New Roman" w:hAnsi="Times New Roman" w:cs="Arial"/>
          <w:sz w:val="24"/>
          <w:szCs w:val="24"/>
        </w:rPr>
        <w:t xml:space="preserve"> této smlouvy, dále jen „smlouva</w:t>
      </w:r>
      <w:r w:rsidRPr="00471F66">
        <w:rPr>
          <w:rFonts w:ascii="Times New Roman" w:hAnsi="Times New Roman" w:cs="Arial"/>
          <w:sz w:val="24"/>
          <w:szCs w:val="24"/>
        </w:rPr>
        <w:t>“.</w:t>
      </w:r>
      <w:r w:rsidRPr="00471F66">
        <w:rPr>
          <w:rFonts w:ascii="Times New Roman" w:hAnsi="Times New Roman" w:cs="Arial"/>
          <w:sz w:val="24"/>
          <w:szCs w:val="24"/>
          <w:lang w:val="it-IT"/>
        </w:rPr>
        <w:t xml:space="preserve"> </w:t>
      </w:r>
    </w:p>
    <w:p w:rsidR="00FB6D03" w:rsidRPr="00471F66" w:rsidRDefault="00FB6D03" w:rsidP="00B679A7">
      <w:pPr>
        <w:jc w:val="both"/>
        <w:rPr>
          <w:rFonts w:ascii="Times New Roman" w:hAnsi="Times New Roman" w:cs="Arial"/>
          <w:sz w:val="24"/>
          <w:szCs w:val="24"/>
          <w:lang w:val="it-IT"/>
        </w:rPr>
      </w:pPr>
      <w:r>
        <w:rPr>
          <w:rFonts w:ascii="Times New Roman" w:hAnsi="Times New Roman" w:cs="Arial"/>
          <w:sz w:val="24"/>
          <w:szCs w:val="24"/>
        </w:rPr>
        <w:t>Ustanovení zvláštních podmínek</w:t>
      </w:r>
      <w:r w:rsidRPr="00471F66">
        <w:rPr>
          <w:rFonts w:ascii="Times New Roman" w:hAnsi="Times New Roman" w:cs="Arial"/>
          <w:sz w:val="24"/>
          <w:szCs w:val="24"/>
        </w:rPr>
        <w:t xml:space="preserve"> mají přednost před podmínkami </w:t>
      </w:r>
      <w:r>
        <w:rPr>
          <w:rFonts w:ascii="Times New Roman" w:hAnsi="Times New Roman" w:cs="Arial"/>
          <w:sz w:val="24"/>
          <w:szCs w:val="24"/>
        </w:rPr>
        <w:t>uvedenými</w:t>
      </w:r>
      <w:r w:rsidRPr="00471F66">
        <w:rPr>
          <w:rFonts w:ascii="Times New Roman" w:hAnsi="Times New Roman" w:cs="Arial"/>
          <w:sz w:val="24"/>
          <w:szCs w:val="24"/>
        </w:rPr>
        <w:t xml:space="preserve"> ve všeobecných podmínkách, </w:t>
      </w:r>
      <w:r>
        <w:rPr>
          <w:rFonts w:ascii="Times New Roman" w:hAnsi="Times New Roman" w:cs="Arial"/>
          <w:sz w:val="24"/>
          <w:szCs w:val="24"/>
        </w:rPr>
        <w:t>které</w:t>
      </w:r>
      <w:r w:rsidRPr="00471F66">
        <w:rPr>
          <w:rFonts w:ascii="Times New Roman" w:hAnsi="Times New Roman" w:cs="Arial"/>
          <w:sz w:val="24"/>
          <w:szCs w:val="24"/>
        </w:rPr>
        <w:t xml:space="preserve"> jsou zveřejněny na adrese</w:t>
      </w:r>
      <w:r>
        <w:rPr>
          <w:rFonts w:ascii="Times New Roman" w:hAnsi="Times New Roman" w:cs="Arial"/>
          <w:sz w:val="24"/>
          <w:szCs w:val="24"/>
        </w:rPr>
        <w:t xml:space="preserve"> www.naerasmusplus.cz</w:t>
      </w:r>
      <w:r w:rsidRPr="00471F66">
        <w:rPr>
          <w:rFonts w:ascii="Times New Roman" w:hAnsi="Times New Roman" w:cs="Arial"/>
          <w:sz w:val="24"/>
          <w:szCs w:val="24"/>
        </w:rPr>
        <w:t>.</w:t>
      </w:r>
    </w:p>
    <w:p w:rsidR="00FB6D03" w:rsidRPr="00471F66" w:rsidRDefault="00FB6D03" w:rsidP="00B679A7">
      <w:pPr>
        <w:jc w:val="both"/>
        <w:rPr>
          <w:rFonts w:ascii="Times New Roman" w:hAnsi="Times New Roman" w:cs="Arial"/>
          <w:sz w:val="24"/>
          <w:szCs w:val="24"/>
          <w:lang w:val="it-IT"/>
        </w:rPr>
      </w:pPr>
      <w:r>
        <w:rPr>
          <w:rFonts w:ascii="Times New Roman" w:hAnsi="Times New Roman" w:cs="Arial"/>
          <w:sz w:val="24"/>
          <w:szCs w:val="24"/>
        </w:rPr>
        <w:t xml:space="preserve">Ustanovení zvláštních podmínek a </w:t>
      </w:r>
      <w:r w:rsidRPr="00471F66">
        <w:rPr>
          <w:rFonts w:ascii="Times New Roman" w:hAnsi="Times New Roman" w:cs="Arial"/>
          <w:sz w:val="24"/>
          <w:szCs w:val="24"/>
        </w:rPr>
        <w:t>všeobecných podmín</w:t>
      </w:r>
      <w:r>
        <w:rPr>
          <w:rFonts w:ascii="Times New Roman" w:hAnsi="Times New Roman" w:cs="Arial"/>
          <w:sz w:val="24"/>
          <w:szCs w:val="24"/>
        </w:rPr>
        <w:t>ek</w:t>
      </w:r>
      <w:r w:rsidRPr="00471F66">
        <w:rPr>
          <w:rFonts w:ascii="Times New Roman" w:hAnsi="Times New Roman" w:cs="Arial"/>
          <w:sz w:val="24"/>
          <w:szCs w:val="24"/>
        </w:rPr>
        <w:t xml:space="preserve"> mají přednost před podmínkami stanovenými v přílohách.</w:t>
      </w:r>
    </w:p>
    <w:p w:rsidR="00FB6D03" w:rsidRPr="00471F66" w:rsidRDefault="00FB6D03" w:rsidP="00B679A7">
      <w:pPr>
        <w:jc w:val="both"/>
        <w:rPr>
          <w:rFonts w:ascii="Times New Roman" w:hAnsi="Times New Roman" w:cs="Arial"/>
          <w:sz w:val="24"/>
          <w:szCs w:val="24"/>
          <w:lang w:val="it-IT"/>
        </w:rPr>
      </w:pPr>
      <w:r w:rsidRPr="00471F66">
        <w:rPr>
          <w:rFonts w:ascii="Times New Roman" w:hAnsi="Times New Roman" w:cs="Arial"/>
          <w:sz w:val="24"/>
          <w:szCs w:val="24"/>
        </w:rPr>
        <w:t>Podmínky stanovené v příloze III mají přednost před podmínkami stanovenými v ostatních přílohách.</w:t>
      </w:r>
      <w:r w:rsidRPr="00471F66">
        <w:rPr>
          <w:rFonts w:ascii="Times New Roman" w:hAnsi="Times New Roman" w:cs="Arial"/>
          <w:sz w:val="24"/>
          <w:szCs w:val="24"/>
          <w:lang w:val="it-IT"/>
        </w:rPr>
        <w:t xml:space="preserve"> </w:t>
      </w:r>
    </w:p>
    <w:p w:rsidR="00FB6D03" w:rsidRPr="00471F66" w:rsidRDefault="00FB6D03" w:rsidP="00B679A7">
      <w:pPr>
        <w:jc w:val="both"/>
        <w:rPr>
          <w:rFonts w:ascii="Times New Roman" w:hAnsi="Times New Roman" w:cs="Arial"/>
          <w:sz w:val="24"/>
          <w:szCs w:val="24"/>
          <w:lang w:val="it-IT"/>
        </w:rPr>
      </w:pPr>
      <w:r w:rsidRPr="00471F66">
        <w:rPr>
          <w:rFonts w:ascii="Times New Roman" w:hAnsi="Times New Roman" w:cs="Arial"/>
          <w:sz w:val="24"/>
          <w:szCs w:val="24"/>
        </w:rPr>
        <w:t>Podmínky stanovené v příloze II mají přednost před podmínkami stanovenými v příloze I.</w:t>
      </w:r>
      <w:r w:rsidRPr="00471F66">
        <w:rPr>
          <w:rFonts w:ascii="Times New Roman" w:hAnsi="Times New Roman" w:cs="Arial"/>
          <w:sz w:val="24"/>
          <w:szCs w:val="24"/>
          <w:lang w:val="it-IT"/>
        </w:rPr>
        <w:t xml:space="preserve"> </w:t>
      </w:r>
    </w:p>
    <w:p w:rsidR="00FB6D03" w:rsidRPr="00196FA2" w:rsidRDefault="00FB6D03">
      <w:pPr>
        <w:pageBreakBefore/>
        <w:jc w:val="center"/>
        <w:rPr>
          <w:rFonts w:ascii="Times New Roman" w:hAnsi="Times New Roman"/>
          <w:b/>
          <w:sz w:val="24"/>
          <w:szCs w:val="24"/>
        </w:rPr>
      </w:pPr>
      <w:r>
        <w:rPr>
          <w:rFonts w:ascii="Times New Roman" w:hAnsi="Times New Roman"/>
          <w:b/>
          <w:sz w:val="24"/>
          <w:szCs w:val="24"/>
        </w:rPr>
        <w:lastRenderedPageBreak/>
        <w:t xml:space="preserve">ČÁST </w:t>
      </w:r>
      <w:r w:rsidRPr="00196FA2">
        <w:rPr>
          <w:rFonts w:ascii="Times New Roman" w:hAnsi="Times New Roman"/>
          <w:b/>
          <w:sz w:val="24"/>
          <w:szCs w:val="24"/>
        </w:rPr>
        <w:t xml:space="preserve">I </w:t>
      </w:r>
      <w:r>
        <w:rPr>
          <w:rFonts w:ascii="Times New Roman" w:hAnsi="Times New Roman"/>
          <w:b/>
          <w:sz w:val="24"/>
          <w:szCs w:val="24"/>
        </w:rPr>
        <w:t>–</w:t>
      </w:r>
      <w:r w:rsidRPr="00196FA2">
        <w:rPr>
          <w:rFonts w:ascii="Times New Roman" w:hAnsi="Times New Roman"/>
          <w:b/>
          <w:sz w:val="24"/>
          <w:szCs w:val="24"/>
        </w:rPr>
        <w:t xml:space="preserve"> </w:t>
      </w:r>
      <w:r>
        <w:rPr>
          <w:rFonts w:ascii="Times New Roman" w:hAnsi="Times New Roman"/>
          <w:b/>
          <w:sz w:val="24"/>
          <w:szCs w:val="24"/>
        </w:rPr>
        <w:t>ZVLÁŠTNÍ PODMÍNKY</w:t>
      </w:r>
    </w:p>
    <w:p w:rsidR="00FB6D03" w:rsidRDefault="00FB6D03" w:rsidP="00643B1F">
      <w:pPr>
        <w:pStyle w:val="articletitle"/>
        <w:rPr>
          <w:lang w:val="cs-CZ"/>
        </w:rPr>
      </w:pPr>
      <w:r w:rsidRPr="00196FA2">
        <w:rPr>
          <w:lang w:val="cs-CZ"/>
        </w:rPr>
        <w:t xml:space="preserve">– </w:t>
      </w:r>
      <w:r>
        <w:rPr>
          <w:lang w:val="cs-CZ"/>
        </w:rPr>
        <w:t>PŘEDMĚT SMLOUVY</w:t>
      </w:r>
    </w:p>
    <w:p w:rsidR="00FB6D03" w:rsidRPr="00002E73" w:rsidRDefault="00FB6D03" w:rsidP="00B73A00">
      <w:pPr>
        <w:suppressAutoHyphens w:val="0"/>
        <w:spacing w:after="0" w:line="240" w:lineRule="auto"/>
        <w:ind w:left="567" w:hanging="567"/>
        <w:jc w:val="both"/>
        <w:rPr>
          <w:rFonts w:ascii="Times New Roman" w:hAnsi="Times New Roman" w:cs="Arial"/>
          <w:sz w:val="24"/>
          <w:szCs w:val="24"/>
        </w:rPr>
      </w:pPr>
      <w:r w:rsidRPr="00002E73">
        <w:rPr>
          <w:rFonts w:ascii="Times New Roman" w:hAnsi="Times New Roman" w:cs="Arial"/>
          <w:b/>
          <w:noProof/>
          <w:sz w:val="24"/>
          <w:szCs w:val="24"/>
        </w:rPr>
        <w:t>I.1.1</w:t>
      </w:r>
      <w:r w:rsidRPr="00002E73">
        <w:rPr>
          <w:rFonts w:ascii="Times New Roman" w:hAnsi="Times New Roman" w:cs="Arial"/>
          <w:sz w:val="24"/>
          <w:szCs w:val="24"/>
        </w:rPr>
        <w:tab/>
      </w:r>
      <w:r w:rsidRPr="00471F66">
        <w:rPr>
          <w:rFonts w:ascii="Times New Roman" w:hAnsi="Times New Roman" w:cs="Arial"/>
          <w:sz w:val="24"/>
          <w:szCs w:val="24"/>
        </w:rPr>
        <w:t xml:space="preserve">Národní agentura se za podmínek stanovených ve zvláštních podmínkách, všeobecných podmínkách a ostatních přílohách smlouvy rozhodla udělit grant na projekt </w:t>
      </w:r>
      <w:r>
        <w:rPr>
          <w:rFonts w:ascii="Times New Roman" w:hAnsi="Times New Roman" w:cs="Arial"/>
          <w:sz w:val="24"/>
          <w:szCs w:val="24"/>
        </w:rPr>
        <w:t>s</w:t>
      </w:r>
      <w:r w:rsidRPr="00471F66">
        <w:rPr>
          <w:rFonts w:ascii="Times New Roman" w:hAnsi="Times New Roman" w:cs="Arial"/>
          <w:sz w:val="24"/>
          <w:szCs w:val="24"/>
        </w:rPr>
        <w:t xml:space="preserve"> názvem </w:t>
      </w:r>
      <w:r w:rsidRPr="00CB2FA1">
        <w:rPr>
          <w:rFonts w:ascii="Times New Roman" w:hAnsi="Times New Roman" w:cs="Arial"/>
          <w:b/>
          <w:noProof/>
          <w:sz w:val="24"/>
          <w:szCs w:val="24"/>
        </w:rPr>
        <w:t>Vzdělání není jen pro žáky</w:t>
      </w:r>
      <w:r w:rsidRPr="00471F66">
        <w:rPr>
          <w:rFonts w:ascii="Times New Roman" w:hAnsi="Times New Roman" w:cs="Arial"/>
          <w:sz w:val="24"/>
          <w:szCs w:val="24"/>
        </w:rPr>
        <w:t xml:space="preserve"> (dále jen „projekt“) v rámci programu Erasmus+</w:t>
      </w:r>
      <w:r>
        <w:rPr>
          <w:rFonts w:ascii="Times New Roman" w:hAnsi="Times New Roman" w:cs="Arial"/>
          <w:sz w:val="24"/>
          <w:szCs w:val="24"/>
        </w:rPr>
        <w:t xml:space="preserve"> Klíčová akce 1: Vzdělávací mobilita jednotlivců</w:t>
      </w:r>
      <w:r w:rsidRPr="00471F66">
        <w:rPr>
          <w:rFonts w:ascii="Times New Roman" w:hAnsi="Times New Roman" w:cs="Arial"/>
          <w:sz w:val="24"/>
          <w:szCs w:val="24"/>
        </w:rPr>
        <w:t>, jak je popsáno v příloze I.</w:t>
      </w:r>
      <w:r w:rsidRPr="00002E73">
        <w:rPr>
          <w:rFonts w:ascii="Times New Roman" w:hAnsi="Times New Roman" w:cs="Arial"/>
          <w:sz w:val="24"/>
          <w:szCs w:val="24"/>
        </w:rPr>
        <w:t xml:space="preserve"> </w:t>
      </w:r>
    </w:p>
    <w:p w:rsidR="00FB6D03" w:rsidRPr="00002E73" w:rsidRDefault="00FB6D03" w:rsidP="00B73A00">
      <w:pPr>
        <w:suppressAutoHyphens w:val="0"/>
        <w:spacing w:after="0" w:line="240" w:lineRule="auto"/>
        <w:ind w:left="567" w:hanging="567"/>
        <w:jc w:val="both"/>
        <w:rPr>
          <w:rFonts w:ascii="Times New Roman" w:hAnsi="Times New Roman" w:cs="Arial"/>
          <w:sz w:val="24"/>
          <w:szCs w:val="24"/>
        </w:rPr>
      </w:pPr>
    </w:p>
    <w:p w:rsidR="00FB6D03" w:rsidRDefault="00FB6D03" w:rsidP="00B73A00">
      <w:pPr>
        <w:suppressAutoHyphens w:val="0"/>
        <w:spacing w:after="0" w:line="240" w:lineRule="auto"/>
        <w:ind w:left="567" w:hanging="567"/>
        <w:jc w:val="both"/>
        <w:rPr>
          <w:rFonts w:ascii="Times New Roman" w:hAnsi="Times New Roman" w:cs="Arial"/>
          <w:sz w:val="24"/>
          <w:szCs w:val="24"/>
        </w:rPr>
      </w:pPr>
      <w:r w:rsidRPr="00002E73">
        <w:rPr>
          <w:rFonts w:ascii="Times New Roman" w:hAnsi="Times New Roman" w:cs="Arial"/>
          <w:b/>
          <w:noProof/>
          <w:sz w:val="24"/>
          <w:szCs w:val="24"/>
        </w:rPr>
        <w:t>I.1.2</w:t>
      </w:r>
      <w:r w:rsidRPr="00002E73">
        <w:rPr>
          <w:rFonts w:ascii="Times New Roman" w:hAnsi="Times New Roman" w:cs="Arial"/>
          <w:sz w:val="24"/>
          <w:szCs w:val="24"/>
        </w:rPr>
        <w:tab/>
        <w:t>P</w:t>
      </w:r>
      <w:r>
        <w:rPr>
          <w:rFonts w:ascii="Times New Roman" w:hAnsi="Times New Roman" w:cs="Arial"/>
          <w:sz w:val="24"/>
          <w:szCs w:val="24"/>
        </w:rPr>
        <w:t>odpisem této smlouvy příjemce</w:t>
      </w:r>
      <w:r w:rsidRPr="00471F66">
        <w:rPr>
          <w:rFonts w:ascii="Times New Roman" w:hAnsi="Times New Roman" w:cs="Arial"/>
          <w:sz w:val="24"/>
          <w:szCs w:val="24"/>
        </w:rPr>
        <w:t xml:space="preserve"> přijím</w:t>
      </w:r>
      <w:r>
        <w:rPr>
          <w:rFonts w:ascii="Times New Roman" w:hAnsi="Times New Roman" w:cs="Arial"/>
          <w:sz w:val="24"/>
          <w:szCs w:val="24"/>
        </w:rPr>
        <w:t>á</w:t>
      </w:r>
      <w:r w:rsidRPr="00471F66">
        <w:rPr>
          <w:rFonts w:ascii="Times New Roman" w:hAnsi="Times New Roman" w:cs="Arial"/>
          <w:sz w:val="24"/>
          <w:szCs w:val="24"/>
        </w:rPr>
        <w:t xml:space="preserve"> grant a souhlasí s tím, že </w:t>
      </w:r>
      <w:r>
        <w:rPr>
          <w:rFonts w:ascii="Times New Roman" w:hAnsi="Times New Roman" w:cs="Arial"/>
          <w:sz w:val="24"/>
          <w:szCs w:val="24"/>
        </w:rPr>
        <w:t>bude</w:t>
      </w:r>
      <w:r w:rsidRPr="00471F66">
        <w:rPr>
          <w:rFonts w:ascii="Times New Roman" w:hAnsi="Times New Roman" w:cs="Arial"/>
          <w:sz w:val="24"/>
          <w:szCs w:val="24"/>
        </w:rPr>
        <w:t xml:space="preserve"> </w:t>
      </w:r>
      <w:r>
        <w:rPr>
          <w:rFonts w:ascii="Times New Roman" w:hAnsi="Times New Roman" w:cs="Arial"/>
          <w:sz w:val="24"/>
          <w:szCs w:val="24"/>
        </w:rPr>
        <w:t>realizovat</w:t>
      </w:r>
      <w:r w:rsidRPr="00471F66">
        <w:rPr>
          <w:rFonts w:ascii="Times New Roman" w:hAnsi="Times New Roman" w:cs="Arial"/>
          <w:sz w:val="24"/>
          <w:szCs w:val="24"/>
        </w:rPr>
        <w:t xml:space="preserve"> projekt, a to na vlastní odpovědnost.</w:t>
      </w:r>
    </w:p>
    <w:p w:rsidR="00FB6D03" w:rsidRPr="00002E73" w:rsidRDefault="00FB6D03" w:rsidP="00D83C70">
      <w:pPr>
        <w:suppressAutoHyphens w:val="0"/>
        <w:spacing w:after="0" w:line="240" w:lineRule="auto"/>
        <w:ind w:left="567" w:hanging="567"/>
        <w:jc w:val="both"/>
        <w:rPr>
          <w:rFonts w:ascii="Times New Roman" w:hAnsi="Times New Roman" w:cs="Arial"/>
          <w:sz w:val="24"/>
          <w:szCs w:val="24"/>
        </w:rPr>
      </w:pPr>
      <w:r w:rsidRPr="00002E73">
        <w:rPr>
          <w:rFonts w:ascii="Times New Roman" w:hAnsi="Times New Roman" w:cs="Arial"/>
          <w:sz w:val="24"/>
          <w:szCs w:val="24"/>
        </w:rPr>
        <w:t xml:space="preserve"> </w:t>
      </w:r>
    </w:p>
    <w:p w:rsidR="00FB6D03" w:rsidRPr="00196FA2" w:rsidRDefault="00FB6D03" w:rsidP="00F008C1">
      <w:pPr>
        <w:pStyle w:val="articletitle"/>
        <w:rPr>
          <w:lang w:val="cs-CZ"/>
        </w:rPr>
      </w:pPr>
      <w:r>
        <w:rPr>
          <w:lang w:val="cs-CZ"/>
        </w:rPr>
        <w:t>– PLATNOST A TRVÁNÍ SMLOUVY</w:t>
      </w:r>
    </w:p>
    <w:p w:rsidR="00FB6D03" w:rsidRPr="00196FA2" w:rsidRDefault="00FB6D03" w:rsidP="00F008C1">
      <w:pPr>
        <w:pStyle w:val="paragraph"/>
        <w:rPr>
          <w:lang w:val="cs-CZ"/>
        </w:rPr>
      </w:pPr>
      <w:r w:rsidRPr="00471F66">
        <w:rPr>
          <w:rFonts w:cs="Arial"/>
          <w:lang w:val="cs-CZ"/>
        </w:rPr>
        <w:t xml:space="preserve">Smlouva vstupuje v platnost dnem jejího podpisu poslední smluvní </w:t>
      </w:r>
      <w:r w:rsidRPr="00946C93">
        <w:rPr>
          <w:rFonts w:cs="Arial"/>
          <w:lang w:val="cs-CZ"/>
        </w:rPr>
        <w:t>stranou</w:t>
      </w:r>
      <w:r w:rsidRPr="00946C93">
        <w:rPr>
          <w:lang w:val="cs-CZ"/>
        </w:rPr>
        <w:t>.</w:t>
      </w:r>
      <w:r>
        <w:rPr>
          <w:lang w:val="cs-CZ"/>
        </w:rPr>
        <w:t xml:space="preserve"> </w:t>
      </w:r>
    </w:p>
    <w:p w:rsidR="00FB6D03" w:rsidRPr="00196FA2" w:rsidRDefault="00FB6D03">
      <w:pPr>
        <w:spacing w:after="0" w:line="240" w:lineRule="auto"/>
        <w:ind w:left="720" w:hanging="720"/>
        <w:jc w:val="both"/>
        <w:rPr>
          <w:rFonts w:ascii="Times New Roman" w:hAnsi="Times New Roman"/>
          <w:sz w:val="24"/>
          <w:szCs w:val="24"/>
        </w:rPr>
      </w:pPr>
    </w:p>
    <w:p w:rsidR="00FB6D03" w:rsidRPr="00BE0E07" w:rsidRDefault="00FB6D03" w:rsidP="00F008C1">
      <w:pPr>
        <w:pStyle w:val="paragraph"/>
        <w:rPr>
          <w:i/>
          <w:lang w:val="cs-CZ"/>
        </w:rPr>
      </w:pPr>
      <w:r>
        <w:rPr>
          <w:lang w:val="cs-CZ"/>
        </w:rPr>
        <w:t>Projek</w:t>
      </w:r>
      <w:r w:rsidRPr="00196FA2">
        <w:rPr>
          <w:lang w:val="cs-CZ"/>
        </w:rPr>
        <w:t>t</w:t>
      </w:r>
      <w:r>
        <w:rPr>
          <w:lang w:val="cs-CZ"/>
        </w:rPr>
        <w:t xml:space="preserve"> </w:t>
      </w:r>
      <w:r w:rsidRPr="00471F66">
        <w:rPr>
          <w:rFonts w:cs="Arial"/>
          <w:lang w:val="cs-CZ"/>
        </w:rPr>
        <w:t xml:space="preserve">bude </w:t>
      </w:r>
      <w:r>
        <w:rPr>
          <w:rFonts w:cs="Arial"/>
          <w:lang w:val="cs-CZ"/>
        </w:rPr>
        <w:t>realizován</w:t>
      </w:r>
      <w:r w:rsidRPr="00471F66">
        <w:rPr>
          <w:rFonts w:cs="Arial"/>
          <w:lang w:val="cs-CZ"/>
        </w:rPr>
        <w:t xml:space="preserve"> v</w:t>
      </w:r>
      <w:r>
        <w:rPr>
          <w:rFonts w:cs="Arial"/>
          <w:lang w:val="cs-CZ"/>
        </w:rPr>
        <w:t> projektovém období</w:t>
      </w:r>
      <w:r w:rsidRPr="00471F66">
        <w:rPr>
          <w:rFonts w:cs="Arial"/>
          <w:lang w:val="cs-CZ"/>
        </w:rPr>
        <w:t xml:space="preserve"> od </w:t>
      </w:r>
      <w:r>
        <w:rPr>
          <w:b/>
          <w:noProof/>
          <w:snapToGrid/>
        </w:rPr>
        <w:t>01.06.2015</w:t>
      </w:r>
      <w:r>
        <w:rPr>
          <w:snapToGrid/>
        </w:rPr>
        <w:t xml:space="preserve"> </w:t>
      </w:r>
      <w:r w:rsidRPr="00471F66">
        <w:rPr>
          <w:rFonts w:cs="Arial"/>
          <w:lang w:val="cs-CZ"/>
        </w:rPr>
        <w:t>do</w:t>
      </w:r>
      <w:r>
        <w:rPr>
          <w:rFonts w:cs="Arial"/>
          <w:lang w:val="cs-CZ"/>
        </w:rPr>
        <w:t xml:space="preserve"> </w:t>
      </w:r>
      <w:r>
        <w:rPr>
          <w:b/>
          <w:noProof/>
          <w:snapToGrid/>
        </w:rPr>
        <w:t>31.05.2017</w:t>
      </w:r>
      <w:r w:rsidRPr="00471F66">
        <w:rPr>
          <w:rFonts w:cs="Arial"/>
          <w:lang w:val="cs-CZ"/>
        </w:rPr>
        <w:t>, a to včetně těchto dnů</w:t>
      </w:r>
      <w:r w:rsidRPr="00196FA2">
        <w:rPr>
          <w:lang w:val="cs-CZ"/>
        </w:rPr>
        <w:t>.</w:t>
      </w:r>
      <w:r w:rsidRPr="00946C93">
        <w:rPr>
          <w:lang w:val="cs-CZ"/>
        </w:rPr>
        <w:t xml:space="preserve"> </w:t>
      </w:r>
    </w:p>
    <w:p w:rsidR="00FB6D03" w:rsidRDefault="00FB6D03" w:rsidP="00BE0E07">
      <w:pPr>
        <w:pStyle w:val="paragraph"/>
        <w:numPr>
          <w:ilvl w:val="0"/>
          <w:numId w:val="0"/>
        </w:numPr>
        <w:ind w:left="567"/>
        <w:rPr>
          <w:rFonts w:cs="Arial"/>
          <w:lang w:val="cs-CZ"/>
        </w:rPr>
      </w:pPr>
      <w:r w:rsidRPr="00BE0E07">
        <w:rPr>
          <w:rFonts w:cs="Arial"/>
          <w:lang w:val="cs-CZ"/>
        </w:rPr>
        <w:t>Projektové aktivity realizované před podpisem grantové smlouvy mezi příjemcem grantu a NA musí být v prokazatelném vztahu ke schválenému projektu. Způsobilé období nákladů bude v souladu s projektovým obdobím, ovšem v případě, že schvalovací dopis byl vystaven po začátku projektového období, je pro účely způsobilosti nákladů rozhodné datum vystavení schvalovacího dopisu.</w:t>
      </w:r>
    </w:p>
    <w:p w:rsidR="00FB6D03" w:rsidRDefault="00FB6D03" w:rsidP="00C40FA4">
      <w:pPr>
        <w:spacing w:after="0" w:line="240" w:lineRule="auto"/>
        <w:jc w:val="both"/>
        <w:rPr>
          <w:rFonts w:ascii="Times New Roman" w:hAnsi="Times New Roman"/>
          <w:b/>
          <w:caps/>
          <w:sz w:val="24"/>
          <w:szCs w:val="24"/>
        </w:rPr>
      </w:pPr>
    </w:p>
    <w:p w:rsidR="00FB6D03" w:rsidRPr="00196FA2" w:rsidRDefault="00FB6D03" w:rsidP="00F20F8E">
      <w:pPr>
        <w:pStyle w:val="articletitle"/>
        <w:rPr>
          <w:lang w:val="cs-CZ"/>
        </w:rPr>
      </w:pPr>
      <w:r>
        <w:rPr>
          <w:lang w:val="cs-CZ"/>
        </w:rPr>
        <w:t>–</w:t>
      </w:r>
      <w:r w:rsidRPr="00196FA2">
        <w:rPr>
          <w:lang w:val="cs-CZ"/>
        </w:rPr>
        <w:t xml:space="preserve"> </w:t>
      </w:r>
      <w:r>
        <w:rPr>
          <w:lang w:val="cs-CZ"/>
        </w:rPr>
        <w:t>MAXIMÁLNÍ VÝŠE GRANTU A FORMA GRANTU</w:t>
      </w:r>
      <w:r w:rsidRPr="00196FA2">
        <w:rPr>
          <w:lang w:val="cs-CZ"/>
        </w:rPr>
        <w:tab/>
      </w:r>
    </w:p>
    <w:p w:rsidR="00FB6D03" w:rsidRPr="00196FA2" w:rsidRDefault="00FB6D03" w:rsidP="00F20F8E">
      <w:pPr>
        <w:pStyle w:val="paragraph"/>
        <w:rPr>
          <w:b/>
          <w:lang w:val="cs-CZ"/>
        </w:rPr>
      </w:pPr>
      <w:r w:rsidRPr="00196FA2">
        <w:rPr>
          <w:b/>
          <w:lang w:val="cs-CZ"/>
        </w:rPr>
        <w:t>Maxi</w:t>
      </w:r>
      <w:r>
        <w:rPr>
          <w:b/>
          <w:lang w:val="cs-CZ"/>
        </w:rPr>
        <w:t>mální výše přiděleného grantu</w:t>
      </w:r>
    </w:p>
    <w:p w:rsidR="00FB6D03" w:rsidRPr="00196FA2" w:rsidRDefault="00FB6D03">
      <w:pPr>
        <w:pStyle w:val="Odstavecseseznamem"/>
        <w:spacing w:after="0" w:line="240" w:lineRule="auto"/>
        <w:ind w:left="0"/>
        <w:jc w:val="both"/>
        <w:rPr>
          <w:rFonts w:ascii="Times New Roman" w:hAnsi="Times New Roman"/>
          <w:b/>
          <w:sz w:val="24"/>
          <w:szCs w:val="24"/>
          <w:lang w:val="cs-CZ"/>
        </w:rPr>
      </w:pPr>
    </w:p>
    <w:p w:rsidR="00FB6D03" w:rsidRPr="00AE4AB1" w:rsidRDefault="00FB6D03" w:rsidP="00BE30CA">
      <w:pPr>
        <w:pStyle w:val="Odstavecseseznamem"/>
        <w:spacing w:after="0" w:line="240" w:lineRule="auto"/>
        <w:ind w:left="0"/>
        <w:jc w:val="both"/>
        <w:rPr>
          <w:rFonts w:ascii="Times New Roman" w:hAnsi="Times New Roman" w:cs="Arial"/>
          <w:sz w:val="24"/>
          <w:szCs w:val="24"/>
          <w:lang w:val="cs-CZ"/>
        </w:rPr>
      </w:pPr>
      <w:r w:rsidRPr="00DD0059">
        <w:rPr>
          <w:rFonts w:ascii="Times New Roman" w:hAnsi="Times New Roman" w:cs="Arial"/>
          <w:b/>
          <w:sz w:val="24"/>
          <w:szCs w:val="24"/>
          <w:lang w:val="cs-CZ"/>
        </w:rPr>
        <w:t xml:space="preserve">Maximální výše grantu činí </w:t>
      </w:r>
      <w:r w:rsidRPr="00CB2FA1">
        <w:rPr>
          <w:rFonts w:ascii="Times New Roman" w:hAnsi="Times New Roman" w:cs="Arial"/>
          <w:b/>
          <w:noProof/>
          <w:sz w:val="24"/>
          <w:szCs w:val="24"/>
        </w:rPr>
        <w:t>12494,00</w:t>
      </w:r>
      <w:r>
        <w:rPr>
          <w:rFonts w:ascii="Times New Roman" w:hAnsi="Times New Roman" w:cs="Arial"/>
          <w:b/>
          <w:sz w:val="24"/>
          <w:szCs w:val="24"/>
          <w:lang w:val="cs-CZ"/>
        </w:rPr>
        <w:t xml:space="preserve"> </w:t>
      </w:r>
      <w:r w:rsidRPr="00DD0059">
        <w:rPr>
          <w:rFonts w:ascii="Times New Roman" w:hAnsi="Times New Roman" w:cs="Arial"/>
          <w:b/>
          <w:sz w:val="24"/>
          <w:szCs w:val="24"/>
          <w:lang w:val="cs-CZ"/>
        </w:rPr>
        <w:t>EUR</w:t>
      </w:r>
      <w:r w:rsidRPr="00471F66">
        <w:rPr>
          <w:rFonts w:ascii="Times New Roman" w:hAnsi="Times New Roman" w:cs="Arial"/>
          <w:sz w:val="24"/>
          <w:szCs w:val="24"/>
          <w:lang w:val="cs-CZ"/>
        </w:rPr>
        <w:t xml:space="preserve"> a grant bude poskytnut formou jednotkových </w:t>
      </w:r>
      <w:r>
        <w:rPr>
          <w:rFonts w:ascii="Times New Roman" w:hAnsi="Times New Roman" w:cs="Arial"/>
          <w:sz w:val="24"/>
          <w:szCs w:val="24"/>
          <w:lang w:val="cs-CZ"/>
        </w:rPr>
        <w:t>příspěvků</w:t>
      </w:r>
      <w:r w:rsidRPr="00471F66">
        <w:rPr>
          <w:rFonts w:ascii="Times New Roman" w:hAnsi="Times New Roman" w:cs="Arial"/>
          <w:sz w:val="24"/>
          <w:szCs w:val="24"/>
          <w:lang w:val="cs-CZ"/>
        </w:rPr>
        <w:t xml:space="preserve"> a náhrad </w:t>
      </w:r>
      <w:r>
        <w:rPr>
          <w:rFonts w:ascii="Times New Roman" w:hAnsi="Times New Roman" w:cs="Arial"/>
          <w:sz w:val="24"/>
          <w:szCs w:val="24"/>
          <w:lang w:val="cs-CZ"/>
        </w:rPr>
        <w:t>způsobilých skutečně vynaložených</w:t>
      </w:r>
      <w:r w:rsidRPr="00471F66">
        <w:rPr>
          <w:rFonts w:ascii="Times New Roman" w:hAnsi="Times New Roman" w:cs="Arial"/>
          <w:sz w:val="24"/>
          <w:szCs w:val="24"/>
          <w:lang w:val="cs-CZ"/>
        </w:rPr>
        <w:t xml:space="preserve"> nákladů, a to v souladu s těmito ustanoveními:</w:t>
      </w:r>
    </w:p>
    <w:p w:rsidR="00FB6D03" w:rsidRPr="00AE4AB1" w:rsidRDefault="00FB6D03" w:rsidP="001E2AD7">
      <w:pPr>
        <w:pStyle w:val="Odstavecseseznamem"/>
        <w:numPr>
          <w:ilvl w:val="0"/>
          <w:numId w:val="15"/>
        </w:numPr>
        <w:spacing w:after="0" w:line="240" w:lineRule="auto"/>
        <w:jc w:val="both"/>
        <w:rPr>
          <w:rFonts w:ascii="Times New Roman" w:hAnsi="Times New Roman" w:cs="Arial"/>
          <w:sz w:val="24"/>
          <w:szCs w:val="24"/>
          <w:lang w:val="cs-CZ"/>
        </w:rPr>
      </w:pPr>
      <w:r>
        <w:rPr>
          <w:rFonts w:ascii="Times New Roman" w:hAnsi="Times New Roman" w:cs="Arial"/>
          <w:sz w:val="24"/>
          <w:szCs w:val="24"/>
          <w:lang w:val="cs-CZ"/>
        </w:rPr>
        <w:t>způsobilé</w:t>
      </w:r>
      <w:r w:rsidRPr="00471F66">
        <w:rPr>
          <w:rFonts w:ascii="Times New Roman" w:hAnsi="Times New Roman" w:cs="Arial"/>
          <w:sz w:val="24"/>
          <w:szCs w:val="24"/>
          <w:lang w:val="cs-CZ"/>
        </w:rPr>
        <w:t xml:space="preserve"> náklady</w:t>
      </w:r>
      <w:r>
        <w:rPr>
          <w:rFonts w:ascii="Times New Roman" w:hAnsi="Times New Roman" w:cs="Arial"/>
          <w:sz w:val="24"/>
          <w:szCs w:val="24"/>
          <w:lang w:val="cs-CZ"/>
        </w:rPr>
        <w:t xml:space="preserve"> specifikované v článku II.1</w:t>
      </w:r>
      <w:r w:rsidRPr="00471F66">
        <w:rPr>
          <w:rFonts w:ascii="Times New Roman" w:hAnsi="Times New Roman" w:cs="Arial"/>
          <w:sz w:val="24"/>
          <w:szCs w:val="24"/>
          <w:lang w:val="cs-CZ"/>
        </w:rPr>
        <w:t>6;</w:t>
      </w:r>
    </w:p>
    <w:p w:rsidR="00FB6D03" w:rsidRPr="00AE4AB1" w:rsidRDefault="00FB6D03" w:rsidP="001E2AD7">
      <w:pPr>
        <w:pStyle w:val="Odstavecseseznamem"/>
        <w:numPr>
          <w:ilvl w:val="0"/>
          <w:numId w:val="15"/>
        </w:numPr>
        <w:spacing w:after="0" w:line="240" w:lineRule="auto"/>
        <w:jc w:val="both"/>
        <w:rPr>
          <w:rFonts w:ascii="Times New Roman" w:hAnsi="Times New Roman" w:cs="Arial"/>
          <w:sz w:val="24"/>
          <w:szCs w:val="24"/>
          <w:lang w:val="cs-CZ"/>
        </w:rPr>
      </w:pPr>
      <w:r w:rsidRPr="00471F66">
        <w:rPr>
          <w:rFonts w:ascii="Times New Roman" w:hAnsi="Times New Roman" w:cs="Arial"/>
          <w:sz w:val="24"/>
          <w:szCs w:val="24"/>
          <w:lang w:val="cs-CZ"/>
        </w:rPr>
        <w:t>př</w:t>
      </w:r>
      <w:r>
        <w:rPr>
          <w:rFonts w:ascii="Times New Roman" w:hAnsi="Times New Roman" w:cs="Arial"/>
          <w:sz w:val="24"/>
          <w:szCs w:val="24"/>
          <w:lang w:val="cs-CZ"/>
        </w:rPr>
        <w:t>idělený</w:t>
      </w:r>
      <w:r w:rsidRPr="00471F66">
        <w:rPr>
          <w:rFonts w:ascii="Times New Roman" w:hAnsi="Times New Roman" w:cs="Arial"/>
          <w:sz w:val="24"/>
          <w:szCs w:val="24"/>
          <w:lang w:val="cs-CZ"/>
        </w:rPr>
        <w:t xml:space="preserve"> rozpočet</w:t>
      </w:r>
      <w:r>
        <w:rPr>
          <w:rFonts w:ascii="Times New Roman" w:hAnsi="Times New Roman" w:cs="Arial"/>
          <w:sz w:val="24"/>
          <w:szCs w:val="24"/>
          <w:lang w:val="cs-CZ"/>
        </w:rPr>
        <w:t xml:space="preserve"> specifikovaný</w:t>
      </w:r>
      <w:r w:rsidRPr="00471F66">
        <w:rPr>
          <w:rFonts w:ascii="Times New Roman" w:hAnsi="Times New Roman" w:cs="Arial"/>
          <w:sz w:val="24"/>
          <w:szCs w:val="24"/>
          <w:lang w:val="cs-CZ"/>
        </w:rPr>
        <w:t xml:space="preserve"> v příloze II;</w:t>
      </w:r>
    </w:p>
    <w:p w:rsidR="00FB6D03" w:rsidRPr="00AE4AB1" w:rsidRDefault="00FB6D03" w:rsidP="001E2AD7">
      <w:pPr>
        <w:pStyle w:val="Odstavecseseznamem"/>
        <w:numPr>
          <w:ilvl w:val="0"/>
          <w:numId w:val="15"/>
        </w:numPr>
        <w:spacing w:after="0" w:line="240" w:lineRule="auto"/>
        <w:jc w:val="both"/>
        <w:rPr>
          <w:rFonts w:ascii="Times New Roman" w:hAnsi="Times New Roman" w:cs="Arial"/>
          <w:sz w:val="24"/>
          <w:szCs w:val="24"/>
          <w:lang w:val="cs-CZ"/>
        </w:rPr>
      </w:pPr>
      <w:r w:rsidRPr="00471F66">
        <w:rPr>
          <w:rFonts w:ascii="Times New Roman" w:hAnsi="Times New Roman" w:cs="Arial"/>
          <w:sz w:val="24"/>
          <w:szCs w:val="24"/>
          <w:lang w:val="cs-CZ"/>
        </w:rPr>
        <w:t>finanční pravidla</w:t>
      </w:r>
      <w:r>
        <w:rPr>
          <w:rFonts w:ascii="Times New Roman" w:hAnsi="Times New Roman" w:cs="Arial"/>
          <w:sz w:val="24"/>
          <w:szCs w:val="24"/>
          <w:lang w:val="cs-CZ"/>
        </w:rPr>
        <w:t xml:space="preserve"> specifikovaná </w:t>
      </w:r>
      <w:r w:rsidRPr="00471F66">
        <w:rPr>
          <w:rFonts w:ascii="Times New Roman" w:hAnsi="Times New Roman" w:cs="Arial"/>
          <w:sz w:val="24"/>
          <w:szCs w:val="24"/>
          <w:lang w:val="cs-CZ"/>
        </w:rPr>
        <w:t>v příloze III.</w:t>
      </w:r>
    </w:p>
    <w:p w:rsidR="00FB6D03" w:rsidRPr="00196FA2" w:rsidRDefault="00FB6D03">
      <w:pPr>
        <w:spacing w:after="0" w:line="240" w:lineRule="auto"/>
        <w:jc w:val="both"/>
        <w:rPr>
          <w:rFonts w:ascii="Times New Roman" w:eastAsia="Times New Roman" w:hAnsi="Times New Roman"/>
          <w:sz w:val="24"/>
          <w:szCs w:val="24"/>
        </w:rPr>
      </w:pPr>
    </w:p>
    <w:p w:rsidR="00FB6D03" w:rsidRPr="00196FA2" w:rsidRDefault="00FB6D03" w:rsidP="00F20F8E">
      <w:pPr>
        <w:pStyle w:val="paragraph"/>
        <w:rPr>
          <w:b/>
          <w:lang w:val="cs-CZ"/>
        </w:rPr>
      </w:pPr>
      <w:r>
        <w:rPr>
          <w:b/>
          <w:lang w:val="cs-CZ"/>
        </w:rPr>
        <w:t>Převody v rámci rozpočtu bez povinnosti uzavřít dodatek</w:t>
      </w:r>
    </w:p>
    <w:p w:rsidR="00FB6D03" w:rsidRPr="00196FA2" w:rsidRDefault="00FB6D03" w:rsidP="006C65D3">
      <w:pPr>
        <w:spacing w:after="0" w:line="240" w:lineRule="auto"/>
        <w:jc w:val="both"/>
        <w:outlineLvl w:val="0"/>
        <w:rPr>
          <w:rFonts w:ascii="Times New Roman" w:hAnsi="Times New Roman"/>
          <w:b/>
          <w:bCs/>
          <w:sz w:val="24"/>
          <w:szCs w:val="24"/>
          <w:highlight w:val="yellow"/>
        </w:rPr>
      </w:pPr>
    </w:p>
    <w:p w:rsidR="00FB6D03" w:rsidRPr="00AE4AB1" w:rsidRDefault="00FB6D03" w:rsidP="00BE30CA">
      <w:pPr>
        <w:spacing w:after="0" w:line="240" w:lineRule="auto"/>
        <w:jc w:val="both"/>
        <w:outlineLvl w:val="0"/>
        <w:rPr>
          <w:rFonts w:ascii="SimSun" w:cs="Arial"/>
          <w:b/>
          <w:sz w:val="24"/>
          <w:szCs w:val="24"/>
        </w:rPr>
      </w:pPr>
      <w:r>
        <w:rPr>
          <w:rFonts w:ascii="Times New Roman" w:hAnsi="Times New Roman" w:cs="Arial"/>
          <w:sz w:val="24"/>
          <w:szCs w:val="24"/>
        </w:rPr>
        <w:t>Za podmínky, že nebude</w:t>
      </w:r>
      <w:r w:rsidRPr="00471F66">
        <w:rPr>
          <w:rFonts w:ascii="Times New Roman" w:hAnsi="Times New Roman" w:cs="Arial"/>
          <w:sz w:val="24"/>
          <w:szCs w:val="24"/>
        </w:rPr>
        <w:t xml:space="preserve"> dotčen článek II.</w:t>
      </w:r>
      <w:r>
        <w:rPr>
          <w:rFonts w:ascii="Times New Roman" w:hAnsi="Times New Roman" w:cs="Arial"/>
          <w:sz w:val="24"/>
          <w:szCs w:val="24"/>
        </w:rPr>
        <w:t>11</w:t>
      </w:r>
      <w:r w:rsidRPr="00471F66">
        <w:rPr>
          <w:rFonts w:ascii="Times New Roman" w:hAnsi="Times New Roman" w:cs="Arial"/>
          <w:sz w:val="24"/>
          <w:szCs w:val="24"/>
        </w:rPr>
        <w:t xml:space="preserve"> a že projekt </w:t>
      </w:r>
      <w:r>
        <w:rPr>
          <w:rFonts w:ascii="Times New Roman" w:hAnsi="Times New Roman" w:cs="Arial"/>
          <w:sz w:val="24"/>
          <w:szCs w:val="24"/>
        </w:rPr>
        <w:t>bude</w:t>
      </w:r>
      <w:r w:rsidRPr="00471F66">
        <w:rPr>
          <w:rFonts w:ascii="Times New Roman" w:hAnsi="Times New Roman" w:cs="Arial"/>
          <w:sz w:val="24"/>
          <w:szCs w:val="24"/>
        </w:rPr>
        <w:t xml:space="preserve"> </w:t>
      </w:r>
      <w:r>
        <w:rPr>
          <w:rFonts w:ascii="Times New Roman" w:hAnsi="Times New Roman" w:cs="Arial"/>
          <w:sz w:val="24"/>
          <w:szCs w:val="24"/>
        </w:rPr>
        <w:t>realizován</w:t>
      </w:r>
      <w:r w:rsidRPr="00471F66">
        <w:rPr>
          <w:rFonts w:ascii="Times New Roman" w:hAnsi="Times New Roman" w:cs="Arial"/>
          <w:sz w:val="24"/>
          <w:szCs w:val="24"/>
        </w:rPr>
        <w:t xml:space="preserve"> tak, jak je p</w:t>
      </w:r>
      <w:r>
        <w:rPr>
          <w:rFonts w:ascii="Times New Roman" w:hAnsi="Times New Roman" w:cs="Arial"/>
          <w:sz w:val="24"/>
          <w:szCs w:val="24"/>
        </w:rPr>
        <w:t>opsáno v příloze I, je příjemci</w:t>
      </w:r>
      <w:r w:rsidRPr="00471F66">
        <w:rPr>
          <w:rFonts w:ascii="Times New Roman" w:hAnsi="Times New Roman" w:cs="Arial"/>
          <w:sz w:val="24"/>
          <w:szCs w:val="24"/>
        </w:rPr>
        <w:t xml:space="preserve"> grantu povoleno prov</w:t>
      </w:r>
      <w:r>
        <w:rPr>
          <w:rFonts w:ascii="Times New Roman" w:hAnsi="Times New Roman" w:cs="Arial"/>
          <w:sz w:val="24"/>
          <w:szCs w:val="24"/>
        </w:rPr>
        <w:t>ádět</w:t>
      </w:r>
      <w:r w:rsidRPr="00471F66">
        <w:rPr>
          <w:rFonts w:ascii="Times New Roman" w:hAnsi="Times New Roman" w:cs="Arial"/>
          <w:sz w:val="24"/>
          <w:szCs w:val="24"/>
        </w:rPr>
        <w:t xml:space="preserve"> úpravy v př</w:t>
      </w:r>
      <w:r>
        <w:rPr>
          <w:rFonts w:ascii="Times New Roman" w:hAnsi="Times New Roman" w:cs="Arial"/>
          <w:sz w:val="24"/>
          <w:szCs w:val="24"/>
        </w:rPr>
        <w:t>iděleném</w:t>
      </w:r>
      <w:r w:rsidRPr="00471F66">
        <w:rPr>
          <w:rFonts w:ascii="Times New Roman" w:hAnsi="Times New Roman" w:cs="Arial"/>
          <w:sz w:val="24"/>
          <w:szCs w:val="24"/>
        </w:rPr>
        <w:t xml:space="preserve"> rozpočtu stanoveném v příloze II</w:t>
      </w:r>
      <w:r>
        <w:rPr>
          <w:rFonts w:ascii="Times New Roman" w:hAnsi="Times New Roman" w:cs="Arial"/>
          <w:sz w:val="24"/>
          <w:szCs w:val="24"/>
        </w:rPr>
        <w:t xml:space="preserve">, </w:t>
      </w:r>
      <w:r w:rsidRPr="00471F66">
        <w:rPr>
          <w:rFonts w:ascii="Times New Roman" w:hAnsi="Times New Roman" w:cs="Arial"/>
          <w:sz w:val="24"/>
          <w:szCs w:val="24"/>
        </w:rPr>
        <w:t>a to prostřednictvím převodů mezi jednot</w:t>
      </w:r>
      <w:r>
        <w:rPr>
          <w:rFonts w:ascii="Times New Roman" w:hAnsi="Times New Roman" w:cs="Arial"/>
          <w:sz w:val="24"/>
          <w:szCs w:val="24"/>
        </w:rPr>
        <w:t>livými rozpočtovými kategoriemi. Ty</w:t>
      </w:r>
      <w:r w:rsidRPr="00471F66">
        <w:rPr>
          <w:rFonts w:ascii="Times New Roman" w:hAnsi="Times New Roman" w:cs="Arial"/>
          <w:sz w:val="24"/>
          <w:szCs w:val="24"/>
        </w:rPr>
        <w:t xml:space="preserve">to změny </w:t>
      </w:r>
      <w:r>
        <w:rPr>
          <w:rFonts w:ascii="Times New Roman" w:hAnsi="Times New Roman" w:cs="Arial"/>
          <w:sz w:val="24"/>
          <w:szCs w:val="24"/>
        </w:rPr>
        <w:t>nebudou</w:t>
      </w:r>
      <w:r w:rsidRPr="00471F66">
        <w:rPr>
          <w:rFonts w:ascii="Times New Roman" w:hAnsi="Times New Roman" w:cs="Arial"/>
          <w:sz w:val="24"/>
          <w:szCs w:val="24"/>
        </w:rPr>
        <w:t xml:space="preserve"> považovány za změnu smlouvy ve smyslu článku II.11, pokud budou dodržena tato pravidla:</w:t>
      </w:r>
    </w:p>
    <w:p w:rsidR="00FB6D03" w:rsidRDefault="00FB6D03">
      <w:pPr>
        <w:spacing w:after="0" w:line="240" w:lineRule="auto"/>
        <w:jc w:val="both"/>
        <w:rPr>
          <w:rFonts w:ascii="Times New Roman" w:hAnsi="Times New Roman"/>
          <w:sz w:val="24"/>
          <w:szCs w:val="24"/>
        </w:rPr>
      </w:pPr>
    </w:p>
    <w:p w:rsidR="00FB6D03" w:rsidRDefault="00FB6D03" w:rsidP="001E2AD7">
      <w:pPr>
        <w:numPr>
          <w:ilvl w:val="0"/>
          <w:numId w:val="22"/>
        </w:numPr>
        <w:spacing w:after="240" w:line="240" w:lineRule="auto"/>
        <w:jc w:val="both"/>
        <w:rPr>
          <w:rFonts w:ascii="Times New Roman" w:hAnsi="Times New Roman" w:cs="Arial"/>
          <w:sz w:val="24"/>
          <w:szCs w:val="24"/>
        </w:rPr>
      </w:pPr>
      <w:r>
        <w:rPr>
          <w:rFonts w:ascii="Times New Roman" w:hAnsi="Times New Roman" w:cs="Arial"/>
          <w:sz w:val="24"/>
          <w:szCs w:val="24"/>
        </w:rPr>
        <w:t>Příjemci</w:t>
      </w:r>
      <w:r w:rsidRPr="00471F66">
        <w:rPr>
          <w:rFonts w:ascii="Times New Roman" w:hAnsi="Times New Roman" w:cs="Arial"/>
          <w:sz w:val="24"/>
          <w:szCs w:val="24"/>
        </w:rPr>
        <w:t xml:space="preserve"> grantu je povoleno až 100 % finančních prostředků přidělených </w:t>
      </w:r>
      <w:r>
        <w:rPr>
          <w:rFonts w:ascii="Times New Roman" w:hAnsi="Times New Roman" w:cs="Arial"/>
          <w:sz w:val="24"/>
          <w:szCs w:val="24"/>
        </w:rPr>
        <w:t>do rozpočtové kategorie</w:t>
      </w:r>
      <w:r w:rsidRPr="00471F66">
        <w:rPr>
          <w:rFonts w:ascii="Times New Roman" w:hAnsi="Times New Roman" w:cs="Arial"/>
          <w:sz w:val="24"/>
          <w:szCs w:val="24"/>
        </w:rPr>
        <w:t xml:space="preserve"> </w:t>
      </w:r>
      <w:r>
        <w:rPr>
          <w:rFonts w:ascii="Times New Roman" w:hAnsi="Times New Roman" w:cs="Arial"/>
          <w:sz w:val="24"/>
          <w:szCs w:val="24"/>
        </w:rPr>
        <w:t>náklady na organizaci mobilit</w:t>
      </w:r>
      <w:r w:rsidRPr="00471F66">
        <w:rPr>
          <w:rFonts w:ascii="Times New Roman" w:hAnsi="Times New Roman" w:cs="Arial"/>
          <w:sz w:val="24"/>
          <w:szCs w:val="24"/>
        </w:rPr>
        <w:t xml:space="preserve"> převést </w:t>
      </w:r>
      <w:r>
        <w:rPr>
          <w:rFonts w:ascii="Times New Roman" w:hAnsi="Times New Roman" w:cs="Arial"/>
          <w:sz w:val="24"/>
          <w:szCs w:val="24"/>
        </w:rPr>
        <w:t>do rozpočtové kategorie</w:t>
      </w:r>
      <w:r w:rsidRPr="00471F66">
        <w:rPr>
          <w:rFonts w:ascii="Times New Roman" w:hAnsi="Times New Roman" w:cs="Arial"/>
          <w:sz w:val="24"/>
          <w:szCs w:val="24"/>
        </w:rPr>
        <w:t xml:space="preserve"> </w:t>
      </w:r>
      <w:r w:rsidRPr="002508C1">
        <w:rPr>
          <w:rFonts w:ascii="Times New Roman" w:hAnsi="Times New Roman" w:cs="Arial"/>
          <w:sz w:val="24"/>
          <w:szCs w:val="24"/>
        </w:rPr>
        <w:t>cestovní a pobytové náklady</w:t>
      </w:r>
      <w:r w:rsidRPr="00471F66">
        <w:rPr>
          <w:rFonts w:ascii="Times New Roman" w:hAnsi="Times New Roman" w:cs="Arial"/>
          <w:sz w:val="24"/>
          <w:szCs w:val="24"/>
        </w:rPr>
        <w:t xml:space="preserve">; </w:t>
      </w:r>
    </w:p>
    <w:p w:rsidR="00FB6D03" w:rsidRPr="00471F66" w:rsidRDefault="00FB6D03" w:rsidP="001E2AD7">
      <w:pPr>
        <w:numPr>
          <w:ilvl w:val="0"/>
          <w:numId w:val="22"/>
        </w:numPr>
        <w:spacing w:after="240" w:line="240" w:lineRule="auto"/>
        <w:jc w:val="both"/>
        <w:rPr>
          <w:rFonts w:ascii="Times New Roman" w:hAnsi="Times New Roman" w:cs="Arial"/>
          <w:sz w:val="24"/>
          <w:szCs w:val="24"/>
        </w:rPr>
      </w:pPr>
      <w:r>
        <w:rPr>
          <w:rFonts w:ascii="Times New Roman" w:hAnsi="Times New Roman" w:cs="Arial"/>
          <w:sz w:val="24"/>
          <w:szCs w:val="24"/>
        </w:rPr>
        <w:t>příjemci není povoleno převést jakékoli prostředky do rozpočtové kategorie náklady na organizaci mobilit;</w:t>
      </w:r>
    </w:p>
    <w:p w:rsidR="00FB6D03" w:rsidRPr="002508C1" w:rsidRDefault="00FB6D03" w:rsidP="001E2AD7">
      <w:pPr>
        <w:numPr>
          <w:ilvl w:val="0"/>
          <w:numId w:val="22"/>
        </w:numPr>
        <w:spacing w:after="0" w:line="240" w:lineRule="auto"/>
        <w:jc w:val="both"/>
        <w:rPr>
          <w:rFonts w:ascii="Times New Roman" w:hAnsi="Times New Roman" w:cs="Arial"/>
          <w:sz w:val="24"/>
          <w:szCs w:val="24"/>
        </w:rPr>
      </w:pPr>
      <w:r w:rsidRPr="00471F66">
        <w:rPr>
          <w:rFonts w:ascii="Times New Roman" w:hAnsi="Times New Roman" w:cs="Arial"/>
          <w:sz w:val="24"/>
          <w:szCs w:val="24"/>
        </w:rPr>
        <w:lastRenderedPageBreak/>
        <w:t>příjemc</w:t>
      </w:r>
      <w:r>
        <w:rPr>
          <w:rFonts w:ascii="Times New Roman" w:hAnsi="Times New Roman" w:cs="Arial"/>
          <w:sz w:val="24"/>
          <w:szCs w:val="24"/>
        </w:rPr>
        <w:t>i</w:t>
      </w:r>
      <w:r w:rsidRPr="00471F66">
        <w:rPr>
          <w:rFonts w:ascii="Times New Roman" w:hAnsi="Times New Roman" w:cs="Arial"/>
          <w:sz w:val="24"/>
          <w:szCs w:val="24"/>
        </w:rPr>
        <w:t xml:space="preserve"> grantu je povoleno přidělené finanční prostředky z jakékoli rozpočtové kategorie převést </w:t>
      </w:r>
      <w:r>
        <w:rPr>
          <w:rFonts w:ascii="Times New Roman" w:hAnsi="Times New Roman" w:cs="Arial"/>
          <w:sz w:val="24"/>
          <w:szCs w:val="24"/>
        </w:rPr>
        <w:t xml:space="preserve">do rozpočtové kategorie </w:t>
      </w:r>
      <w:r w:rsidRPr="002508C1">
        <w:rPr>
          <w:rFonts w:ascii="Times New Roman" w:hAnsi="Times New Roman" w:cs="Arial"/>
          <w:sz w:val="24"/>
          <w:szCs w:val="24"/>
        </w:rPr>
        <w:t xml:space="preserve">náklady na účastníky se specifickými potřebami, a to i když původně </w:t>
      </w:r>
      <w:r>
        <w:rPr>
          <w:rFonts w:ascii="Times New Roman" w:hAnsi="Times New Roman" w:cs="Arial"/>
          <w:sz w:val="24"/>
          <w:szCs w:val="24"/>
        </w:rPr>
        <w:t>do rozpočtové kategorie</w:t>
      </w:r>
      <w:r w:rsidRPr="002508C1">
        <w:rPr>
          <w:rFonts w:ascii="Times New Roman" w:hAnsi="Times New Roman" w:cs="Arial"/>
          <w:sz w:val="24"/>
          <w:szCs w:val="24"/>
        </w:rPr>
        <w:t xml:space="preserve"> náklady na účastníky se specifickými potřebami dle přílohy II neb</w:t>
      </w:r>
      <w:r>
        <w:rPr>
          <w:rFonts w:ascii="Times New Roman" w:hAnsi="Times New Roman" w:cs="Arial"/>
          <w:sz w:val="24"/>
          <w:szCs w:val="24"/>
        </w:rPr>
        <w:t>yly žádné prostředky přiděleny.</w:t>
      </w:r>
    </w:p>
    <w:p w:rsidR="00FB6D03" w:rsidRDefault="00FB6D03" w:rsidP="006D207B">
      <w:pPr>
        <w:spacing w:after="0" w:line="240" w:lineRule="auto"/>
        <w:ind w:left="720"/>
        <w:jc w:val="both"/>
        <w:rPr>
          <w:rFonts w:ascii="Times New Roman" w:hAnsi="Times New Roman"/>
          <w:sz w:val="24"/>
          <w:szCs w:val="24"/>
        </w:rPr>
      </w:pPr>
    </w:p>
    <w:p w:rsidR="00FB6D03" w:rsidRDefault="00FB6D03" w:rsidP="0023306A">
      <w:pPr>
        <w:pStyle w:val="articletitle"/>
        <w:ind w:left="0" w:firstLine="0"/>
        <w:jc w:val="both"/>
      </w:pPr>
      <w:r>
        <w:t xml:space="preserve"> –</w:t>
      </w:r>
      <w:r>
        <w:rPr>
          <w:lang w:val="cs-CZ"/>
        </w:rPr>
        <w:t xml:space="preserve"> PŘEDKLÁDÁNÍ ZPRÁV A PLATEBNÍ PODMÍNKY</w:t>
      </w:r>
      <w:r>
        <w:t xml:space="preserve"> </w:t>
      </w:r>
    </w:p>
    <w:p w:rsidR="00FB6D03" w:rsidRDefault="00FB6D03">
      <w:pPr>
        <w:spacing w:after="0" w:line="240" w:lineRule="auto"/>
        <w:jc w:val="both"/>
        <w:rPr>
          <w:rFonts w:ascii="Times New Roman" w:hAnsi="Times New Roman"/>
          <w:sz w:val="24"/>
          <w:szCs w:val="24"/>
        </w:rPr>
      </w:pPr>
      <w:r>
        <w:rPr>
          <w:rFonts w:ascii="Times New Roman" w:hAnsi="Times New Roman" w:cs="Arial"/>
          <w:color w:val="000000"/>
          <w:sz w:val="24"/>
          <w:szCs w:val="24"/>
        </w:rPr>
        <w:t>Pro předkládání zpráv a platby platí následující ustanovení</w:t>
      </w:r>
      <w:r>
        <w:rPr>
          <w:rFonts w:ascii="Times New Roman" w:hAnsi="Times New Roman"/>
          <w:sz w:val="24"/>
          <w:szCs w:val="24"/>
        </w:rPr>
        <w:t>:</w:t>
      </w:r>
    </w:p>
    <w:p w:rsidR="00FB6D03" w:rsidRDefault="00FB6D03">
      <w:pPr>
        <w:spacing w:after="0" w:line="240" w:lineRule="auto"/>
        <w:jc w:val="both"/>
        <w:rPr>
          <w:rFonts w:ascii="Times New Roman" w:hAnsi="Times New Roman"/>
          <w:sz w:val="24"/>
          <w:szCs w:val="24"/>
        </w:rPr>
      </w:pPr>
    </w:p>
    <w:p w:rsidR="00FB6D03" w:rsidRPr="0023306A" w:rsidRDefault="00FB6D03" w:rsidP="0023306A">
      <w:pPr>
        <w:pStyle w:val="paragraph"/>
        <w:rPr>
          <w:b/>
        </w:rPr>
      </w:pPr>
      <w:r>
        <w:rPr>
          <w:b/>
          <w:lang w:val="cs-CZ"/>
        </w:rPr>
        <w:t>První záloha</w:t>
      </w:r>
      <w:r w:rsidRPr="0023306A">
        <w:rPr>
          <w:b/>
        </w:rPr>
        <w:t xml:space="preserve"> </w:t>
      </w:r>
    </w:p>
    <w:p w:rsidR="00FB6D03" w:rsidRPr="000F4CE7" w:rsidRDefault="00FB6D03" w:rsidP="00234D82">
      <w:pPr>
        <w:spacing w:after="0" w:line="240" w:lineRule="auto"/>
        <w:jc w:val="both"/>
        <w:rPr>
          <w:b/>
        </w:rPr>
      </w:pPr>
    </w:p>
    <w:p w:rsidR="00FB6D03" w:rsidRPr="00B761A0" w:rsidRDefault="00FB6D03" w:rsidP="00346A67">
      <w:pPr>
        <w:spacing w:after="0" w:line="240" w:lineRule="auto"/>
        <w:jc w:val="both"/>
        <w:rPr>
          <w:rFonts w:ascii="SimSun" w:cs="Arial"/>
          <w:b/>
          <w:sz w:val="24"/>
          <w:szCs w:val="24"/>
        </w:rPr>
      </w:pPr>
      <w:r w:rsidRPr="00471F66">
        <w:rPr>
          <w:rFonts w:ascii="Times New Roman" w:hAnsi="Times New Roman" w:cs="Arial"/>
          <w:sz w:val="24"/>
          <w:szCs w:val="24"/>
        </w:rPr>
        <w:t xml:space="preserve">Účelem </w:t>
      </w:r>
      <w:r>
        <w:rPr>
          <w:rFonts w:ascii="Times New Roman" w:hAnsi="Times New Roman" w:cs="Arial"/>
          <w:sz w:val="24"/>
          <w:szCs w:val="24"/>
        </w:rPr>
        <w:t>zálohových plateb</w:t>
      </w:r>
      <w:r w:rsidRPr="00471F66">
        <w:rPr>
          <w:rFonts w:ascii="Times New Roman" w:hAnsi="Times New Roman" w:cs="Arial"/>
          <w:sz w:val="24"/>
          <w:szCs w:val="24"/>
        </w:rPr>
        <w:t xml:space="preserve"> je poskytnout příjemci grantu počáteční</w:t>
      </w:r>
      <w:r>
        <w:rPr>
          <w:rFonts w:ascii="Times New Roman" w:hAnsi="Times New Roman" w:cs="Arial"/>
          <w:sz w:val="24"/>
          <w:szCs w:val="24"/>
        </w:rPr>
        <w:t xml:space="preserve"> finanční prostředky</w:t>
      </w:r>
      <w:r w:rsidRPr="00471F66">
        <w:rPr>
          <w:rFonts w:ascii="Times New Roman" w:hAnsi="Times New Roman" w:cs="Arial"/>
          <w:sz w:val="24"/>
          <w:szCs w:val="24"/>
        </w:rPr>
        <w:t>.</w:t>
      </w:r>
    </w:p>
    <w:p w:rsidR="00FB6D03" w:rsidRDefault="00FB6D03" w:rsidP="00234D82">
      <w:pPr>
        <w:spacing w:after="0" w:line="240" w:lineRule="auto"/>
        <w:jc w:val="both"/>
        <w:rPr>
          <w:rFonts w:ascii="Times New Roman" w:hAnsi="Times New Roman"/>
          <w:sz w:val="24"/>
          <w:szCs w:val="24"/>
        </w:rPr>
      </w:pPr>
    </w:p>
    <w:p w:rsidR="00FB6D03" w:rsidRPr="00996751" w:rsidRDefault="00FB6D03" w:rsidP="007639F3">
      <w:pPr>
        <w:spacing w:after="0" w:line="240" w:lineRule="auto"/>
        <w:jc w:val="both"/>
        <w:rPr>
          <w:rFonts w:ascii="Times New Roman" w:hAnsi="Times New Roman"/>
          <w:sz w:val="24"/>
          <w:szCs w:val="24"/>
        </w:rPr>
      </w:pPr>
      <w:r w:rsidRPr="00996751">
        <w:rPr>
          <w:rFonts w:ascii="Times New Roman" w:hAnsi="Times New Roman"/>
          <w:sz w:val="24"/>
          <w:szCs w:val="24"/>
        </w:rPr>
        <w:t xml:space="preserve">NA vyplatí </w:t>
      </w:r>
      <w:r>
        <w:rPr>
          <w:rFonts w:ascii="Times New Roman" w:hAnsi="Times New Roman"/>
          <w:sz w:val="24"/>
          <w:szCs w:val="24"/>
        </w:rPr>
        <w:t>za předpokladu obdržení finančních prostředků z Komise příjemci grantu</w:t>
      </w:r>
      <w:r w:rsidRPr="00996751">
        <w:rPr>
          <w:rFonts w:ascii="Times New Roman" w:hAnsi="Times New Roman"/>
          <w:sz w:val="24"/>
          <w:szCs w:val="24"/>
        </w:rPr>
        <w:t xml:space="preserve"> </w:t>
      </w:r>
      <w:r>
        <w:rPr>
          <w:rFonts w:ascii="Times New Roman" w:hAnsi="Times New Roman"/>
          <w:sz w:val="24"/>
          <w:szCs w:val="24"/>
        </w:rPr>
        <w:t xml:space="preserve">první </w:t>
      </w:r>
      <w:r w:rsidRPr="00996751">
        <w:rPr>
          <w:rFonts w:ascii="Times New Roman" w:hAnsi="Times New Roman"/>
          <w:sz w:val="24"/>
          <w:szCs w:val="24"/>
        </w:rPr>
        <w:t>zálohu ve dvou splátkách následovně:</w:t>
      </w:r>
    </w:p>
    <w:p w:rsidR="00FB6D03" w:rsidRPr="00996751" w:rsidRDefault="00FB6D03" w:rsidP="007639F3">
      <w:pPr>
        <w:spacing w:after="0" w:line="240" w:lineRule="auto"/>
        <w:jc w:val="both"/>
        <w:rPr>
          <w:rFonts w:ascii="Times New Roman" w:hAnsi="Times New Roman"/>
          <w:sz w:val="24"/>
          <w:szCs w:val="24"/>
        </w:rPr>
      </w:pPr>
    </w:p>
    <w:p w:rsidR="00FB6D03" w:rsidRPr="00996751" w:rsidRDefault="00FB6D03" w:rsidP="00575073">
      <w:pPr>
        <w:numPr>
          <w:ilvl w:val="0"/>
          <w:numId w:val="23"/>
        </w:numPr>
        <w:spacing w:after="0" w:line="240" w:lineRule="auto"/>
        <w:jc w:val="both"/>
        <w:rPr>
          <w:rFonts w:ascii="Times New Roman" w:hAnsi="Times New Roman"/>
          <w:sz w:val="24"/>
          <w:szCs w:val="24"/>
        </w:rPr>
      </w:pPr>
      <w:r>
        <w:rPr>
          <w:rFonts w:ascii="Times New Roman" w:hAnsi="Times New Roman"/>
          <w:sz w:val="24"/>
          <w:szCs w:val="24"/>
        </w:rPr>
        <w:t xml:space="preserve">Do 30 dnů po nabytí platnosti smlouvy </w:t>
      </w:r>
      <w:r w:rsidRPr="00996751">
        <w:rPr>
          <w:rFonts w:ascii="Times New Roman" w:hAnsi="Times New Roman"/>
          <w:sz w:val="24"/>
          <w:szCs w:val="24"/>
        </w:rPr>
        <w:t xml:space="preserve">první </w:t>
      </w:r>
      <w:r>
        <w:rPr>
          <w:rFonts w:ascii="Times New Roman" w:hAnsi="Times New Roman"/>
          <w:sz w:val="24"/>
          <w:szCs w:val="24"/>
        </w:rPr>
        <w:t>splátku</w:t>
      </w:r>
      <w:r w:rsidRPr="00996751">
        <w:rPr>
          <w:rFonts w:ascii="Times New Roman" w:hAnsi="Times New Roman"/>
          <w:sz w:val="24"/>
          <w:szCs w:val="24"/>
        </w:rPr>
        <w:t xml:space="preserve"> ve výši </w:t>
      </w:r>
      <w:r w:rsidRPr="00CB2FA1">
        <w:rPr>
          <w:rFonts w:ascii="Times New Roman" w:hAnsi="Times New Roman"/>
          <w:b/>
          <w:noProof/>
          <w:sz w:val="24"/>
          <w:szCs w:val="24"/>
        </w:rPr>
        <w:t>7496,40</w:t>
      </w:r>
      <w:r>
        <w:rPr>
          <w:rFonts w:ascii="Times New Roman" w:hAnsi="Times New Roman"/>
          <w:sz w:val="24"/>
          <w:szCs w:val="24"/>
        </w:rPr>
        <w:t xml:space="preserve"> EUR odpovídající</w:t>
      </w:r>
      <w:r w:rsidRPr="00996751">
        <w:rPr>
          <w:rFonts w:ascii="Times New Roman" w:hAnsi="Times New Roman"/>
          <w:sz w:val="24"/>
          <w:szCs w:val="24"/>
        </w:rPr>
        <w:t xml:space="preserve"> </w:t>
      </w:r>
      <w:r w:rsidRPr="008E3B9A">
        <w:rPr>
          <w:rFonts w:ascii="Times New Roman" w:hAnsi="Times New Roman"/>
          <w:sz w:val="24"/>
          <w:szCs w:val="24"/>
        </w:rPr>
        <w:t>60</w:t>
      </w:r>
      <w:r>
        <w:rPr>
          <w:rFonts w:ascii="Times New Roman" w:hAnsi="Times New Roman"/>
          <w:sz w:val="24"/>
          <w:szCs w:val="24"/>
        </w:rPr>
        <w:t xml:space="preserve"> </w:t>
      </w:r>
      <w:r w:rsidRPr="00996751">
        <w:rPr>
          <w:rFonts w:ascii="Times New Roman" w:hAnsi="Times New Roman"/>
          <w:sz w:val="24"/>
          <w:szCs w:val="24"/>
        </w:rPr>
        <w:t xml:space="preserve">% </w:t>
      </w:r>
      <w:r>
        <w:rPr>
          <w:rFonts w:ascii="Times New Roman" w:hAnsi="Times New Roman"/>
          <w:sz w:val="24"/>
          <w:szCs w:val="24"/>
        </w:rPr>
        <w:t xml:space="preserve">částky </w:t>
      </w:r>
      <w:r w:rsidRPr="00996751">
        <w:rPr>
          <w:rFonts w:ascii="Times New Roman" w:hAnsi="Times New Roman"/>
          <w:sz w:val="24"/>
          <w:szCs w:val="24"/>
        </w:rPr>
        <w:t xml:space="preserve">maximální </w:t>
      </w:r>
      <w:r>
        <w:rPr>
          <w:rFonts w:ascii="Times New Roman" w:hAnsi="Times New Roman"/>
          <w:sz w:val="24"/>
          <w:szCs w:val="24"/>
        </w:rPr>
        <w:t>výše grantu dle článku</w:t>
      </w:r>
      <w:r w:rsidRPr="00996751">
        <w:rPr>
          <w:rFonts w:ascii="Times New Roman" w:hAnsi="Times New Roman"/>
          <w:sz w:val="24"/>
          <w:szCs w:val="24"/>
        </w:rPr>
        <w:t xml:space="preserve"> I.3.1.</w:t>
      </w:r>
    </w:p>
    <w:p w:rsidR="00FB6D03" w:rsidRDefault="00FB6D03" w:rsidP="001E2AD7">
      <w:pPr>
        <w:numPr>
          <w:ilvl w:val="0"/>
          <w:numId w:val="23"/>
        </w:numPr>
        <w:spacing w:after="0" w:line="240" w:lineRule="auto"/>
        <w:jc w:val="both"/>
        <w:rPr>
          <w:rFonts w:ascii="Times New Roman" w:hAnsi="Times New Roman"/>
          <w:sz w:val="24"/>
          <w:szCs w:val="24"/>
        </w:rPr>
      </w:pPr>
      <w:r w:rsidRPr="00FD3685">
        <w:rPr>
          <w:rFonts w:ascii="Times New Roman" w:hAnsi="Times New Roman"/>
          <w:sz w:val="24"/>
          <w:szCs w:val="24"/>
        </w:rPr>
        <w:t xml:space="preserve">Do </w:t>
      </w:r>
      <w:r>
        <w:rPr>
          <w:rFonts w:ascii="Times New Roman" w:hAnsi="Times New Roman"/>
          <w:sz w:val="24"/>
          <w:szCs w:val="24"/>
        </w:rPr>
        <w:t>31. 3. 2016</w:t>
      </w:r>
      <w:r w:rsidRPr="00FD3685">
        <w:rPr>
          <w:rFonts w:ascii="Times New Roman" w:hAnsi="Times New Roman"/>
          <w:sz w:val="24"/>
          <w:szCs w:val="24"/>
        </w:rPr>
        <w:t xml:space="preserve"> druhou </w:t>
      </w:r>
      <w:r>
        <w:rPr>
          <w:rFonts w:ascii="Times New Roman" w:hAnsi="Times New Roman"/>
          <w:sz w:val="24"/>
          <w:szCs w:val="24"/>
        </w:rPr>
        <w:t xml:space="preserve">splátku </w:t>
      </w:r>
      <w:r w:rsidRPr="00FD3685">
        <w:rPr>
          <w:rFonts w:ascii="Times New Roman" w:hAnsi="Times New Roman"/>
          <w:sz w:val="24"/>
          <w:szCs w:val="24"/>
        </w:rPr>
        <w:t xml:space="preserve">ve výši </w:t>
      </w:r>
      <w:r w:rsidRPr="00CB2FA1">
        <w:rPr>
          <w:rFonts w:ascii="Times New Roman" w:hAnsi="Times New Roman"/>
          <w:b/>
          <w:noProof/>
          <w:sz w:val="24"/>
          <w:szCs w:val="24"/>
        </w:rPr>
        <w:t>2498,80</w:t>
      </w:r>
      <w:r w:rsidRPr="00FD3685">
        <w:rPr>
          <w:rFonts w:ascii="Times New Roman" w:hAnsi="Times New Roman"/>
          <w:sz w:val="24"/>
          <w:szCs w:val="24"/>
        </w:rPr>
        <w:t xml:space="preserve"> EUR odpovídající</w:t>
      </w:r>
      <w:r>
        <w:rPr>
          <w:rFonts w:ascii="Times New Roman" w:hAnsi="Times New Roman"/>
          <w:sz w:val="24"/>
          <w:szCs w:val="24"/>
        </w:rPr>
        <w:t xml:space="preserve"> </w:t>
      </w:r>
      <w:r w:rsidRPr="00E827A4">
        <w:rPr>
          <w:rFonts w:ascii="Times New Roman" w:hAnsi="Times New Roman"/>
          <w:sz w:val="24"/>
          <w:szCs w:val="24"/>
        </w:rPr>
        <w:t>20</w:t>
      </w:r>
      <w:r w:rsidRPr="00FD3685">
        <w:rPr>
          <w:rFonts w:ascii="Times New Roman" w:hAnsi="Times New Roman"/>
          <w:sz w:val="24"/>
          <w:szCs w:val="24"/>
        </w:rPr>
        <w:t xml:space="preserve"> % </w:t>
      </w:r>
      <w:r>
        <w:rPr>
          <w:rFonts w:ascii="Times New Roman" w:hAnsi="Times New Roman"/>
          <w:sz w:val="24"/>
          <w:szCs w:val="24"/>
        </w:rPr>
        <w:t xml:space="preserve">částky </w:t>
      </w:r>
      <w:r w:rsidRPr="00996751">
        <w:rPr>
          <w:rFonts w:ascii="Times New Roman" w:hAnsi="Times New Roman"/>
          <w:sz w:val="24"/>
          <w:szCs w:val="24"/>
        </w:rPr>
        <w:t xml:space="preserve">maximální </w:t>
      </w:r>
      <w:r>
        <w:rPr>
          <w:rFonts w:ascii="Times New Roman" w:hAnsi="Times New Roman"/>
          <w:sz w:val="24"/>
          <w:szCs w:val="24"/>
        </w:rPr>
        <w:t>výše grantu dle článku</w:t>
      </w:r>
      <w:r w:rsidRPr="00996751">
        <w:rPr>
          <w:rFonts w:ascii="Times New Roman" w:hAnsi="Times New Roman"/>
          <w:sz w:val="24"/>
          <w:szCs w:val="24"/>
        </w:rPr>
        <w:t xml:space="preserve"> I.3.1.</w:t>
      </w:r>
    </w:p>
    <w:p w:rsidR="00FB6D03" w:rsidRDefault="00FB6D03">
      <w:pPr>
        <w:spacing w:after="0" w:line="240" w:lineRule="auto"/>
        <w:ind w:left="426"/>
        <w:jc w:val="both"/>
        <w:rPr>
          <w:rFonts w:ascii="Times New Roman" w:hAnsi="Times New Roman"/>
          <w:sz w:val="24"/>
          <w:szCs w:val="24"/>
        </w:rPr>
      </w:pPr>
    </w:p>
    <w:p w:rsidR="00FB6D03" w:rsidRPr="00564D14" w:rsidRDefault="00FB6D03" w:rsidP="0023306A">
      <w:pPr>
        <w:pStyle w:val="paragraph"/>
        <w:rPr>
          <w:b/>
          <w:shd w:val="clear" w:color="auto" w:fill="00FFFF"/>
          <w:lang w:val="cs-CZ"/>
        </w:rPr>
      </w:pPr>
      <w:r>
        <w:rPr>
          <w:b/>
          <w:lang w:val="cs-CZ"/>
        </w:rPr>
        <w:t>Průběžné zprávy a další zálohy</w:t>
      </w:r>
    </w:p>
    <w:p w:rsidR="00FB6D03" w:rsidRDefault="00FB6D03" w:rsidP="004118AC">
      <w:pPr>
        <w:spacing w:after="0" w:line="240" w:lineRule="auto"/>
        <w:jc w:val="both"/>
        <w:rPr>
          <w:rFonts w:ascii="Times New Roman" w:hAnsi="Times New Roman" w:cs="Arial"/>
          <w:sz w:val="24"/>
          <w:szCs w:val="24"/>
        </w:rPr>
      </w:pPr>
    </w:p>
    <w:p w:rsidR="00FB6D03" w:rsidRPr="00471F66" w:rsidRDefault="00FB6D03" w:rsidP="004118AC">
      <w:pPr>
        <w:spacing w:after="0" w:line="240" w:lineRule="auto"/>
        <w:jc w:val="both"/>
        <w:rPr>
          <w:rFonts w:ascii="Times New Roman" w:hAnsi="Times New Roman" w:cs="Arial"/>
          <w:sz w:val="24"/>
          <w:szCs w:val="24"/>
        </w:rPr>
      </w:pPr>
      <w:r w:rsidRPr="00471F66">
        <w:rPr>
          <w:rFonts w:ascii="Times New Roman" w:hAnsi="Times New Roman" w:cs="Arial"/>
          <w:sz w:val="24"/>
          <w:szCs w:val="24"/>
        </w:rPr>
        <w:t xml:space="preserve">Do </w:t>
      </w:r>
      <w:r w:rsidRPr="00553D09">
        <w:rPr>
          <w:rFonts w:ascii="Times New Roman" w:hAnsi="Times New Roman" w:cs="Arial"/>
          <w:sz w:val="24"/>
          <w:szCs w:val="24"/>
        </w:rPr>
        <w:t>30. 6. 2016</w:t>
      </w:r>
      <w:r w:rsidRPr="00471F66">
        <w:rPr>
          <w:rFonts w:ascii="Times New Roman" w:hAnsi="Times New Roman" w:cs="Arial"/>
          <w:sz w:val="24"/>
          <w:szCs w:val="24"/>
        </w:rPr>
        <w:t xml:space="preserve"> </w:t>
      </w:r>
      <w:r>
        <w:rPr>
          <w:rFonts w:ascii="Times New Roman" w:hAnsi="Times New Roman" w:cs="Arial"/>
          <w:sz w:val="24"/>
          <w:szCs w:val="24"/>
        </w:rPr>
        <w:t>příjemce grantu</w:t>
      </w:r>
      <w:r w:rsidRPr="00471F66">
        <w:rPr>
          <w:rFonts w:ascii="Times New Roman" w:hAnsi="Times New Roman" w:cs="Arial"/>
          <w:sz w:val="24"/>
          <w:szCs w:val="24"/>
        </w:rPr>
        <w:t xml:space="preserve"> prostřednictvím nástroje Mobility Tool</w:t>
      </w:r>
      <w:r>
        <w:rPr>
          <w:rFonts w:ascii="Times New Roman" w:hAnsi="Times New Roman" w:cs="Arial"/>
          <w:sz w:val="24"/>
          <w:szCs w:val="24"/>
        </w:rPr>
        <w:t>+/Databáze mobility (pokud je k dispozici)</w:t>
      </w:r>
      <w:r w:rsidRPr="00471F66">
        <w:rPr>
          <w:rFonts w:ascii="Times New Roman" w:hAnsi="Times New Roman" w:cs="Arial"/>
          <w:sz w:val="24"/>
          <w:szCs w:val="24"/>
        </w:rPr>
        <w:t xml:space="preserve"> vypracuje průběžnou zprávu o </w:t>
      </w:r>
      <w:r>
        <w:rPr>
          <w:rFonts w:ascii="Times New Roman" w:hAnsi="Times New Roman" w:cs="Arial"/>
          <w:sz w:val="24"/>
          <w:szCs w:val="24"/>
        </w:rPr>
        <w:t>realizaci</w:t>
      </w:r>
      <w:r w:rsidRPr="00471F66">
        <w:rPr>
          <w:rFonts w:ascii="Times New Roman" w:hAnsi="Times New Roman" w:cs="Arial"/>
          <w:sz w:val="24"/>
          <w:szCs w:val="24"/>
        </w:rPr>
        <w:t xml:space="preserve"> projektu za vykazované období od </w:t>
      </w:r>
      <w:r>
        <w:rPr>
          <w:rFonts w:ascii="Times New Roman" w:hAnsi="Times New Roman" w:cs="Arial"/>
          <w:sz w:val="24"/>
          <w:szCs w:val="24"/>
        </w:rPr>
        <w:t>zahájení</w:t>
      </w:r>
      <w:r w:rsidRPr="00471F66">
        <w:rPr>
          <w:rFonts w:ascii="Times New Roman" w:hAnsi="Times New Roman" w:cs="Arial"/>
          <w:sz w:val="24"/>
          <w:szCs w:val="24"/>
        </w:rPr>
        <w:t xml:space="preserve"> projektu stanoveného v článku </w:t>
      </w:r>
      <w:r>
        <w:rPr>
          <w:rFonts w:ascii="Times New Roman" w:hAnsi="Times New Roman" w:cs="Arial"/>
          <w:sz w:val="24"/>
          <w:szCs w:val="24"/>
        </w:rPr>
        <w:t>I</w:t>
      </w:r>
      <w:r w:rsidRPr="00471F66">
        <w:rPr>
          <w:rFonts w:ascii="Times New Roman" w:hAnsi="Times New Roman" w:cs="Arial"/>
          <w:sz w:val="24"/>
          <w:szCs w:val="24"/>
        </w:rPr>
        <w:t xml:space="preserve">.2.2 do </w:t>
      </w:r>
      <w:r w:rsidRPr="00553D09">
        <w:rPr>
          <w:rFonts w:ascii="Times New Roman" w:hAnsi="Times New Roman" w:cs="Arial"/>
          <w:sz w:val="24"/>
          <w:szCs w:val="24"/>
        </w:rPr>
        <w:t>31. 5. 2016.</w:t>
      </w:r>
    </w:p>
    <w:p w:rsidR="00FB6D03" w:rsidRPr="00461FAA" w:rsidRDefault="00FB6D03" w:rsidP="004118AC">
      <w:pPr>
        <w:spacing w:after="0" w:line="240" w:lineRule="auto"/>
        <w:jc w:val="both"/>
        <w:rPr>
          <w:rFonts w:ascii="SimSun" w:cs="Arial"/>
          <w:i/>
          <w:sz w:val="24"/>
          <w:szCs w:val="24"/>
        </w:rPr>
      </w:pPr>
    </w:p>
    <w:p w:rsidR="00FB6D03" w:rsidRPr="00564D14" w:rsidRDefault="00FB6D03" w:rsidP="0023306A">
      <w:pPr>
        <w:pStyle w:val="paragraph"/>
        <w:rPr>
          <w:b/>
          <w:lang w:val="cs-CZ"/>
        </w:rPr>
      </w:pPr>
      <w:r>
        <w:rPr>
          <w:b/>
          <w:lang w:val="cs-CZ"/>
        </w:rPr>
        <w:t xml:space="preserve">Závěrečná zpráva a žádost o doplatek </w:t>
      </w:r>
    </w:p>
    <w:p w:rsidR="00FB6D03" w:rsidRPr="00564D14" w:rsidRDefault="00FB6D03">
      <w:pPr>
        <w:spacing w:after="0" w:line="240" w:lineRule="auto"/>
        <w:jc w:val="both"/>
        <w:rPr>
          <w:rFonts w:ascii="Times New Roman" w:hAnsi="Times New Roman"/>
          <w:b/>
          <w:sz w:val="24"/>
          <w:szCs w:val="24"/>
        </w:rPr>
      </w:pPr>
    </w:p>
    <w:p w:rsidR="00FB6D03" w:rsidRDefault="00FB6D03" w:rsidP="00164891">
      <w:pPr>
        <w:spacing w:after="0" w:line="240" w:lineRule="auto"/>
        <w:jc w:val="both"/>
        <w:rPr>
          <w:rFonts w:ascii="Times New Roman" w:hAnsi="Times New Roman" w:cs="Arial"/>
          <w:sz w:val="24"/>
          <w:szCs w:val="24"/>
        </w:rPr>
      </w:pPr>
      <w:r w:rsidRPr="00471F66">
        <w:rPr>
          <w:rFonts w:ascii="Times New Roman" w:hAnsi="Times New Roman" w:cs="Arial"/>
          <w:sz w:val="24"/>
          <w:szCs w:val="24"/>
        </w:rPr>
        <w:t xml:space="preserve">Do </w:t>
      </w:r>
      <w:r w:rsidRPr="00E1342C">
        <w:rPr>
          <w:rFonts w:ascii="Times New Roman" w:hAnsi="Times New Roman" w:cs="Arial"/>
          <w:sz w:val="24"/>
          <w:szCs w:val="24"/>
        </w:rPr>
        <w:t>30</w:t>
      </w:r>
      <w:r w:rsidRPr="00471F66">
        <w:rPr>
          <w:rFonts w:ascii="Times New Roman" w:hAnsi="Times New Roman" w:cs="Arial"/>
          <w:sz w:val="24"/>
          <w:szCs w:val="24"/>
        </w:rPr>
        <w:t xml:space="preserve"> </w:t>
      </w:r>
      <w:r>
        <w:rPr>
          <w:rFonts w:ascii="Times New Roman" w:hAnsi="Times New Roman" w:cs="Arial"/>
          <w:sz w:val="24"/>
          <w:szCs w:val="24"/>
        </w:rPr>
        <w:t xml:space="preserve">kalendářních </w:t>
      </w:r>
      <w:r w:rsidRPr="00471F66">
        <w:rPr>
          <w:rFonts w:ascii="Times New Roman" w:hAnsi="Times New Roman" w:cs="Arial"/>
          <w:sz w:val="24"/>
          <w:szCs w:val="24"/>
        </w:rPr>
        <w:t xml:space="preserve">dnů od data ukončení projektu stanoveného v článku I.2.2 </w:t>
      </w:r>
      <w:r>
        <w:rPr>
          <w:rFonts w:ascii="Times New Roman" w:hAnsi="Times New Roman" w:cs="Arial"/>
          <w:sz w:val="24"/>
          <w:szCs w:val="24"/>
        </w:rPr>
        <w:t>příjemce grantu</w:t>
      </w:r>
      <w:r w:rsidRPr="00471F66">
        <w:rPr>
          <w:rFonts w:ascii="Times New Roman" w:hAnsi="Times New Roman" w:cs="Arial"/>
          <w:sz w:val="24"/>
          <w:szCs w:val="24"/>
        </w:rPr>
        <w:t xml:space="preserve"> prostřednictvím nástroje Mobility Tool</w:t>
      </w:r>
      <w:r>
        <w:rPr>
          <w:rFonts w:ascii="Times New Roman" w:hAnsi="Times New Roman" w:cs="Arial"/>
          <w:sz w:val="24"/>
          <w:szCs w:val="24"/>
        </w:rPr>
        <w:t>+/Databáze mobility</w:t>
      </w:r>
      <w:r w:rsidRPr="00471F66">
        <w:rPr>
          <w:rFonts w:ascii="Times New Roman" w:hAnsi="Times New Roman" w:cs="Arial"/>
          <w:sz w:val="24"/>
          <w:szCs w:val="24"/>
        </w:rPr>
        <w:t xml:space="preserve"> vypracuje závěrečnou zprávu o </w:t>
      </w:r>
      <w:r>
        <w:rPr>
          <w:rFonts w:ascii="Times New Roman" w:hAnsi="Times New Roman" w:cs="Arial"/>
          <w:sz w:val="24"/>
          <w:szCs w:val="24"/>
        </w:rPr>
        <w:t>realizaci</w:t>
      </w:r>
      <w:r w:rsidRPr="00471F66">
        <w:rPr>
          <w:rFonts w:ascii="Times New Roman" w:hAnsi="Times New Roman" w:cs="Arial"/>
          <w:sz w:val="24"/>
          <w:szCs w:val="24"/>
        </w:rPr>
        <w:t xml:space="preserve"> projektu. Tato zpráva musí obsahovat informace potřebné pro zdůvodnění požadovaného</w:t>
      </w:r>
      <w:r>
        <w:rPr>
          <w:rFonts w:ascii="Times New Roman" w:hAnsi="Times New Roman" w:cs="Arial"/>
          <w:sz w:val="24"/>
          <w:szCs w:val="24"/>
        </w:rPr>
        <w:t xml:space="preserve"> grantu</w:t>
      </w:r>
      <w:r w:rsidRPr="00471F66">
        <w:rPr>
          <w:rFonts w:ascii="Times New Roman" w:hAnsi="Times New Roman" w:cs="Arial"/>
          <w:sz w:val="24"/>
          <w:szCs w:val="24"/>
        </w:rPr>
        <w:t xml:space="preserve"> na základě jednotkových </w:t>
      </w:r>
      <w:r>
        <w:rPr>
          <w:rFonts w:ascii="Times New Roman" w:hAnsi="Times New Roman" w:cs="Arial"/>
          <w:sz w:val="24"/>
          <w:szCs w:val="24"/>
        </w:rPr>
        <w:t>příspěvků tam</w:t>
      </w:r>
      <w:r w:rsidRPr="00471F66">
        <w:rPr>
          <w:rFonts w:ascii="Times New Roman" w:hAnsi="Times New Roman" w:cs="Arial"/>
          <w:sz w:val="24"/>
          <w:szCs w:val="24"/>
        </w:rPr>
        <w:t xml:space="preserve">, </w:t>
      </w:r>
      <w:r>
        <w:rPr>
          <w:rFonts w:ascii="Times New Roman" w:hAnsi="Times New Roman" w:cs="Arial"/>
          <w:sz w:val="24"/>
          <w:szCs w:val="24"/>
        </w:rPr>
        <w:t>kde</w:t>
      </w:r>
      <w:r w:rsidRPr="00471F66">
        <w:rPr>
          <w:rFonts w:ascii="Times New Roman" w:hAnsi="Times New Roman" w:cs="Arial"/>
          <w:sz w:val="24"/>
          <w:szCs w:val="24"/>
        </w:rPr>
        <w:t xml:space="preserve"> je</w:t>
      </w:r>
      <w:r>
        <w:rPr>
          <w:rFonts w:ascii="Times New Roman" w:hAnsi="Times New Roman" w:cs="Arial"/>
          <w:sz w:val="24"/>
          <w:szCs w:val="24"/>
        </w:rPr>
        <w:t xml:space="preserve"> grant</w:t>
      </w:r>
      <w:r w:rsidRPr="00471F66">
        <w:rPr>
          <w:rFonts w:ascii="Times New Roman" w:hAnsi="Times New Roman" w:cs="Arial"/>
          <w:sz w:val="24"/>
          <w:szCs w:val="24"/>
        </w:rPr>
        <w:t xml:space="preserve"> poskytován formou </w:t>
      </w:r>
      <w:r>
        <w:rPr>
          <w:rFonts w:ascii="Times New Roman" w:hAnsi="Times New Roman" w:cs="Arial"/>
          <w:sz w:val="24"/>
          <w:szCs w:val="24"/>
        </w:rPr>
        <w:t>jednotkových příspěvků</w:t>
      </w:r>
      <w:r w:rsidRPr="00471F66">
        <w:rPr>
          <w:rFonts w:ascii="Times New Roman" w:hAnsi="Times New Roman" w:cs="Arial"/>
          <w:sz w:val="24"/>
          <w:szCs w:val="24"/>
        </w:rPr>
        <w:t xml:space="preserve">, nebo </w:t>
      </w:r>
      <w:r>
        <w:rPr>
          <w:rFonts w:ascii="Times New Roman" w:hAnsi="Times New Roman" w:cs="Arial"/>
          <w:sz w:val="24"/>
          <w:szCs w:val="24"/>
        </w:rPr>
        <w:t>na základě náhrad</w:t>
      </w:r>
      <w:r w:rsidRPr="00471F66">
        <w:rPr>
          <w:rFonts w:ascii="Times New Roman" w:hAnsi="Times New Roman" w:cs="Arial"/>
          <w:sz w:val="24"/>
          <w:szCs w:val="24"/>
        </w:rPr>
        <w:t xml:space="preserve"> </w:t>
      </w:r>
      <w:r>
        <w:rPr>
          <w:rFonts w:ascii="Times New Roman" w:hAnsi="Times New Roman" w:cs="Arial"/>
          <w:sz w:val="24"/>
          <w:szCs w:val="24"/>
        </w:rPr>
        <w:t xml:space="preserve">způsobilých </w:t>
      </w:r>
      <w:r w:rsidRPr="00471F66">
        <w:rPr>
          <w:rFonts w:ascii="Times New Roman" w:hAnsi="Times New Roman" w:cs="Arial"/>
          <w:sz w:val="24"/>
          <w:szCs w:val="24"/>
        </w:rPr>
        <w:t xml:space="preserve">skutečně vynaložených nákladů v souladu s článkem II.16 a přílohou III. </w:t>
      </w:r>
    </w:p>
    <w:p w:rsidR="00FB6D03" w:rsidRPr="00471F66" w:rsidRDefault="00FB6D03" w:rsidP="003317CB">
      <w:pPr>
        <w:spacing w:after="0" w:line="240" w:lineRule="auto"/>
        <w:jc w:val="both"/>
        <w:rPr>
          <w:rFonts w:ascii="Times New Roman" w:hAnsi="Times New Roman" w:cs="Arial"/>
          <w:sz w:val="24"/>
          <w:szCs w:val="24"/>
        </w:rPr>
      </w:pPr>
    </w:p>
    <w:p w:rsidR="00FB6D03" w:rsidRPr="00461FAA" w:rsidRDefault="00FB6D03" w:rsidP="003317CB">
      <w:pPr>
        <w:spacing w:after="0" w:line="240" w:lineRule="auto"/>
        <w:jc w:val="both"/>
        <w:outlineLvl w:val="0"/>
        <w:rPr>
          <w:rFonts w:ascii="SimSun" w:cs="Arial"/>
          <w:b/>
          <w:sz w:val="24"/>
          <w:szCs w:val="24"/>
        </w:rPr>
      </w:pPr>
      <w:r>
        <w:rPr>
          <w:rFonts w:ascii="Times New Roman" w:hAnsi="Times New Roman" w:cs="Arial"/>
          <w:sz w:val="24"/>
          <w:szCs w:val="24"/>
        </w:rPr>
        <w:t>Závěrečná</w:t>
      </w:r>
      <w:r w:rsidRPr="00471F66">
        <w:rPr>
          <w:rFonts w:ascii="Times New Roman" w:hAnsi="Times New Roman" w:cs="Arial"/>
          <w:sz w:val="24"/>
          <w:szCs w:val="24"/>
        </w:rPr>
        <w:t xml:space="preserve"> zpráva je považována za žádost </w:t>
      </w:r>
      <w:r>
        <w:rPr>
          <w:rFonts w:ascii="Times New Roman" w:hAnsi="Times New Roman" w:cs="Arial"/>
          <w:sz w:val="24"/>
          <w:szCs w:val="24"/>
        </w:rPr>
        <w:t>příjemce grantu</w:t>
      </w:r>
      <w:r w:rsidRPr="00471F66">
        <w:rPr>
          <w:rFonts w:ascii="Times New Roman" w:hAnsi="Times New Roman" w:cs="Arial"/>
          <w:sz w:val="24"/>
          <w:szCs w:val="24"/>
        </w:rPr>
        <w:t xml:space="preserve"> o </w:t>
      </w:r>
      <w:r>
        <w:rPr>
          <w:rFonts w:ascii="Times New Roman" w:hAnsi="Times New Roman" w:cs="Arial"/>
          <w:sz w:val="24"/>
          <w:szCs w:val="24"/>
        </w:rPr>
        <w:t>doplatek</w:t>
      </w:r>
      <w:r w:rsidRPr="00471F66">
        <w:rPr>
          <w:rFonts w:ascii="Times New Roman" w:hAnsi="Times New Roman" w:cs="Arial"/>
          <w:sz w:val="24"/>
          <w:szCs w:val="24"/>
        </w:rPr>
        <w:t>.</w:t>
      </w:r>
    </w:p>
    <w:p w:rsidR="00FB6D03" w:rsidRPr="00471F66" w:rsidRDefault="00FB6D03" w:rsidP="003317CB">
      <w:pPr>
        <w:tabs>
          <w:tab w:val="left" w:pos="3709"/>
        </w:tabs>
        <w:spacing w:after="0" w:line="240" w:lineRule="auto"/>
        <w:jc w:val="both"/>
        <w:rPr>
          <w:rFonts w:ascii="Times New Roman" w:hAnsi="Times New Roman" w:cs="Arial"/>
          <w:sz w:val="24"/>
          <w:szCs w:val="24"/>
        </w:rPr>
      </w:pPr>
    </w:p>
    <w:p w:rsidR="00FB6D03" w:rsidRPr="00471F66" w:rsidRDefault="00FB6D03" w:rsidP="003317CB">
      <w:pPr>
        <w:spacing w:after="0" w:line="240" w:lineRule="auto"/>
        <w:jc w:val="both"/>
        <w:rPr>
          <w:rFonts w:ascii="Times New Roman" w:hAnsi="Times New Roman" w:cs="Arial"/>
          <w:sz w:val="24"/>
          <w:szCs w:val="24"/>
        </w:rPr>
      </w:pPr>
      <w:r>
        <w:rPr>
          <w:rFonts w:ascii="Times New Roman" w:hAnsi="Times New Roman" w:cs="Arial"/>
          <w:sz w:val="24"/>
          <w:szCs w:val="24"/>
        </w:rPr>
        <w:t>Příjemce grantu</w:t>
      </w:r>
      <w:r w:rsidRPr="00471F66">
        <w:rPr>
          <w:rFonts w:ascii="Times New Roman" w:hAnsi="Times New Roman" w:cs="Arial"/>
          <w:sz w:val="24"/>
          <w:szCs w:val="24"/>
        </w:rPr>
        <w:t xml:space="preserve"> </w:t>
      </w:r>
      <w:r>
        <w:rPr>
          <w:rFonts w:ascii="Times New Roman" w:hAnsi="Times New Roman" w:cs="Arial"/>
          <w:sz w:val="24"/>
          <w:szCs w:val="24"/>
        </w:rPr>
        <w:t>ručí za to</w:t>
      </w:r>
      <w:r w:rsidRPr="00471F66">
        <w:rPr>
          <w:rFonts w:ascii="Times New Roman" w:hAnsi="Times New Roman" w:cs="Arial"/>
          <w:sz w:val="24"/>
          <w:szCs w:val="24"/>
        </w:rPr>
        <w:t>, že informace poskytnuté v</w:t>
      </w:r>
      <w:r>
        <w:rPr>
          <w:rFonts w:ascii="Times New Roman" w:hAnsi="Times New Roman" w:cs="Arial"/>
          <w:sz w:val="24"/>
          <w:szCs w:val="24"/>
        </w:rPr>
        <w:t> závěrečné zprávě</w:t>
      </w:r>
      <w:r w:rsidRPr="00471F66">
        <w:rPr>
          <w:rFonts w:ascii="Times New Roman" w:hAnsi="Times New Roman" w:cs="Arial"/>
          <w:sz w:val="24"/>
          <w:szCs w:val="24"/>
        </w:rPr>
        <w:t xml:space="preserve"> jsou úplné, spolehlivé a pravdivé.</w:t>
      </w:r>
      <w:r w:rsidRPr="00471F66">
        <w:rPr>
          <w:rFonts w:ascii="Times New Roman" w:hAnsi="Times New Roman" w:cs="Arial"/>
          <w:color w:val="000000"/>
          <w:sz w:val="24"/>
          <w:szCs w:val="24"/>
        </w:rPr>
        <w:t xml:space="preserve"> </w:t>
      </w:r>
      <w:r w:rsidRPr="00471F66">
        <w:rPr>
          <w:rFonts w:ascii="Times New Roman" w:hAnsi="Times New Roman" w:cs="Arial"/>
          <w:sz w:val="24"/>
          <w:szCs w:val="24"/>
        </w:rPr>
        <w:t xml:space="preserve">Dále </w:t>
      </w:r>
      <w:r>
        <w:rPr>
          <w:rFonts w:ascii="Times New Roman" w:hAnsi="Times New Roman" w:cs="Arial"/>
          <w:sz w:val="24"/>
          <w:szCs w:val="24"/>
        </w:rPr>
        <w:t>ručí za to</w:t>
      </w:r>
      <w:r w:rsidRPr="00471F66">
        <w:rPr>
          <w:rFonts w:ascii="Times New Roman" w:hAnsi="Times New Roman" w:cs="Arial"/>
          <w:sz w:val="24"/>
          <w:szCs w:val="24"/>
        </w:rPr>
        <w:t xml:space="preserve">, že vynaložené náklady lze v souladu se smlouvou považovat za </w:t>
      </w:r>
      <w:r>
        <w:rPr>
          <w:rFonts w:ascii="Times New Roman" w:hAnsi="Times New Roman" w:cs="Arial"/>
          <w:sz w:val="24"/>
          <w:szCs w:val="24"/>
        </w:rPr>
        <w:t>způsobilé</w:t>
      </w:r>
      <w:r w:rsidRPr="00471F66">
        <w:rPr>
          <w:rFonts w:ascii="Times New Roman" w:hAnsi="Times New Roman" w:cs="Arial"/>
          <w:sz w:val="24"/>
          <w:szCs w:val="24"/>
        </w:rPr>
        <w:t xml:space="preserve"> a že žádost o </w:t>
      </w:r>
      <w:r>
        <w:rPr>
          <w:rFonts w:ascii="Times New Roman" w:hAnsi="Times New Roman" w:cs="Arial"/>
          <w:sz w:val="24"/>
          <w:szCs w:val="24"/>
        </w:rPr>
        <w:t>doplatek</w:t>
      </w:r>
      <w:r w:rsidRPr="00471F66">
        <w:rPr>
          <w:rFonts w:ascii="Times New Roman" w:hAnsi="Times New Roman" w:cs="Arial"/>
          <w:sz w:val="24"/>
          <w:szCs w:val="24"/>
        </w:rPr>
        <w:t xml:space="preserve"> </w:t>
      </w:r>
      <w:r>
        <w:rPr>
          <w:rFonts w:ascii="Times New Roman" w:hAnsi="Times New Roman" w:cs="Arial"/>
          <w:sz w:val="24"/>
          <w:szCs w:val="24"/>
        </w:rPr>
        <w:t>je podložena příslušnými</w:t>
      </w:r>
      <w:r w:rsidRPr="00471F66">
        <w:rPr>
          <w:rFonts w:ascii="Times New Roman" w:hAnsi="Times New Roman" w:cs="Arial"/>
          <w:sz w:val="24"/>
          <w:szCs w:val="24"/>
        </w:rPr>
        <w:t xml:space="preserve"> dok</w:t>
      </w:r>
      <w:r>
        <w:rPr>
          <w:rFonts w:ascii="Times New Roman" w:hAnsi="Times New Roman" w:cs="Arial"/>
          <w:sz w:val="24"/>
          <w:szCs w:val="24"/>
        </w:rPr>
        <w:t>lady a potvrzeními</w:t>
      </w:r>
      <w:r w:rsidRPr="00471F66">
        <w:rPr>
          <w:rFonts w:ascii="Times New Roman" w:hAnsi="Times New Roman" w:cs="Arial"/>
          <w:sz w:val="24"/>
          <w:szCs w:val="24"/>
        </w:rPr>
        <w:t>, které mohou být předloženy při kontrolách nebo auditech popsaných v článku II.20.</w:t>
      </w:r>
      <w:r w:rsidRPr="00471F66">
        <w:rPr>
          <w:rFonts w:ascii="Times New Roman" w:hAnsi="Times New Roman" w:cs="Arial"/>
          <w:color w:val="000000"/>
          <w:sz w:val="24"/>
          <w:szCs w:val="24"/>
        </w:rPr>
        <w:t xml:space="preserve"> </w:t>
      </w:r>
    </w:p>
    <w:p w:rsidR="00FB6D03" w:rsidRPr="00564D14" w:rsidRDefault="00FB6D03" w:rsidP="00F900FC">
      <w:pPr>
        <w:spacing w:after="0" w:line="240" w:lineRule="auto"/>
        <w:jc w:val="both"/>
        <w:rPr>
          <w:rFonts w:ascii="Times New Roman" w:hAnsi="Times New Roman"/>
          <w:sz w:val="24"/>
          <w:szCs w:val="24"/>
        </w:rPr>
      </w:pPr>
    </w:p>
    <w:p w:rsidR="00FB6D03" w:rsidRPr="00564D14" w:rsidRDefault="00FB6D03" w:rsidP="0023306A">
      <w:pPr>
        <w:pStyle w:val="paragraph"/>
        <w:rPr>
          <w:b/>
          <w:lang w:val="cs-CZ"/>
        </w:rPr>
      </w:pPr>
      <w:r>
        <w:rPr>
          <w:b/>
          <w:lang w:val="cs-CZ"/>
        </w:rPr>
        <w:t>Platba doplatku</w:t>
      </w:r>
    </w:p>
    <w:p w:rsidR="00FB6D03" w:rsidRPr="00564D14" w:rsidRDefault="00FB6D03">
      <w:pPr>
        <w:spacing w:after="0" w:line="240" w:lineRule="auto"/>
        <w:jc w:val="both"/>
        <w:rPr>
          <w:rFonts w:ascii="Times New Roman" w:hAnsi="Times New Roman"/>
          <w:sz w:val="24"/>
          <w:szCs w:val="24"/>
        </w:rPr>
      </w:pPr>
    </w:p>
    <w:p w:rsidR="00FB6D03" w:rsidRPr="00471F66" w:rsidRDefault="00FB6D03" w:rsidP="003317CB">
      <w:pPr>
        <w:spacing w:after="0" w:line="240" w:lineRule="auto"/>
        <w:jc w:val="both"/>
        <w:rPr>
          <w:rFonts w:ascii="Times New Roman" w:hAnsi="Times New Roman" w:cs="Arial"/>
          <w:sz w:val="24"/>
          <w:szCs w:val="24"/>
        </w:rPr>
      </w:pPr>
      <w:r w:rsidRPr="00471F66">
        <w:rPr>
          <w:rFonts w:ascii="Times New Roman" w:hAnsi="Times New Roman" w:cs="Arial"/>
          <w:sz w:val="24"/>
          <w:szCs w:val="24"/>
        </w:rPr>
        <w:t xml:space="preserve">Účelem </w:t>
      </w:r>
      <w:r>
        <w:rPr>
          <w:rFonts w:ascii="Times New Roman" w:hAnsi="Times New Roman" w:cs="Arial"/>
          <w:sz w:val="24"/>
          <w:szCs w:val="24"/>
        </w:rPr>
        <w:t xml:space="preserve">jednorázové </w:t>
      </w:r>
      <w:r w:rsidRPr="00471F66">
        <w:rPr>
          <w:rFonts w:ascii="Times New Roman" w:hAnsi="Times New Roman" w:cs="Arial"/>
          <w:sz w:val="24"/>
          <w:szCs w:val="24"/>
        </w:rPr>
        <w:t xml:space="preserve">platby </w:t>
      </w:r>
      <w:r>
        <w:rPr>
          <w:rFonts w:ascii="Times New Roman" w:hAnsi="Times New Roman" w:cs="Arial"/>
          <w:sz w:val="24"/>
          <w:szCs w:val="24"/>
        </w:rPr>
        <w:t>doplatku</w:t>
      </w:r>
      <w:r w:rsidRPr="00471F66">
        <w:rPr>
          <w:rFonts w:ascii="Times New Roman" w:hAnsi="Times New Roman" w:cs="Arial"/>
          <w:sz w:val="24"/>
          <w:szCs w:val="24"/>
        </w:rPr>
        <w:t xml:space="preserve"> je uhradit na konci období stanoveného v článku I.2.2 zbývající část </w:t>
      </w:r>
      <w:r>
        <w:rPr>
          <w:rFonts w:ascii="Times New Roman" w:hAnsi="Times New Roman" w:cs="Arial"/>
          <w:sz w:val="24"/>
          <w:szCs w:val="24"/>
        </w:rPr>
        <w:t>způsobilých nákladů vynaložených příjemcem</w:t>
      </w:r>
      <w:r w:rsidRPr="00471F66">
        <w:rPr>
          <w:rFonts w:ascii="Times New Roman" w:hAnsi="Times New Roman" w:cs="Arial"/>
          <w:sz w:val="24"/>
          <w:szCs w:val="24"/>
        </w:rPr>
        <w:t xml:space="preserve"> grantu na </w:t>
      </w:r>
      <w:r>
        <w:rPr>
          <w:rFonts w:ascii="Times New Roman" w:hAnsi="Times New Roman" w:cs="Arial"/>
          <w:sz w:val="24"/>
          <w:szCs w:val="24"/>
        </w:rPr>
        <w:t>realizaci</w:t>
      </w:r>
      <w:r w:rsidRPr="00471F66">
        <w:rPr>
          <w:rFonts w:ascii="Times New Roman" w:hAnsi="Times New Roman" w:cs="Arial"/>
          <w:sz w:val="24"/>
          <w:szCs w:val="24"/>
        </w:rPr>
        <w:t xml:space="preserve"> projektu. </w:t>
      </w:r>
    </w:p>
    <w:p w:rsidR="00FB6D03" w:rsidRPr="00471F66" w:rsidRDefault="00FB6D03" w:rsidP="003317CB">
      <w:pPr>
        <w:spacing w:after="0" w:line="240" w:lineRule="auto"/>
        <w:jc w:val="both"/>
        <w:rPr>
          <w:rFonts w:ascii="Times New Roman" w:hAnsi="Times New Roman" w:cs="Arial"/>
          <w:sz w:val="24"/>
          <w:szCs w:val="24"/>
        </w:rPr>
      </w:pPr>
    </w:p>
    <w:p w:rsidR="00FB6D03" w:rsidRPr="00471F66" w:rsidRDefault="00FB6D03" w:rsidP="003317CB">
      <w:pPr>
        <w:spacing w:after="0" w:line="240" w:lineRule="auto"/>
        <w:jc w:val="both"/>
        <w:rPr>
          <w:rFonts w:ascii="Times New Roman" w:hAnsi="Times New Roman" w:cs="Arial"/>
          <w:sz w:val="24"/>
          <w:szCs w:val="24"/>
        </w:rPr>
      </w:pPr>
      <w:r>
        <w:rPr>
          <w:rFonts w:ascii="Times New Roman" w:hAnsi="Times New Roman" w:cs="Arial"/>
          <w:sz w:val="24"/>
          <w:szCs w:val="24"/>
        </w:rPr>
        <w:lastRenderedPageBreak/>
        <w:t>V souladu s články II.17.2 a II.17.3</w:t>
      </w:r>
      <w:r w:rsidRPr="00471F66">
        <w:rPr>
          <w:rFonts w:ascii="Times New Roman" w:hAnsi="Times New Roman" w:cs="Arial"/>
          <w:sz w:val="24"/>
          <w:szCs w:val="24"/>
        </w:rPr>
        <w:t xml:space="preserve"> </w:t>
      </w:r>
      <w:r>
        <w:rPr>
          <w:rFonts w:ascii="Times New Roman" w:hAnsi="Times New Roman" w:cs="Arial"/>
          <w:sz w:val="24"/>
          <w:szCs w:val="24"/>
        </w:rPr>
        <w:t>vyplatí</w:t>
      </w:r>
      <w:r w:rsidRPr="00471F66">
        <w:rPr>
          <w:rFonts w:ascii="Times New Roman" w:hAnsi="Times New Roman" w:cs="Arial"/>
          <w:sz w:val="24"/>
          <w:szCs w:val="24"/>
        </w:rPr>
        <w:t xml:space="preserve"> </w:t>
      </w:r>
      <w:r>
        <w:rPr>
          <w:rFonts w:ascii="Times New Roman" w:hAnsi="Times New Roman" w:cs="Arial"/>
          <w:sz w:val="24"/>
          <w:szCs w:val="24"/>
        </w:rPr>
        <w:t>NA</w:t>
      </w:r>
      <w:r w:rsidRPr="00471F66">
        <w:rPr>
          <w:rFonts w:ascii="Times New Roman" w:hAnsi="Times New Roman" w:cs="Arial"/>
          <w:sz w:val="24"/>
          <w:szCs w:val="24"/>
        </w:rPr>
        <w:t xml:space="preserve"> do </w:t>
      </w:r>
      <w:r w:rsidRPr="00E63B74">
        <w:rPr>
          <w:rFonts w:ascii="Times New Roman" w:hAnsi="Times New Roman" w:cs="Arial"/>
          <w:sz w:val="24"/>
          <w:szCs w:val="24"/>
        </w:rPr>
        <w:t>60</w:t>
      </w:r>
      <w:r w:rsidRPr="00471F66">
        <w:rPr>
          <w:rFonts w:ascii="Times New Roman" w:hAnsi="Times New Roman" w:cs="Arial"/>
          <w:sz w:val="24"/>
          <w:szCs w:val="24"/>
        </w:rPr>
        <w:t xml:space="preserve"> </w:t>
      </w:r>
      <w:r>
        <w:rPr>
          <w:rFonts w:ascii="Times New Roman" w:hAnsi="Times New Roman" w:cs="Arial"/>
          <w:sz w:val="24"/>
          <w:szCs w:val="24"/>
        </w:rPr>
        <w:t xml:space="preserve">kalendářních </w:t>
      </w:r>
      <w:r w:rsidRPr="00471F66">
        <w:rPr>
          <w:rFonts w:ascii="Times New Roman" w:hAnsi="Times New Roman" w:cs="Arial"/>
          <w:sz w:val="24"/>
          <w:szCs w:val="24"/>
        </w:rPr>
        <w:t>dnů po obdržení dokumentů, na které se odkazuje v závěrečné zprávě,</w:t>
      </w:r>
      <w:r>
        <w:rPr>
          <w:rFonts w:ascii="Times New Roman" w:hAnsi="Times New Roman" w:cs="Arial"/>
          <w:sz w:val="24"/>
          <w:szCs w:val="24"/>
        </w:rPr>
        <w:t xml:space="preserve"> doplatek</w:t>
      </w:r>
      <w:r w:rsidRPr="00471F66">
        <w:rPr>
          <w:rFonts w:ascii="Times New Roman" w:hAnsi="Times New Roman" w:cs="Arial"/>
          <w:sz w:val="24"/>
          <w:szCs w:val="24"/>
        </w:rPr>
        <w:t xml:space="preserve"> grantu.</w:t>
      </w:r>
    </w:p>
    <w:p w:rsidR="00FB6D03" w:rsidRDefault="00FB6D03" w:rsidP="003317CB">
      <w:pPr>
        <w:spacing w:after="0" w:line="240" w:lineRule="auto"/>
        <w:jc w:val="both"/>
        <w:rPr>
          <w:rFonts w:ascii="Times New Roman" w:hAnsi="Times New Roman" w:cs="Arial"/>
          <w:sz w:val="24"/>
          <w:szCs w:val="24"/>
        </w:rPr>
      </w:pPr>
    </w:p>
    <w:p w:rsidR="00FB6D03" w:rsidRPr="00471F66" w:rsidRDefault="00FB6D03" w:rsidP="003317CB">
      <w:pPr>
        <w:spacing w:after="0" w:line="240" w:lineRule="auto"/>
        <w:jc w:val="both"/>
        <w:rPr>
          <w:rFonts w:ascii="Times New Roman" w:hAnsi="Times New Roman" w:cs="Arial"/>
          <w:sz w:val="24"/>
          <w:szCs w:val="24"/>
        </w:rPr>
      </w:pPr>
      <w:r>
        <w:rPr>
          <w:rFonts w:ascii="Times New Roman" w:hAnsi="Times New Roman" w:cs="Arial"/>
          <w:sz w:val="24"/>
          <w:szCs w:val="24"/>
        </w:rPr>
        <w:t>Výše doplatku bude určena po schválení závěrečné zprávy</w:t>
      </w:r>
      <w:r w:rsidRPr="00471F66">
        <w:rPr>
          <w:rFonts w:ascii="Times New Roman" w:hAnsi="Times New Roman" w:cs="Arial"/>
          <w:sz w:val="24"/>
          <w:szCs w:val="24"/>
        </w:rPr>
        <w:t xml:space="preserve"> v souladu se čtvrtým pododstavcem. Schválení závěrečné zprávy neznamená uznání řádnosti nebo hodnověrnosti, úplnosti a správnosti prohlášení a informací v ní obsažených.</w:t>
      </w:r>
    </w:p>
    <w:p w:rsidR="00FB6D03" w:rsidRPr="00471F66" w:rsidRDefault="00FB6D03" w:rsidP="003317CB">
      <w:pPr>
        <w:spacing w:after="0" w:line="240" w:lineRule="auto"/>
        <w:jc w:val="both"/>
        <w:rPr>
          <w:rFonts w:ascii="Times New Roman" w:hAnsi="Times New Roman" w:cs="Arial"/>
          <w:sz w:val="24"/>
          <w:szCs w:val="24"/>
        </w:rPr>
      </w:pPr>
    </w:p>
    <w:p w:rsidR="00FB6D03" w:rsidRPr="00471F66" w:rsidRDefault="00FB6D03" w:rsidP="003317CB">
      <w:pPr>
        <w:spacing w:after="0" w:line="240" w:lineRule="auto"/>
        <w:jc w:val="both"/>
        <w:rPr>
          <w:rFonts w:ascii="Times New Roman" w:hAnsi="Times New Roman" w:cs="Arial"/>
          <w:sz w:val="24"/>
          <w:szCs w:val="24"/>
        </w:rPr>
      </w:pPr>
      <w:r>
        <w:rPr>
          <w:rFonts w:ascii="Times New Roman" w:hAnsi="Times New Roman" w:cs="Arial"/>
          <w:sz w:val="24"/>
          <w:szCs w:val="24"/>
        </w:rPr>
        <w:t>Výše doplatku bude určena tak</w:t>
      </w:r>
      <w:r w:rsidRPr="00471F66">
        <w:rPr>
          <w:rFonts w:ascii="Times New Roman" w:hAnsi="Times New Roman" w:cs="Arial"/>
          <w:sz w:val="24"/>
          <w:szCs w:val="24"/>
        </w:rPr>
        <w:t xml:space="preserve">, že od konečné výše grantu určené v souladu s odstavcem II.18 </w:t>
      </w:r>
      <w:r>
        <w:rPr>
          <w:rFonts w:ascii="Times New Roman" w:hAnsi="Times New Roman" w:cs="Arial"/>
          <w:sz w:val="24"/>
          <w:szCs w:val="24"/>
        </w:rPr>
        <w:t>bude odečtena</w:t>
      </w:r>
      <w:r w:rsidRPr="00471F66">
        <w:rPr>
          <w:rFonts w:ascii="Times New Roman" w:hAnsi="Times New Roman" w:cs="Arial"/>
          <w:sz w:val="24"/>
          <w:szCs w:val="24"/>
        </w:rPr>
        <w:t xml:space="preserve"> celková výše již vyplacených </w:t>
      </w:r>
      <w:r>
        <w:rPr>
          <w:rFonts w:ascii="Times New Roman" w:hAnsi="Times New Roman" w:cs="Arial"/>
          <w:sz w:val="24"/>
          <w:szCs w:val="24"/>
        </w:rPr>
        <w:t>záloh</w:t>
      </w:r>
      <w:r w:rsidRPr="00471F66">
        <w:rPr>
          <w:rFonts w:ascii="Times New Roman" w:hAnsi="Times New Roman" w:cs="Arial"/>
          <w:sz w:val="24"/>
          <w:szCs w:val="24"/>
        </w:rPr>
        <w:t xml:space="preserve">. Pokud je celková výše </w:t>
      </w:r>
      <w:r>
        <w:rPr>
          <w:rFonts w:ascii="Times New Roman" w:hAnsi="Times New Roman" w:cs="Arial"/>
          <w:sz w:val="24"/>
          <w:szCs w:val="24"/>
        </w:rPr>
        <w:t>již uskutečněných plateb</w:t>
      </w:r>
      <w:r w:rsidRPr="00471F66">
        <w:rPr>
          <w:rFonts w:ascii="Times New Roman" w:hAnsi="Times New Roman" w:cs="Arial"/>
          <w:sz w:val="24"/>
          <w:szCs w:val="24"/>
        </w:rPr>
        <w:t xml:space="preserve"> vyšší než konečná výše grantu určená v souladu s článkem II.18, může mít </w:t>
      </w:r>
      <w:r>
        <w:rPr>
          <w:rFonts w:ascii="Times New Roman" w:hAnsi="Times New Roman" w:cs="Arial"/>
          <w:sz w:val="24"/>
          <w:szCs w:val="24"/>
        </w:rPr>
        <w:t xml:space="preserve">poslední </w:t>
      </w:r>
      <w:r w:rsidRPr="00471F66">
        <w:rPr>
          <w:rFonts w:ascii="Times New Roman" w:hAnsi="Times New Roman" w:cs="Arial"/>
          <w:sz w:val="24"/>
          <w:szCs w:val="24"/>
        </w:rPr>
        <w:t xml:space="preserve">platba  formu </w:t>
      </w:r>
      <w:r>
        <w:rPr>
          <w:rFonts w:ascii="Times New Roman" w:hAnsi="Times New Roman" w:cs="Arial"/>
          <w:sz w:val="24"/>
          <w:szCs w:val="24"/>
        </w:rPr>
        <w:t>vratky</w:t>
      </w:r>
      <w:r w:rsidRPr="00471F66">
        <w:rPr>
          <w:rFonts w:ascii="Times New Roman" w:hAnsi="Times New Roman" w:cs="Arial"/>
          <w:sz w:val="24"/>
          <w:szCs w:val="24"/>
        </w:rPr>
        <w:t xml:space="preserve"> již vyplacených částek, jak stanoví článek II.19. </w:t>
      </w:r>
    </w:p>
    <w:p w:rsidR="00FB6D03" w:rsidRPr="0023306A" w:rsidRDefault="00FB6D03">
      <w:pPr>
        <w:spacing w:after="0" w:line="240" w:lineRule="auto"/>
        <w:jc w:val="both"/>
        <w:rPr>
          <w:rFonts w:ascii="Times New Roman" w:hAnsi="Times New Roman"/>
          <w:b/>
          <w:sz w:val="24"/>
          <w:szCs w:val="24"/>
        </w:rPr>
      </w:pPr>
    </w:p>
    <w:p w:rsidR="00FB6D03" w:rsidRPr="0023306A" w:rsidRDefault="00FB6D03" w:rsidP="0023306A">
      <w:pPr>
        <w:pStyle w:val="paragraph"/>
        <w:rPr>
          <w:b/>
        </w:rPr>
      </w:pPr>
      <w:r>
        <w:rPr>
          <w:b/>
          <w:lang w:val="cs-CZ"/>
        </w:rPr>
        <w:t>Nepředložení dokumentů</w:t>
      </w:r>
    </w:p>
    <w:p w:rsidR="00FB6D03" w:rsidRDefault="00FB6D03" w:rsidP="005E6A65">
      <w:pPr>
        <w:spacing w:after="0" w:line="240" w:lineRule="auto"/>
        <w:jc w:val="both"/>
        <w:rPr>
          <w:rFonts w:ascii="Times New Roman" w:hAnsi="Times New Roman"/>
          <w:b/>
          <w:sz w:val="24"/>
          <w:szCs w:val="24"/>
        </w:rPr>
      </w:pPr>
    </w:p>
    <w:p w:rsidR="00FB6D03" w:rsidRPr="00471F66" w:rsidRDefault="00FB6D03" w:rsidP="003317CB">
      <w:pPr>
        <w:spacing w:after="0" w:line="240" w:lineRule="auto"/>
        <w:jc w:val="both"/>
        <w:rPr>
          <w:rFonts w:ascii="Times New Roman" w:hAnsi="Times New Roman" w:cs="Arial"/>
          <w:sz w:val="24"/>
          <w:szCs w:val="24"/>
        </w:rPr>
      </w:pPr>
      <w:r w:rsidRPr="00471F66">
        <w:rPr>
          <w:rFonts w:ascii="Times New Roman" w:hAnsi="Times New Roman" w:cs="Arial"/>
          <w:sz w:val="24"/>
          <w:szCs w:val="24"/>
        </w:rPr>
        <w:t xml:space="preserve">Pokud </w:t>
      </w:r>
      <w:r>
        <w:rPr>
          <w:rFonts w:ascii="Times New Roman" w:hAnsi="Times New Roman" w:cs="Arial"/>
          <w:sz w:val="24"/>
          <w:szCs w:val="24"/>
        </w:rPr>
        <w:t>příjemce grantu</w:t>
      </w:r>
      <w:r w:rsidRPr="00471F66">
        <w:rPr>
          <w:rFonts w:ascii="Times New Roman" w:hAnsi="Times New Roman" w:cs="Arial"/>
          <w:sz w:val="24"/>
          <w:szCs w:val="24"/>
        </w:rPr>
        <w:t xml:space="preserve"> nepředloží ve stanovené lhůtě průběžnou zprávu nebo závěrečnou zprávu, zašle </w:t>
      </w:r>
      <w:r>
        <w:rPr>
          <w:rFonts w:ascii="Times New Roman" w:hAnsi="Times New Roman" w:cs="Arial"/>
          <w:sz w:val="24"/>
          <w:szCs w:val="24"/>
        </w:rPr>
        <w:t>NA</w:t>
      </w:r>
      <w:r w:rsidRPr="00471F66">
        <w:rPr>
          <w:rFonts w:ascii="Times New Roman" w:hAnsi="Times New Roman" w:cs="Arial"/>
          <w:sz w:val="24"/>
          <w:szCs w:val="24"/>
        </w:rPr>
        <w:t xml:space="preserve"> </w:t>
      </w:r>
      <w:r>
        <w:rPr>
          <w:rFonts w:ascii="Times New Roman" w:hAnsi="Times New Roman" w:cs="Arial"/>
          <w:sz w:val="24"/>
          <w:szCs w:val="24"/>
        </w:rPr>
        <w:t>příjemci grantu písemnou</w:t>
      </w:r>
      <w:r w:rsidRPr="00471F66">
        <w:rPr>
          <w:rFonts w:ascii="Times New Roman" w:hAnsi="Times New Roman" w:cs="Arial"/>
          <w:sz w:val="24"/>
          <w:szCs w:val="24"/>
        </w:rPr>
        <w:t xml:space="preserve"> upomínku, a to do 15 </w:t>
      </w:r>
      <w:r>
        <w:rPr>
          <w:rFonts w:ascii="Times New Roman" w:hAnsi="Times New Roman" w:cs="Arial"/>
          <w:sz w:val="24"/>
          <w:szCs w:val="24"/>
        </w:rPr>
        <w:t xml:space="preserve">kalendářních </w:t>
      </w:r>
      <w:r w:rsidRPr="00471F66">
        <w:rPr>
          <w:rFonts w:ascii="Times New Roman" w:hAnsi="Times New Roman" w:cs="Arial"/>
          <w:sz w:val="24"/>
          <w:szCs w:val="24"/>
        </w:rPr>
        <w:t xml:space="preserve">dnů od uplynutí lhůty. Jestliže </w:t>
      </w:r>
      <w:r>
        <w:rPr>
          <w:rFonts w:ascii="Times New Roman" w:hAnsi="Times New Roman" w:cs="Arial"/>
          <w:sz w:val="24"/>
          <w:szCs w:val="24"/>
        </w:rPr>
        <w:t>příjemce grantu</w:t>
      </w:r>
      <w:r w:rsidRPr="00471F66">
        <w:rPr>
          <w:rFonts w:ascii="Times New Roman" w:hAnsi="Times New Roman" w:cs="Arial"/>
          <w:sz w:val="24"/>
          <w:szCs w:val="24"/>
        </w:rPr>
        <w:t xml:space="preserve"> přesto nepředloží pož</w:t>
      </w:r>
      <w:r>
        <w:rPr>
          <w:rFonts w:ascii="Times New Roman" w:hAnsi="Times New Roman" w:cs="Arial"/>
          <w:sz w:val="24"/>
          <w:szCs w:val="24"/>
        </w:rPr>
        <w:t xml:space="preserve">adovanou zprávu </w:t>
      </w:r>
      <w:r w:rsidRPr="00471F66">
        <w:rPr>
          <w:rFonts w:ascii="Times New Roman" w:hAnsi="Times New Roman" w:cs="Arial"/>
          <w:sz w:val="24"/>
          <w:szCs w:val="24"/>
        </w:rPr>
        <w:t xml:space="preserve">do 30 </w:t>
      </w:r>
      <w:r>
        <w:rPr>
          <w:rFonts w:ascii="Times New Roman" w:hAnsi="Times New Roman" w:cs="Arial"/>
          <w:sz w:val="24"/>
          <w:szCs w:val="24"/>
        </w:rPr>
        <w:t xml:space="preserve">kalendářních </w:t>
      </w:r>
      <w:r w:rsidRPr="00471F66">
        <w:rPr>
          <w:rFonts w:ascii="Times New Roman" w:hAnsi="Times New Roman" w:cs="Arial"/>
          <w:sz w:val="24"/>
          <w:szCs w:val="24"/>
        </w:rPr>
        <w:t xml:space="preserve">dnů od této upomínky, vyhrazuje si </w:t>
      </w:r>
      <w:r>
        <w:rPr>
          <w:rFonts w:ascii="Times New Roman" w:hAnsi="Times New Roman" w:cs="Arial"/>
          <w:sz w:val="24"/>
          <w:szCs w:val="24"/>
        </w:rPr>
        <w:t>NA</w:t>
      </w:r>
      <w:r w:rsidRPr="00471F66">
        <w:rPr>
          <w:rFonts w:ascii="Times New Roman" w:hAnsi="Times New Roman" w:cs="Arial"/>
          <w:sz w:val="24"/>
          <w:szCs w:val="24"/>
        </w:rPr>
        <w:t xml:space="preserve"> práv</w:t>
      </w:r>
      <w:r>
        <w:rPr>
          <w:rFonts w:ascii="Times New Roman" w:hAnsi="Times New Roman" w:cs="Arial"/>
          <w:sz w:val="24"/>
          <w:szCs w:val="24"/>
        </w:rPr>
        <w:t>o v souladu s článkem</w:t>
      </w:r>
      <w:r w:rsidRPr="00471F66">
        <w:rPr>
          <w:rFonts w:ascii="Times New Roman" w:hAnsi="Times New Roman" w:cs="Arial"/>
          <w:sz w:val="24"/>
          <w:szCs w:val="24"/>
        </w:rPr>
        <w:t> II.15.2.1</w:t>
      </w:r>
      <w:r>
        <w:rPr>
          <w:rFonts w:ascii="Times New Roman" w:hAnsi="Times New Roman" w:cs="Arial"/>
          <w:sz w:val="24"/>
          <w:szCs w:val="24"/>
        </w:rPr>
        <w:t>.</w:t>
      </w:r>
      <w:r w:rsidRPr="00471F66">
        <w:rPr>
          <w:rFonts w:ascii="Times New Roman" w:hAnsi="Times New Roman" w:cs="Arial"/>
          <w:sz w:val="24"/>
          <w:szCs w:val="24"/>
        </w:rPr>
        <w:t>b)</w:t>
      </w:r>
      <w:r>
        <w:rPr>
          <w:rFonts w:ascii="Times New Roman" w:hAnsi="Times New Roman" w:cs="Arial"/>
          <w:sz w:val="24"/>
          <w:szCs w:val="24"/>
        </w:rPr>
        <w:t xml:space="preserve">  vypovědět smlouvu </w:t>
      </w:r>
      <w:r w:rsidRPr="00471F66">
        <w:rPr>
          <w:rFonts w:ascii="Times New Roman" w:hAnsi="Times New Roman" w:cs="Arial"/>
          <w:sz w:val="24"/>
          <w:szCs w:val="24"/>
        </w:rPr>
        <w:t>a v souladu s článkem II.19</w:t>
      </w:r>
      <w:r>
        <w:rPr>
          <w:rFonts w:ascii="Times New Roman" w:hAnsi="Times New Roman" w:cs="Arial"/>
          <w:sz w:val="24"/>
          <w:szCs w:val="24"/>
        </w:rPr>
        <w:t xml:space="preserve"> </w:t>
      </w:r>
      <w:r w:rsidRPr="00471F66">
        <w:rPr>
          <w:rFonts w:ascii="Times New Roman" w:hAnsi="Times New Roman" w:cs="Arial"/>
          <w:sz w:val="24"/>
          <w:szCs w:val="24"/>
        </w:rPr>
        <w:t xml:space="preserve">požádat o vrácení </w:t>
      </w:r>
      <w:r>
        <w:rPr>
          <w:rFonts w:ascii="Times New Roman" w:hAnsi="Times New Roman" w:cs="Arial"/>
          <w:sz w:val="24"/>
          <w:szCs w:val="24"/>
        </w:rPr>
        <w:t>záloh</w:t>
      </w:r>
      <w:r w:rsidRPr="00471F66">
        <w:rPr>
          <w:rFonts w:ascii="Times New Roman" w:hAnsi="Times New Roman" w:cs="Arial"/>
          <w:sz w:val="24"/>
          <w:szCs w:val="24"/>
        </w:rPr>
        <w:t xml:space="preserve"> v plné výši.</w:t>
      </w:r>
    </w:p>
    <w:p w:rsidR="00FB6D03" w:rsidRDefault="00FB6D03">
      <w:pPr>
        <w:autoSpaceDE w:val="0"/>
        <w:spacing w:after="0" w:line="240" w:lineRule="auto"/>
        <w:jc w:val="both"/>
        <w:rPr>
          <w:rFonts w:ascii="Times New Roman" w:hAnsi="Times New Roman"/>
          <w:sz w:val="24"/>
          <w:szCs w:val="24"/>
        </w:rPr>
      </w:pPr>
    </w:p>
    <w:p w:rsidR="00FB6D03" w:rsidRPr="0023306A" w:rsidRDefault="00FB6D03" w:rsidP="0023306A">
      <w:pPr>
        <w:pStyle w:val="paragraph"/>
        <w:rPr>
          <w:b/>
        </w:rPr>
      </w:pPr>
      <w:r>
        <w:rPr>
          <w:b/>
          <w:lang w:val="cs-CZ"/>
        </w:rPr>
        <w:t xml:space="preserve">Jazyk zpráv a žádostí o platby </w:t>
      </w:r>
    </w:p>
    <w:p w:rsidR="00FB6D03" w:rsidRDefault="00FB6D03" w:rsidP="00045604">
      <w:pPr>
        <w:spacing w:after="0" w:line="240" w:lineRule="auto"/>
        <w:jc w:val="both"/>
        <w:rPr>
          <w:rFonts w:ascii="Times New Roman" w:hAnsi="Times New Roman"/>
          <w:b/>
          <w:sz w:val="24"/>
          <w:szCs w:val="24"/>
        </w:rPr>
      </w:pPr>
    </w:p>
    <w:p w:rsidR="00FB6D03" w:rsidRDefault="00FB6D03" w:rsidP="003317CB">
      <w:pPr>
        <w:spacing w:after="0" w:line="240" w:lineRule="auto"/>
        <w:jc w:val="both"/>
        <w:rPr>
          <w:rFonts w:ascii="Times New Roman" w:hAnsi="Times New Roman" w:cs="Arial"/>
          <w:sz w:val="24"/>
          <w:szCs w:val="24"/>
        </w:rPr>
      </w:pPr>
      <w:r w:rsidRPr="00471F66">
        <w:rPr>
          <w:rFonts w:ascii="Times New Roman" w:hAnsi="Times New Roman" w:cs="Arial"/>
          <w:sz w:val="24"/>
          <w:szCs w:val="24"/>
        </w:rPr>
        <w:t xml:space="preserve">Veškeré </w:t>
      </w:r>
      <w:r>
        <w:rPr>
          <w:rFonts w:ascii="Times New Roman" w:hAnsi="Times New Roman" w:cs="Arial"/>
          <w:sz w:val="24"/>
          <w:szCs w:val="24"/>
        </w:rPr>
        <w:t xml:space="preserve">zprávy a </w:t>
      </w:r>
      <w:r w:rsidRPr="00471F66">
        <w:rPr>
          <w:rFonts w:ascii="Times New Roman" w:hAnsi="Times New Roman" w:cs="Arial"/>
          <w:sz w:val="24"/>
          <w:szCs w:val="24"/>
        </w:rPr>
        <w:t xml:space="preserve">žádosti o platby předloží </w:t>
      </w:r>
      <w:r>
        <w:rPr>
          <w:rFonts w:ascii="Times New Roman" w:hAnsi="Times New Roman" w:cs="Arial"/>
          <w:sz w:val="24"/>
          <w:szCs w:val="24"/>
        </w:rPr>
        <w:t>příjemce grantu</w:t>
      </w:r>
      <w:r w:rsidRPr="00471F66">
        <w:rPr>
          <w:rFonts w:ascii="Times New Roman" w:hAnsi="Times New Roman" w:cs="Arial"/>
          <w:sz w:val="24"/>
          <w:szCs w:val="24"/>
        </w:rPr>
        <w:t xml:space="preserve"> v </w:t>
      </w:r>
      <w:r>
        <w:rPr>
          <w:rFonts w:ascii="Times New Roman" w:hAnsi="Times New Roman" w:cs="Arial"/>
          <w:sz w:val="24"/>
          <w:szCs w:val="24"/>
        </w:rPr>
        <w:t>českém</w:t>
      </w:r>
      <w:r w:rsidRPr="00471F66">
        <w:rPr>
          <w:rFonts w:ascii="Times New Roman" w:hAnsi="Times New Roman" w:cs="Arial"/>
          <w:sz w:val="24"/>
          <w:szCs w:val="24"/>
        </w:rPr>
        <w:t xml:space="preserve"> jazyce. </w:t>
      </w:r>
    </w:p>
    <w:p w:rsidR="00FB6D03" w:rsidRDefault="00FB6D03" w:rsidP="003317CB">
      <w:pPr>
        <w:spacing w:after="0" w:line="240" w:lineRule="auto"/>
        <w:jc w:val="both"/>
        <w:rPr>
          <w:rFonts w:ascii="Times New Roman" w:hAnsi="Times New Roman" w:cs="Arial"/>
          <w:sz w:val="24"/>
          <w:szCs w:val="24"/>
        </w:rPr>
      </w:pPr>
    </w:p>
    <w:p w:rsidR="00FB6D03" w:rsidRPr="008237F9" w:rsidRDefault="00FB6D03" w:rsidP="0023306A">
      <w:pPr>
        <w:pStyle w:val="paragraph"/>
        <w:rPr>
          <w:b/>
          <w:lang w:val="cs-CZ"/>
        </w:rPr>
      </w:pPr>
      <w:r>
        <w:rPr>
          <w:b/>
          <w:lang w:val="cs-CZ"/>
        </w:rPr>
        <w:t>Přepočet</w:t>
      </w:r>
      <w:r w:rsidRPr="008237F9">
        <w:rPr>
          <w:b/>
          <w:lang w:val="cs-CZ"/>
        </w:rPr>
        <w:t xml:space="preserve"> nákladů</w:t>
      </w:r>
      <w:r>
        <w:rPr>
          <w:b/>
          <w:lang w:val="cs-CZ"/>
        </w:rPr>
        <w:t xml:space="preserve"> v jiné měně na euro</w:t>
      </w:r>
    </w:p>
    <w:p w:rsidR="00FB6D03" w:rsidRPr="008237F9" w:rsidRDefault="00FB6D03" w:rsidP="0063672C">
      <w:pPr>
        <w:pStyle w:val="paragraph"/>
        <w:numPr>
          <w:ilvl w:val="0"/>
          <w:numId w:val="0"/>
        </w:numPr>
        <w:ind w:left="567"/>
        <w:rPr>
          <w:b/>
          <w:lang w:val="cs-CZ"/>
        </w:rPr>
      </w:pPr>
    </w:p>
    <w:p w:rsidR="00FB6D03" w:rsidRPr="00B7225B" w:rsidRDefault="00FB6D03" w:rsidP="003317CB">
      <w:pPr>
        <w:spacing w:after="0" w:line="240" w:lineRule="auto"/>
        <w:jc w:val="both"/>
        <w:rPr>
          <w:rFonts w:ascii="Times New Roman" w:hAnsi="Times New Roman" w:cs="Arial"/>
          <w:color w:val="000000"/>
          <w:sz w:val="24"/>
          <w:szCs w:val="24"/>
        </w:rPr>
      </w:pPr>
      <w:r w:rsidRPr="00B7225B">
        <w:rPr>
          <w:rFonts w:ascii="Times New Roman" w:hAnsi="Times New Roman" w:cs="Arial"/>
          <w:color w:val="000000"/>
          <w:sz w:val="24"/>
          <w:szCs w:val="24"/>
        </w:rPr>
        <w:t>Odchylně od článku II.17.6. veškeré přepočty nákladů vynaložených v jiné měně na euro provede příjemce grantu podle měsíčního účetního kurzu stanoveného Evropskou komisí a zveřejněného na jejích internetových stránkách</w:t>
      </w:r>
      <w:r w:rsidRPr="00B7225B">
        <w:rPr>
          <w:rStyle w:val="Znakapoznpodarou"/>
          <w:rFonts w:ascii="SimSun" w:cs="Arial"/>
          <w:color w:val="000000"/>
          <w:sz w:val="24"/>
          <w:szCs w:val="24"/>
        </w:rPr>
        <w:footnoteReference w:id="2"/>
      </w:r>
      <w:r w:rsidRPr="00B7225B">
        <w:rPr>
          <w:rFonts w:ascii="Times New Roman" w:hAnsi="Times New Roman" w:cs="Arial"/>
          <w:color w:val="000000"/>
          <w:sz w:val="24"/>
          <w:szCs w:val="24"/>
        </w:rPr>
        <w:t>, který platil v den podpisu smlouvy poslední z obou smluvních stran.</w:t>
      </w:r>
    </w:p>
    <w:p w:rsidR="00FB6D03" w:rsidRPr="008237F9" w:rsidRDefault="00FB6D03">
      <w:pPr>
        <w:spacing w:after="0" w:line="240" w:lineRule="auto"/>
        <w:jc w:val="both"/>
        <w:rPr>
          <w:rFonts w:ascii="Times New Roman" w:hAnsi="Times New Roman"/>
          <w:sz w:val="24"/>
          <w:szCs w:val="24"/>
        </w:rPr>
      </w:pPr>
    </w:p>
    <w:p w:rsidR="00FB6D03" w:rsidRPr="008237F9" w:rsidRDefault="00FB6D03" w:rsidP="00843F2E">
      <w:pPr>
        <w:pStyle w:val="articletitle"/>
        <w:keepNext/>
        <w:rPr>
          <w:lang w:val="cs-CZ"/>
        </w:rPr>
      </w:pPr>
      <w:r w:rsidRPr="008237F9">
        <w:rPr>
          <w:lang w:val="cs-CZ"/>
        </w:rPr>
        <w:t xml:space="preserve"> – BANK</w:t>
      </w:r>
      <w:r>
        <w:rPr>
          <w:lang w:val="cs-CZ"/>
        </w:rPr>
        <w:t xml:space="preserve">OVNÍ ÚČET PRO PLATBY </w:t>
      </w:r>
    </w:p>
    <w:p w:rsidR="00FB6D03" w:rsidRPr="008237F9" w:rsidRDefault="00FB6D03">
      <w:pPr>
        <w:spacing w:after="0"/>
        <w:jc w:val="both"/>
        <w:rPr>
          <w:rFonts w:ascii="Times New Roman" w:hAnsi="Times New Roman"/>
          <w:sz w:val="24"/>
          <w:szCs w:val="24"/>
        </w:rPr>
      </w:pPr>
      <w:r>
        <w:rPr>
          <w:rFonts w:ascii="Times New Roman" w:hAnsi="Times New Roman"/>
          <w:sz w:val="24"/>
          <w:szCs w:val="24"/>
        </w:rPr>
        <w:t xml:space="preserve">Veškeré platby </w:t>
      </w:r>
      <w:r w:rsidRPr="00471F66">
        <w:rPr>
          <w:rFonts w:ascii="Times New Roman" w:hAnsi="Times New Roman" w:cs="Arial"/>
          <w:sz w:val="24"/>
          <w:szCs w:val="24"/>
        </w:rPr>
        <w:t xml:space="preserve">se provádějí na bankovní účet </w:t>
      </w:r>
      <w:r>
        <w:rPr>
          <w:rFonts w:ascii="Times New Roman" w:hAnsi="Times New Roman" w:cs="Arial"/>
          <w:sz w:val="24"/>
          <w:szCs w:val="24"/>
        </w:rPr>
        <w:t>příjemce grantu</w:t>
      </w:r>
      <w:r w:rsidRPr="00471F66">
        <w:rPr>
          <w:rFonts w:ascii="Times New Roman" w:hAnsi="Times New Roman" w:cs="Arial"/>
          <w:sz w:val="24"/>
          <w:szCs w:val="24"/>
        </w:rPr>
        <w:t>, který je uveden níže</w:t>
      </w:r>
      <w:r w:rsidRPr="008237F9">
        <w:rPr>
          <w:rFonts w:ascii="Times New Roman" w:hAnsi="Times New Roman"/>
          <w:sz w:val="24"/>
          <w:szCs w:val="24"/>
        </w:rPr>
        <w:t>:</w:t>
      </w:r>
    </w:p>
    <w:p w:rsidR="00FB6D03" w:rsidRPr="008237F9" w:rsidRDefault="00FB6D03">
      <w:pPr>
        <w:spacing w:after="0"/>
        <w:rPr>
          <w:rFonts w:ascii="Times New Roman" w:hAnsi="Times New Roman"/>
          <w:sz w:val="24"/>
          <w:szCs w:val="24"/>
        </w:rPr>
      </w:pPr>
      <w:r w:rsidRPr="008237F9">
        <w:rPr>
          <w:rFonts w:ascii="Times New Roman" w:hAnsi="Times New Roman"/>
          <w:sz w:val="24"/>
          <w:szCs w:val="24"/>
        </w:rPr>
        <w:tab/>
      </w:r>
    </w:p>
    <w:p w:rsidR="00FB6D03" w:rsidRPr="005A3E52" w:rsidRDefault="00FB6D03" w:rsidP="002118D1">
      <w:pPr>
        <w:spacing w:after="0"/>
        <w:rPr>
          <w:rFonts w:ascii="Times New Roman" w:hAnsi="Times New Roman" w:cs="Arial"/>
          <w:color w:val="000000"/>
          <w:sz w:val="24"/>
          <w:szCs w:val="24"/>
          <w:shd w:val="clear" w:color="auto" w:fill="FFFF00"/>
        </w:rPr>
      </w:pPr>
      <w:r w:rsidRPr="005A3E52">
        <w:rPr>
          <w:rFonts w:ascii="Times New Roman" w:hAnsi="Times New Roman"/>
          <w:sz w:val="24"/>
          <w:szCs w:val="24"/>
        </w:rPr>
        <w:t xml:space="preserve">Název banky: </w:t>
      </w:r>
      <w:r w:rsidRPr="00CB2FA1">
        <w:rPr>
          <w:rFonts w:ascii="Times New Roman" w:hAnsi="Times New Roman"/>
          <w:noProof/>
          <w:sz w:val="24"/>
          <w:szCs w:val="24"/>
        </w:rPr>
        <w:t>Komerční banka, a.s. Most</w:t>
      </w:r>
      <w:r w:rsidRPr="005A3E52">
        <w:rPr>
          <w:rFonts w:ascii="Times New Roman" w:hAnsi="Times New Roman"/>
          <w:sz w:val="24"/>
          <w:szCs w:val="24"/>
        </w:rPr>
        <w:br/>
      </w:r>
      <w:r w:rsidRPr="005A3E52">
        <w:rPr>
          <w:rFonts w:ascii="Times New Roman" w:hAnsi="Times New Roman" w:cs="Arial"/>
          <w:color w:val="000000"/>
          <w:sz w:val="24"/>
          <w:szCs w:val="24"/>
        </w:rPr>
        <w:t>Adresa pobočky banky:</w:t>
      </w:r>
      <w:r w:rsidRPr="005A3E52">
        <w:rPr>
          <w:rFonts w:ascii="Times New Roman" w:hAnsi="Times New Roman" w:cs="Arial"/>
          <w:sz w:val="24"/>
          <w:szCs w:val="24"/>
        </w:rPr>
        <w:t xml:space="preserve"> </w:t>
      </w:r>
      <w:r w:rsidRPr="00CB2FA1">
        <w:rPr>
          <w:rFonts w:ascii="Times New Roman" w:hAnsi="Times New Roman" w:cs="Arial"/>
          <w:noProof/>
          <w:sz w:val="24"/>
          <w:szCs w:val="24"/>
        </w:rPr>
        <w:t>Budovatelů 1997/114, 434 01 Most</w:t>
      </w:r>
      <w:r w:rsidRPr="005A3E52">
        <w:rPr>
          <w:rFonts w:ascii="Times New Roman" w:hAnsi="Times New Roman" w:cs="Arial"/>
          <w:sz w:val="24"/>
          <w:szCs w:val="24"/>
        </w:rPr>
        <w:br/>
        <w:t xml:space="preserve">Přesný název majitele účtu: </w:t>
      </w:r>
      <w:r w:rsidRPr="00CB2FA1">
        <w:rPr>
          <w:rFonts w:ascii="Times New Roman" w:hAnsi="Times New Roman" w:cs="Arial"/>
          <w:noProof/>
          <w:sz w:val="24"/>
          <w:szCs w:val="24"/>
        </w:rPr>
        <w:t>Základní škola, Most, Okružní 1235, příspěvková organizace</w:t>
      </w:r>
      <w:r>
        <w:rPr>
          <w:rFonts w:ascii="Times New Roman" w:hAnsi="Times New Roman" w:cs="Arial"/>
          <w:sz w:val="24"/>
          <w:szCs w:val="24"/>
        </w:rPr>
        <w:t xml:space="preserve"> </w:t>
      </w:r>
      <w:r w:rsidRPr="005A3E52">
        <w:rPr>
          <w:rFonts w:ascii="Times New Roman" w:hAnsi="Times New Roman" w:cs="Arial"/>
          <w:sz w:val="24"/>
          <w:szCs w:val="24"/>
        </w:rPr>
        <w:br/>
        <w:t xml:space="preserve">Úplné číslo účtu (včetně kódu banky): </w:t>
      </w:r>
      <w:r w:rsidRPr="005A3E52">
        <w:rPr>
          <w:rFonts w:ascii="Times New Roman" w:hAnsi="Times New Roman" w:cs="Arial"/>
          <w:sz w:val="24"/>
          <w:szCs w:val="24"/>
        </w:rPr>
        <w:br/>
      </w:r>
      <w:r w:rsidRPr="005A3E52">
        <w:rPr>
          <w:rFonts w:ascii="Times New Roman" w:hAnsi="Times New Roman" w:cs="Arial"/>
          <w:color w:val="000000"/>
          <w:sz w:val="24"/>
          <w:szCs w:val="24"/>
        </w:rPr>
        <w:t xml:space="preserve">IBAN: </w:t>
      </w:r>
    </w:p>
    <w:p w:rsidR="00FB6D03" w:rsidRPr="00F758E7" w:rsidRDefault="00FB6D03" w:rsidP="002118D1">
      <w:pPr>
        <w:spacing w:after="0"/>
        <w:rPr>
          <w:rFonts w:ascii="Times New Roman" w:hAnsi="Times New Roman" w:cs="Arial"/>
          <w:sz w:val="24"/>
          <w:szCs w:val="24"/>
        </w:rPr>
      </w:pPr>
      <w:r w:rsidRPr="00F758E7">
        <w:rPr>
          <w:rFonts w:ascii="Times New Roman" w:hAnsi="Times New Roman" w:cs="Arial"/>
          <w:sz w:val="24"/>
          <w:szCs w:val="24"/>
        </w:rPr>
        <w:t>SWIFT (pouze u účtů vedených v EUR):</w:t>
      </w:r>
    </w:p>
    <w:p w:rsidR="00FB6D03" w:rsidRDefault="00FB6D03" w:rsidP="002118D1">
      <w:pPr>
        <w:spacing w:after="0"/>
        <w:rPr>
          <w:rFonts w:ascii="Times New Roman" w:hAnsi="Times New Roman"/>
          <w:sz w:val="24"/>
          <w:szCs w:val="24"/>
        </w:rPr>
      </w:pPr>
      <w:r w:rsidRPr="005E5310">
        <w:rPr>
          <w:rFonts w:ascii="Times New Roman" w:hAnsi="Times New Roman"/>
          <w:sz w:val="24"/>
          <w:szCs w:val="24"/>
          <w:lang w:val="fr-FR"/>
        </w:rPr>
        <w:t>Měna, ve které je účet veden:</w:t>
      </w:r>
      <w:r w:rsidRPr="005E5310">
        <w:rPr>
          <w:rFonts w:ascii="Times New Roman" w:hAnsi="Times New Roman"/>
          <w:sz w:val="24"/>
          <w:szCs w:val="24"/>
          <w:lang w:val="de-DE"/>
        </w:rPr>
        <w:t xml:space="preserve"> </w:t>
      </w:r>
      <w:r w:rsidRPr="0060312E">
        <w:rPr>
          <w:rFonts w:ascii="Times New Roman" w:hAnsi="Times New Roman"/>
          <w:noProof/>
          <w:sz w:val="24"/>
          <w:szCs w:val="24"/>
        </w:rPr>
        <w:t>EUR</w:t>
      </w:r>
    </w:p>
    <w:p w:rsidR="00FB6D03" w:rsidRPr="005E5310" w:rsidRDefault="00FB6D03" w:rsidP="002118D1">
      <w:pPr>
        <w:spacing w:after="0"/>
        <w:rPr>
          <w:rFonts w:ascii="Times New Roman" w:hAnsi="Times New Roman"/>
          <w:sz w:val="24"/>
          <w:szCs w:val="24"/>
          <w:lang w:val="fr-FR"/>
        </w:rPr>
      </w:pPr>
    </w:p>
    <w:p w:rsidR="00FB6D03" w:rsidRDefault="00FB6D03">
      <w:pPr>
        <w:spacing w:after="0"/>
      </w:pPr>
    </w:p>
    <w:p w:rsidR="00FB6D03" w:rsidRPr="008237F9" w:rsidRDefault="00FB6D03">
      <w:pPr>
        <w:spacing w:after="0"/>
      </w:pPr>
    </w:p>
    <w:p w:rsidR="00FB6D03" w:rsidRPr="008237F9" w:rsidRDefault="00FB6D03" w:rsidP="00817235">
      <w:pPr>
        <w:pStyle w:val="articletitle"/>
        <w:ind w:left="0" w:firstLine="0"/>
        <w:rPr>
          <w:lang w:val="cs-CZ"/>
        </w:rPr>
      </w:pPr>
      <w:r w:rsidRPr="008237F9">
        <w:rPr>
          <w:lang w:val="cs-CZ"/>
        </w:rPr>
        <w:lastRenderedPageBreak/>
        <w:t xml:space="preserve"> - </w:t>
      </w:r>
      <w:r>
        <w:rPr>
          <w:lang w:val="cs-CZ"/>
        </w:rPr>
        <w:t xml:space="preserve">SPRÁVCE ÚDAJŮ A KONTAKTNÍ ÚDAJE SMLUVNÍCH STRAN </w:t>
      </w:r>
    </w:p>
    <w:p w:rsidR="00FB6D03" w:rsidRPr="008237F9" w:rsidRDefault="00FB6D03" w:rsidP="00817235">
      <w:pPr>
        <w:pStyle w:val="paragraph"/>
        <w:rPr>
          <w:b/>
          <w:lang w:val="cs-CZ"/>
        </w:rPr>
      </w:pPr>
      <w:r>
        <w:rPr>
          <w:b/>
          <w:lang w:val="cs-CZ"/>
        </w:rPr>
        <w:t>Správce údajů</w:t>
      </w:r>
    </w:p>
    <w:p w:rsidR="00FB6D03" w:rsidRPr="008237F9" w:rsidRDefault="00FB6D03">
      <w:pPr>
        <w:spacing w:before="240"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Subjektem </w:t>
      </w:r>
      <w:r>
        <w:rPr>
          <w:rFonts w:ascii="Times New Roman" w:hAnsi="Times New Roman" w:cs="Arial"/>
          <w:color w:val="000000"/>
          <w:sz w:val="24"/>
          <w:szCs w:val="24"/>
        </w:rPr>
        <w:t xml:space="preserve">působícím jako správce údajů </w:t>
      </w:r>
      <w:r w:rsidRPr="00471F66">
        <w:rPr>
          <w:rFonts w:ascii="Times New Roman" w:hAnsi="Times New Roman" w:cs="Arial"/>
          <w:color w:val="000000"/>
          <w:sz w:val="24"/>
          <w:szCs w:val="24"/>
        </w:rPr>
        <w:t>dle článku II.6 je</w:t>
      </w:r>
      <w:r>
        <w:rPr>
          <w:rFonts w:ascii="Times New Roman" w:hAnsi="Times New Roman" w:cs="Arial"/>
          <w:color w:val="000000"/>
          <w:sz w:val="24"/>
          <w:szCs w:val="24"/>
        </w:rPr>
        <w:t xml:space="preserve"> Dům zahraniční spolupráce.</w:t>
      </w:r>
    </w:p>
    <w:p w:rsidR="00FB6D03" w:rsidRPr="008237F9" w:rsidRDefault="00FB6D03">
      <w:pPr>
        <w:spacing w:after="0" w:line="240" w:lineRule="auto"/>
        <w:rPr>
          <w:rFonts w:ascii="Times New Roman" w:eastAsia="Times New Roman" w:hAnsi="Times New Roman"/>
          <w:sz w:val="24"/>
          <w:szCs w:val="24"/>
        </w:rPr>
      </w:pPr>
    </w:p>
    <w:p w:rsidR="00FB6D03" w:rsidRPr="008237F9" w:rsidRDefault="00FB6D03" w:rsidP="00817235">
      <w:pPr>
        <w:pStyle w:val="paragraph"/>
        <w:rPr>
          <w:lang w:val="cs-CZ"/>
        </w:rPr>
      </w:pPr>
      <w:r w:rsidRPr="008237F9">
        <w:rPr>
          <w:b/>
          <w:lang w:val="cs-CZ"/>
        </w:rPr>
        <w:t xml:space="preserve"> </w:t>
      </w:r>
      <w:r>
        <w:rPr>
          <w:b/>
          <w:lang w:val="cs-CZ"/>
        </w:rPr>
        <w:t>Kontaktní údaje národní agentury</w:t>
      </w:r>
    </w:p>
    <w:p w:rsidR="00FB6D03" w:rsidRPr="008237F9" w:rsidRDefault="00FB6D03">
      <w:pPr>
        <w:spacing w:after="0" w:line="240" w:lineRule="auto"/>
        <w:ind w:left="720" w:hanging="720"/>
        <w:jc w:val="both"/>
        <w:rPr>
          <w:rFonts w:ascii="Times New Roman" w:eastAsia="Times New Roman" w:hAnsi="Times New Roman"/>
          <w:sz w:val="24"/>
          <w:szCs w:val="24"/>
        </w:rPr>
      </w:pPr>
    </w:p>
    <w:p w:rsidR="00FB6D03" w:rsidRPr="00DD0059" w:rsidRDefault="00FB6D03" w:rsidP="00410C21">
      <w:pPr>
        <w:spacing w:after="0" w:line="240" w:lineRule="auto"/>
        <w:jc w:val="both"/>
        <w:rPr>
          <w:rFonts w:ascii="SimSun" w:cs="Arial"/>
          <w:i/>
          <w:sz w:val="24"/>
          <w:szCs w:val="24"/>
        </w:rPr>
      </w:pPr>
      <w:r w:rsidRPr="00471F66">
        <w:rPr>
          <w:rFonts w:ascii="Times New Roman" w:hAnsi="Times New Roman" w:cs="Arial"/>
          <w:color w:val="000000"/>
          <w:sz w:val="24"/>
          <w:szCs w:val="24"/>
        </w:rPr>
        <w:t xml:space="preserve">Veškerá komunikace adresovaná </w:t>
      </w:r>
      <w:r>
        <w:rPr>
          <w:rFonts w:ascii="Times New Roman" w:hAnsi="Times New Roman" w:cs="Arial"/>
          <w:color w:val="000000"/>
          <w:sz w:val="24"/>
          <w:szCs w:val="24"/>
        </w:rPr>
        <w:t>NA</w:t>
      </w:r>
      <w:r w:rsidRPr="00471F66">
        <w:rPr>
          <w:rFonts w:ascii="Times New Roman" w:hAnsi="Times New Roman" w:cs="Arial"/>
          <w:color w:val="000000"/>
          <w:sz w:val="24"/>
          <w:szCs w:val="24"/>
        </w:rPr>
        <w:t xml:space="preserve"> bude zasílána na tuto adresu:</w:t>
      </w:r>
    </w:p>
    <w:p w:rsidR="00FB6D03" w:rsidRPr="00F25454" w:rsidRDefault="00FB6D03" w:rsidP="00410C21">
      <w:pPr>
        <w:spacing w:after="0" w:line="240" w:lineRule="auto"/>
        <w:ind w:left="720"/>
        <w:rPr>
          <w:rFonts w:ascii="SimSun" w:cs="Arial"/>
          <w:i/>
          <w:sz w:val="24"/>
          <w:szCs w:val="24"/>
        </w:rPr>
      </w:pPr>
    </w:p>
    <w:p w:rsidR="00FB6D03" w:rsidRDefault="00FB6D03" w:rsidP="00410C21">
      <w:pPr>
        <w:spacing w:after="0" w:line="240" w:lineRule="auto"/>
        <w:ind w:firstLine="720"/>
        <w:rPr>
          <w:rFonts w:ascii="Times New Roman" w:hAnsi="Times New Roman" w:cs="Arial"/>
          <w:i/>
          <w:color w:val="000000"/>
          <w:sz w:val="24"/>
          <w:szCs w:val="24"/>
        </w:rPr>
      </w:pPr>
      <w:r w:rsidRPr="00AA22D3">
        <w:rPr>
          <w:rFonts w:ascii="Times New Roman" w:hAnsi="Times New Roman" w:cs="Arial"/>
          <w:i/>
          <w:color w:val="000000"/>
          <w:sz w:val="24"/>
          <w:szCs w:val="24"/>
        </w:rPr>
        <w:t>Dům zahraniční spolupráce</w:t>
      </w:r>
    </w:p>
    <w:p w:rsidR="00FB6D03" w:rsidRPr="00AA22D3" w:rsidRDefault="00FB6D03" w:rsidP="00410C21">
      <w:pPr>
        <w:spacing w:after="0" w:line="240" w:lineRule="auto"/>
        <w:ind w:firstLine="720"/>
        <w:rPr>
          <w:rFonts w:ascii="Times New Roman" w:hAnsi="Times New Roman" w:cs="Arial"/>
          <w:i/>
          <w:color w:val="000000"/>
          <w:sz w:val="24"/>
          <w:szCs w:val="24"/>
        </w:rPr>
      </w:pPr>
      <w:r>
        <w:rPr>
          <w:rFonts w:ascii="Times New Roman" w:hAnsi="Times New Roman" w:cs="Arial"/>
          <w:i/>
          <w:color w:val="000000"/>
          <w:sz w:val="24"/>
          <w:szCs w:val="24"/>
        </w:rPr>
        <w:t xml:space="preserve"> Na Poříčí 1035/4</w:t>
      </w:r>
    </w:p>
    <w:p w:rsidR="00FB6D03" w:rsidRPr="00AA22D3" w:rsidRDefault="00FB6D03" w:rsidP="00410C21">
      <w:pPr>
        <w:spacing w:after="0" w:line="240" w:lineRule="auto"/>
        <w:ind w:left="425" w:firstLine="295"/>
        <w:rPr>
          <w:rFonts w:ascii="Times New Roman" w:hAnsi="Times New Roman" w:cs="Arial"/>
          <w:i/>
          <w:color w:val="000000"/>
          <w:sz w:val="24"/>
          <w:szCs w:val="24"/>
        </w:rPr>
      </w:pPr>
      <w:r w:rsidRPr="00AA22D3">
        <w:rPr>
          <w:rFonts w:ascii="Times New Roman" w:hAnsi="Times New Roman" w:cs="Arial"/>
          <w:i/>
          <w:color w:val="000000"/>
          <w:sz w:val="24"/>
          <w:szCs w:val="24"/>
        </w:rPr>
        <w:t>110 00 Praha 1, Česká republika</w:t>
      </w:r>
    </w:p>
    <w:p w:rsidR="00FB6D03" w:rsidRPr="00471F66" w:rsidRDefault="00FB6D03" w:rsidP="00BA534D">
      <w:pPr>
        <w:spacing w:after="0" w:line="240" w:lineRule="auto"/>
        <w:ind w:left="720"/>
        <w:rPr>
          <w:rFonts w:ascii="Times New Roman" w:hAnsi="Times New Roman" w:cs="Arial"/>
          <w:color w:val="000000"/>
          <w:sz w:val="24"/>
          <w:szCs w:val="24"/>
        </w:rPr>
      </w:pPr>
      <w:r w:rsidRPr="00E31B03">
        <w:rPr>
          <w:rFonts w:ascii="Times New Roman" w:hAnsi="Times New Roman" w:cs="Arial"/>
          <w:i/>
          <w:sz w:val="24"/>
          <w:szCs w:val="24"/>
        </w:rPr>
        <w:t>E-mailová adresa:</w:t>
      </w:r>
      <w:r w:rsidRPr="00E31B03">
        <w:rPr>
          <w:rFonts w:ascii="Times New Roman" w:hAnsi="Times New Roman" w:cs="Arial"/>
          <w:i/>
          <w:color w:val="000000"/>
          <w:sz w:val="24"/>
          <w:szCs w:val="24"/>
        </w:rPr>
        <w:t xml:space="preserve"> </w:t>
      </w:r>
      <w:r>
        <w:rPr>
          <w:rFonts w:ascii="Times New Roman" w:hAnsi="Times New Roman" w:cs="Arial"/>
          <w:i/>
          <w:sz w:val="24"/>
          <w:szCs w:val="24"/>
        </w:rPr>
        <w:t xml:space="preserve"> </w:t>
      </w:r>
    </w:p>
    <w:p w:rsidR="00FB6D03" w:rsidRPr="008237F9" w:rsidRDefault="00FB6D03">
      <w:pPr>
        <w:spacing w:after="0" w:line="240" w:lineRule="auto"/>
        <w:ind w:left="709"/>
        <w:rPr>
          <w:rFonts w:ascii="Times New Roman" w:eastAsia="Times New Roman" w:hAnsi="Times New Roman"/>
          <w:i/>
          <w:sz w:val="24"/>
          <w:szCs w:val="24"/>
        </w:rPr>
      </w:pPr>
    </w:p>
    <w:p w:rsidR="00FB6D03" w:rsidRPr="008237F9" w:rsidRDefault="00FB6D03" w:rsidP="0063672C">
      <w:pPr>
        <w:pStyle w:val="paragraph"/>
        <w:rPr>
          <w:b/>
          <w:lang w:val="cs-CZ"/>
        </w:rPr>
      </w:pPr>
      <w:r>
        <w:rPr>
          <w:b/>
          <w:lang w:val="cs-CZ"/>
        </w:rPr>
        <w:t>Kontaktní údaje příjemce grantu</w:t>
      </w:r>
    </w:p>
    <w:p w:rsidR="00FB6D03" w:rsidRPr="008237F9" w:rsidRDefault="00FB6D03">
      <w:pPr>
        <w:spacing w:after="0" w:line="240" w:lineRule="auto"/>
        <w:ind w:left="720" w:hanging="720"/>
        <w:jc w:val="both"/>
        <w:rPr>
          <w:rFonts w:ascii="Times New Roman" w:eastAsia="Times New Roman" w:hAnsi="Times New Roman"/>
          <w:b/>
          <w:sz w:val="24"/>
          <w:szCs w:val="24"/>
        </w:rPr>
      </w:pPr>
    </w:p>
    <w:p w:rsidR="00FB6D03" w:rsidRPr="00471F66" w:rsidRDefault="00FB6D03" w:rsidP="00495A2E">
      <w:pPr>
        <w:spacing w:after="0" w:line="240" w:lineRule="auto"/>
        <w:jc w:val="both"/>
        <w:rPr>
          <w:rFonts w:ascii="Times New Roman" w:hAnsi="Times New Roman" w:cs="Arial"/>
          <w:sz w:val="24"/>
          <w:szCs w:val="24"/>
        </w:rPr>
      </w:pPr>
      <w:r>
        <w:rPr>
          <w:rFonts w:ascii="Times New Roman" w:hAnsi="Times New Roman" w:cs="Arial"/>
          <w:color w:val="000000"/>
          <w:sz w:val="24"/>
          <w:szCs w:val="24"/>
        </w:rPr>
        <w:t>Pro komunikaci NA s příjemcem</w:t>
      </w:r>
      <w:r w:rsidRPr="00471F66">
        <w:rPr>
          <w:rFonts w:ascii="Times New Roman" w:hAnsi="Times New Roman" w:cs="Arial"/>
          <w:color w:val="000000"/>
          <w:sz w:val="24"/>
          <w:szCs w:val="24"/>
        </w:rPr>
        <w:t xml:space="preserve"> grantu bude </w:t>
      </w:r>
      <w:r>
        <w:rPr>
          <w:rFonts w:ascii="Times New Roman" w:hAnsi="Times New Roman" w:cs="Arial"/>
          <w:color w:val="000000"/>
          <w:sz w:val="24"/>
          <w:szCs w:val="24"/>
        </w:rPr>
        <w:t>použita následující adresa</w:t>
      </w:r>
      <w:r w:rsidRPr="00471F66">
        <w:rPr>
          <w:rFonts w:ascii="Times New Roman" w:hAnsi="Times New Roman" w:cs="Arial"/>
          <w:color w:val="000000"/>
          <w:sz w:val="24"/>
          <w:szCs w:val="24"/>
        </w:rPr>
        <w:t>:</w:t>
      </w:r>
    </w:p>
    <w:p w:rsidR="00FB6D03" w:rsidRPr="00471F66" w:rsidRDefault="00FB6D03" w:rsidP="00495A2E">
      <w:pPr>
        <w:spacing w:after="0" w:line="240" w:lineRule="auto"/>
        <w:rPr>
          <w:rFonts w:ascii="Times New Roman" w:hAnsi="Times New Roman" w:cs="Arial"/>
          <w:sz w:val="24"/>
          <w:szCs w:val="24"/>
        </w:rPr>
      </w:pPr>
    </w:p>
    <w:p w:rsidR="00FB6D03" w:rsidRPr="000746F9" w:rsidRDefault="00FB6D03" w:rsidP="002118D1">
      <w:pPr>
        <w:spacing w:after="0" w:line="240" w:lineRule="auto"/>
        <w:ind w:firstLine="720"/>
        <w:rPr>
          <w:rFonts w:ascii="Times New Roman" w:hAnsi="Times New Roman" w:cs="Arial"/>
          <w:i/>
          <w:sz w:val="24"/>
          <w:szCs w:val="24"/>
        </w:rPr>
      </w:pPr>
      <w:r w:rsidRPr="00CB2FA1">
        <w:rPr>
          <w:rFonts w:ascii="Times New Roman" w:hAnsi="Times New Roman" w:cs="Arial"/>
          <w:i/>
          <w:noProof/>
          <w:sz w:val="24"/>
          <w:szCs w:val="24"/>
        </w:rPr>
        <w:t>Mgr.</w:t>
      </w:r>
      <w:r>
        <w:rPr>
          <w:rFonts w:ascii="Times New Roman" w:hAnsi="Times New Roman" w:cs="Arial"/>
          <w:i/>
          <w:sz w:val="24"/>
          <w:szCs w:val="24"/>
        </w:rPr>
        <w:t xml:space="preserve"> </w:t>
      </w:r>
      <w:r w:rsidRPr="00CB2FA1">
        <w:rPr>
          <w:rFonts w:ascii="Times New Roman" w:hAnsi="Times New Roman" w:cs="Arial"/>
          <w:i/>
          <w:noProof/>
          <w:sz w:val="24"/>
          <w:szCs w:val="24"/>
        </w:rPr>
        <w:t>Jana</w:t>
      </w:r>
      <w:r w:rsidRPr="000746F9">
        <w:rPr>
          <w:rFonts w:ascii="Times New Roman" w:hAnsi="Times New Roman" w:cs="Arial"/>
          <w:i/>
          <w:sz w:val="24"/>
          <w:szCs w:val="24"/>
        </w:rPr>
        <w:t xml:space="preserve"> </w:t>
      </w:r>
      <w:r w:rsidRPr="00CB2FA1">
        <w:rPr>
          <w:rFonts w:ascii="Times New Roman" w:hAnsi="Times New Roman" w:cs="Arial"/>
          <w:i/>
          <w:noProof/>
          <w:sz w:val="24"/>
          <w:szCs w:val="24"/>
        </w:rPr>
        <w:t>Kropáčková</w:t>
      </w:r>
    </w:p>
    <w:p w:rsidR="00FB6D03" w:rsidRPr="000746F9" w:rsidRDefault="00FB6D03" w:rsidP="002118D1">
      <w:pPr>
        <w:spacing w:after="0" w:line="240" w:lineRule="auto"/>
        <w:ind w:firstLine="720"/>
        <w:rPr>
          <w:rFonts w:ascii="Times New Roman" w:hAnsi="Times New Roman" w:cs="Arial"/>
          <w:i/>
          <w:sz w:val="24"/>
          <w:szCs w:val="24"/>
        </w:rPr>
      </w:pPr>
      <w:r w:rsidRPr="00CB2FA1">
        <w:rPr>
          <w:rFonts w:ascii="Times New Roman" w:hAnsi="Times New Roman" w:cs="Arial"/>
          <w:i/>
          <w:noProof/>
          <w:sz w:val="24"/>
          <w:szCs w:val="24"/>
        </w:rPr>
        <w:t>ředitelka</w:t>
      </w:r>
    </w:p>
    <w:p w:rsidR="00FB6D03" w:rsidRDefault="00FB6D03" w:rsidP="002118D1">
      <w:pPr>
        <w:spacing w:after="0" w:line="240" w:lineRule="auto"/>
        <w:ind w:firstLine="720"/>
        <w:rPr>
          <w:rFonts w:ascii="Times New Roman" w:hAnsi="Times New Roman" w:cs="Arial"/>
          <w:i/>
          <w:sz w:val="24"/>
          <w:szCs w:val="24"/>
        </w:rPr>
      </w:pPr>
      <w:r w:rsidRPr="00CB2FA1">
        <w:rPr>
          <w:rFonts w:ascii="Times New Roman" w:hAnsi="Times New Roman" w:cs="Arial"/>
          <w:i/>
          <w:noProof/>
          <w:sz w:val="24"/>
          <w:szCs w:val="24"/>
        </w:rPr>
        <w:t>Základní škola, Most, Okružní 1235, příspěvková organizace</w:t>
      </w:r>
      <w:r>
        <w:rPr>
          <w:rFonts w:ascii="Times New Roman" w:hAnsi="Times New Roman" w:cs="Arial"/>
          <w:i/>
          <w:sz w:val="24"/>
          <w:szCs w:val="24"/>
        </w:rPr>
        <w:t xml:space="preserve"> </w:t>
      </w:r>
    </w:p>
    <w:p w:rsidR="00FB6D03" w:rsidRPr="000223ED" w:rsidRDefault="00FB6D03" w:rsidP="002118D1">
      <w:pPr>
        <w:spacing w:after="0" w:line="240" w:lineRule="auto"/>
        <w:ind w:firstLine="720"/>
        <w:rPr>
          <w:rFonts w:ascii="Times New Roman" w:hAnsi="Times New Roman" w:cs="Arial"/>
          <w:i/>
          <w:sz w:val="24"/>
          <w:szCs w:val="24"/>
          <w:shd w:val="clear" w:color="auto" w:fill="FFFF00"/>
          <w:lang w:val="de-DE"/>
        </w:rPr>
      </w:pPr>
      <w:r w:rsidRPr="00CB2FA1">
        <w:rPr>
          <w:rFonts w:ascii="Times New Roman" w:hAnsi="Times New Roman" w:cs="Arial"/>
          <w:i/>
          <w:noProof/>
          <w:sz w:val="24"/>
          <w:szCs w:val="24"/>
          <w:lang w:val="de-DE"/>
        </w:rPr>
        <w:t>Okružní 1235</w:t>
      </w:r>
      <w:r w:rsidRPr="000223ED">
        <w:rPr>
          <w:rFonts w:ascii="Times New Roman" w:hAnsi="Times New Roman" w:cs="Arial"/>
          <w:i/>
          <w:sz w:val="24"/>
          <w:szCs w:val="24"/>
          <w:lang w:val="de-DE"/>
        </w:rPr>
        <w:t xml:space="preserve">, </w:t>
      </w:r>
      <w:r w:rsidRPr="00CB2FA1">
        <w:rPr>
          <w:rFonts w:ascii="Times New Roman" w:hAnsi="Times New Roman" w:cs="Arial"/>
          <w:i/>
          <w:noProof/>
          <w:sz w:val="24"/>
          <w:szCs w:val="24"/>
          <w:lang w:val="de-DE"/>
        </w:rPr>
        <w:t>43401</w:t>
      </w:r>
      <w:r w:rsidRPr="000223ED">
        <w:rPr>
          <w:rFonts w:ascii="Times New Roman" w:hAnsi="Times New Roman" w:cs="Arial"/>
          <w:i/>
          <w:sz w:val="24"/>
          <w:szCs w:val="24"/>
          <w:lang w:val="de-DE"/>
        </w:rPr>
        <w:t xml:space="preserve"> </w:t>
      </w:r>
      <w:r w:rsidRPr="00CB2FA1">
        <w:rPr>
          <w:rFonts w:ascii="Times New Roman" w:hAnsi="Times New Roman" w:cs="Arial"/>
          <w:i/>
          <w:noProof/>
          <w:sz w:val="24"/>
          <w:szCs w:val="24"/>
          <w:lang w:val="de-DE"/>
        </w:rPr>
        <w:t>Most</w:t>
      </w:r>
    </w:p>
    <w:p w:rsidR="00FB6D03" w:rsidRPr="000223ED" w:rsidRDefault="00FB6D03" w:rsidP="002118D1">
      <w:pPr>
        <w:spacing w:after="0" w:line="240" w:lineRule="auto"/>
        <w:ind w:firstLine="720"/>
        <w:rPr>
          <w:rFonts w:ascii="Times New Roman" w:hAnsi="Times New Roman" w:cs="Arial"/>
          <w:i/>
          <w:sz w:val="24"/>
          <w:szCs w:val="24"/>
          <w:lang w:val="de-DE"/>
        </w:rPr>
      </w:pPr>
      <w:r w:rsidRPr="000223ED">
        <w:rPr>
          <w:rFonts w:ascii="Times New Roman" w:hAnsi="Times New Roman" w:cs="Arial"/>
          <w:i/>
          <w:sz w:val="24"/>
          <w:szCs w:val="24"/>
          <w:lang w:val="de-DE"/>
        </w:rPr>
        <w:t xml:space="preserve">E-mailová adresa: </w:t>
      </w:r>
    </w:p>
    <w:p w:rsidR="00FB6D03" w:rsidRPr="007C5A80" w:rsidRDefault="00FB6D03" w:rsidP="00495A2E">
      <w:pPr>
        <w:spacing w:after="0" w:line="240" w:lineRule="auto"/>
        <w:rPr>
          <w:rFonts w:ascii="SimSun" w:cs="Arial"/>
          <w:sz w:val="24"/>
          <w:szCs w:val="24"/>
        </w:rPr>
      </w:pPr>
    </w:p>
    <w:p w:rsidR="00FB6D03" w:rsidRPr="007C5A80" w:rsidRDefault="00FB6D03">
      <w:pPr>
        <w:spacing w:after="0" w:line="240" w:lineRule="auto"/>
        <w:jc w:val="both"/>
        <w:rPr>
          <w:rFonts w:ascii="Times New Roman" w:hAnsi="Times New Roman" w:cs="Arial"/>
          <w:sz w:val="24"/>
          <w:szCs w:val="24"/>
        </w:rPr>
      </w:pPr>
      <w:r w:rsidRPr="007C5A80">
        <w:rPr>
          <w:rFonts w:ascii="Times New Roman" w:hAnsi="Times New Roman" w:cs="Arial"/>
          <w:sz w:val="24"/>
          <w:szCs w:val="24"/>
        </w:rPr>
        <w:t>Běžná projektová komunikace bude vedena s kontaktní osobou.</w:t>
      </w:r>
    </w:p>
    <w:p w:rsidR="00FB6D03" w:rsidRDefault="00FB6D03">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w:t>
      </w:r>
    </w:p>
    <w:p w:rsidR="00FB6D03" w:rsidRDefault="00FB6D03">
      <w:pPr>
        <w:spacing w:after="0" w:line="240" w:lineRule="auto"/>
        <w:jc w:val="both"/>
        <w:rPr>
          <w:rFonts w:ascii="Times New Roman" w:eastAsia="Times New Roman" w:hAnsi="Times New Roman"/>
          <w:i/>
          <w:sz w:val="24"/>
          <w:szCs w:val="24"/>
        </w:rPr>
      </w:pPr>
    </w:p>
    <w:p w:rsidR="00FB6D03" w:rsidRPr="008237F9" w:rsidRDefault="00FB6D03" w:rsidP="0063672C">
      <w:pPr>
        <w:pStyle w:val="articletitle"/>
        <w:rPr>
          <w:snapToGrid w:val="0"/>
          <w:lang w:val="cs-CZ" w:eastAsia="en-GB"/>
        </w:rPr>
      </w:pPr>
      <w:r>
        <w:rPr>
          <w:lang w:val="cs-CZ"/>
        </w:rPr>
        <w:t>–</w:t>
      </w:r>
      <w:r w:rsidRPr="008237F9">
        <w:rPr>
          <w:lang w:val="cs-CZ"/>
        </w:rPr>
        <w:t xml:space="preserve"> </w:t>
      </w:r>
      <w:r>
        <w:rPr>
          <w:lang w:val="cs-CZ"/>
        </w:rPr>
        <w:t>USTANOVENÍ O OCHRANĚ A BEZPEČNOSTI ÚČASTNÍKŮ</w:t>
      </w:r>
      <w:r w:rsidRPr="008237F9">
        <w:rPr>
          <w:snapToGrid w:val="0"/>
          <w:lang w:val="cs-CZ" w:eastAsia="en-GB"/>
        </w:rPr>
        <w:t xml:space="preserve"> </w:t>
      </w:r>
    </w:p>
    <w:p w:rsidR="00FB6D03" w:rsidRPr="00471F66" w:rsidRDefault="00FB6D03" w:rsidP="00495A2E">
      <w:pPr>
        <w:spacing w:after="0" w:line="240" w:lineRule="auto"/>
        <w:jc w:val="both"/>
        <w:rPr>
          <w:rFonts w:ascii="Times New Roman" w:hAnsi="Times New Roman" w:cs="Arial"/>
          <w:sz w:val="24"/>
          <w:szCs w:val="24"/>
        </w:rPr>
      </w:pPr>
      <w:r>
        <w:rPr>
          <w:rFonts w:ascii="Times New Roman" w:eastAsia="Times New Roman" w:hAnsi="Times New Roman"/>
          <w:sz w:val="24"/>
          <w:szCs w:val="24"/>
        </w:rPr>
        <w:t xml:space="preserve">Příjemce grantu </w:t>
      </w:r>
      <w:r w:rsidRPr="00471F66">
        <w:rPr>
          <w:rFonts w:ascii="Times New Roman" w:hAnsi="Times New Roman" w:cs="Arial"/>
          <w:sz w:val="24"/>
          <w:szCs w:val="24"/>
        </w:rPr>
        <w:t xml:space="preserve">musí mít zavedeny účinné postupy a opatření na podporu a k zajištění bezpečnosti a ochrany účastníků jejich projektu. </w:t>
      </w:r>
    </w:p>
    <w:p w:rsidR="00FB6D03" w:rsidRPr="00471F66" w:rsidRDefault="00FB6D03" w:rsidP="00495A2E">
      <w:pPr>
        <w:spacing w:after="0" w:line="240" w:lineRule="auto"/>
        <w:jc w:val="both"/>
        <w:rPr>
          <w:rFonts w:ascii="Times New Roman" w:hAnsi="Times New Roman" w:cs="Arial"/>
          <w:sz w:val="24"/>
          <w:szCs w:val="24"/>
        </w:rPr>
      </w:pPr>
    </w:p>
    <w:p w:rsidR="00FB6D03" w:rsidRPr="008237F9" w:rsidRDefault="00FB6D03" w:rsidP="00495A2E">
      <w:pPr>
        <w:spacing w:after="0" w:line="240" w:lineRule="auto"/>
        <w:jc w:val="both"/>
        <w:rPr>
          <w:rFonts w:ascii="Times New Roman" w:eastAsia="Times New Roman" w:hAnsi="Times New Roman"/>
          <w:sz w:val="24"/>
          <w:szCs w:val="24"/>
        </w:rPr>
      </w:pPr>
      <w:r>
        <w:rPr>
          <w:rFonts w:ascii="Times New Roman" w:hAnsi="Times New Roman" w:cs="Arial"/>
          <w:sz w:val="24"/>
          <w:szCs w:val="24"/>
        </w:rPr>
        <w:t>Příjemce grantu</w:t>
      </w:r>
      <w:r w:rsidRPr="00471F66">
        <w:rPr>
          <w:rFonts w:ascii="Times New Roman" w:hAnsi="Times New Roman" w:cs="Arial"/>
          <w:sz w:val="24"/>
          <w:szCs w:val="24"/>
        </w:rPr>
        <w:t xml:space="preserve"> </w:t>
      </w:r>
      <w:r>
        <w:rPr>
          <w:rFonts w:ascii="Times New Roman" w:hAnsi="Times New Roman" w:cs="Arial"/>
          <w:sz w:val="24"/>
          <w:szCs w:val="24"/>
        </w:rPr>
        <w:t xml:space="preserve">musí </w:t>
      </w:r>
      <w:r w:rsidRPr="00471F66">
        <w:rPr>
          <w:rFonts w:ascii="Times New Roman" w:hAnsi="Times New Roman" w:cs="Arial"/>
          <w:sz w:val="24"/>
          <w:szCs w:val="24"/>
        </w:rPr>
        <w:t>za</w:t>
      </w:r>
      <w:r>
        <w:rPr>
          <w:rFonts w:ascii="Times New Roman" w:hAnsi="Times New Roman" w:cs="Arial"/>
          <w:sz w:val="24"/>
          <w:szCs w:val="24"/>
        </w:rPr>
        <w:t xml:space="preserve">jistit, aby účastníci zahraničních </w:t>
      </w:r>
      <w:r w:rsidRPr="00471F66">
        <w:rPr>
          <w:rFonts w:ascii="Times New Roman" w:hAnsi="Times New Roman" w:cs="Arial"/>
          <w:sz w:val="24"/>
          <w:szCs w:val="24"/>
        </w:rPr>
        <w:t xml:space="preserve">mobilit </w:t>
      </w:r>
      <w:r>
        <w:rPr>
          <w:rFonts w:ascii="Times New Roman" w:hAnsi="Times New Roman" w:cs="Arial"/>
          <w:sz w:val="24"/>
          <w:szCs w:val="24"/>
        </w:rPr>
        <w:t>byli</w:t>
      </w:r>
      <w:r w:rsidRPr="00471F66">
        <w:rPr>
          <w:rFonts w:ascii="Times New Roman" w:hAnsi="Times New Roman" w:cs="Arial"/>
          <w:sz w:val="24"/>
          <w:szCs w:val="24"/>
        </w:rPr>
        <w:t xml:space="preserve"> náležitě pojištěni</w:t>
      </w:r>
      <w:r w:rsidRPr="008237F9">
        <w:rPr>
          <w:rFonts w:ascii="Times New Roman" w:eastAsia="Times New Roman" w:hAnsi="Times New Roman"/>
          <w:sz w:val="24"/>
          <w:szCs w:val="24"/>
        </w:rPr>
        <w:t>.</w:t>
      </w:r>
    </w:p>
    <w:p w:rsidR="00FB6D03" w:rsidRPr="008237F9" w:rsidRDefault="00FB6D03" w:rsidP="00C31757">
      <w:pPr>
        <w:adjustRightInd w:val="0"/>
        <w:spacing w:after="0" w:line="240" w:lineRule="auto"/>
        <w:jc w:val="both"/>
        <w:rPr>
          <w:rFonts w:ascii="Times New Roman" w:hAnsi="Times New Roman"/>
          <w:b/>
          <w:sz w:val="24"/>
          <w:szCs w:val="24"/>
        </w:rPr>
      </w:pPr>
    </w:p>
    <w:p w:rsidR="00FB6D03" w:rsidRPr="008237F9" w:rsidRDefault="00FB6D03" w:rsidP="0063672C">
      <w:pPr>
        <w:pStyle w:val="articletitle"/>
        <w:rPr>
          <w:lang w:val="cs-CZ"/>
        </w:rPr>
      </w:pPr>
      <w:r w:rsidRPr="008237F9">
        <w:rPr>
          <w:lang w:val="cs-CZ"/>
        </w:rPr>
        <w:t xml:space="preserve"> - </w:t>
      </w:r>
      <w:r>
        <w:rPr>
          <w:lang w:val="cs-CZ"/>
        </w:rPr>
        <w:t>ROZHODNÉ PRÁVO A ŘEŠENÍ SPORŮ</w:t>
      </w:r>
    </w:p>
    <w:p w:rsidR="00FB6D03" w:rsidRPr="00E42E61" w:rsidRDefault="00FB6D03" w:rsidP="0063672C">
      <w:pPr>
        <w:pStyle w:val="paragraph"/>
        <w:rPr>
          <w:lang w:val="cs-CZ"/>
        </w:rPr>
      </w:pPr>
      <w:r>
        <w:rPr>
          <w:lang w:val="cs-CZ"/>
        </w:rPr>
        <w:t xml:space="preserve">Smlouva se řídí </w:t>
      </w:r>
      <w:r w:rsidRPr="00E42E61">
        <w:rPr>
          <w:lang w:val="cs-CZ"/>
        </w:rPr>
        <w:t xml:space="preserve">právním řádem České republiky. </w:t>
      </w:r>
    </w:p>
    <w:p w:rsidR="00FB6D03" w:rsidRPr="008237F9" w:rsidRDefault="00FB6D03" w:rsidP="0063672C">
      <w:pPr>
        <w:pStyle w:val="paragraph"/>
        <w:numPr>
          <w:ilvl w:val="0"/>
          <w:numId w:val="0"/>
        </w:numPr>
        <w:ind w:left="567"/>
        <w:rPr>
          <w:lang w:val="cs-CZ"/>
        </w:rPr>
      </w:pPr>
      <w:r w:rsidRPr="008237F9">
        <w:rPr>
          <w:lang w:val="cs-CZ"/>
        </w:rPr>
        <w:t xml:space="preserve"> </w:t>
      </w:r>
    </w:p>
    <w:p w:rsidR="00FB6D03" w:rsidRPr="008237F9" w:rsidRDefault="00FB6D03" w:rsidP="0063672C">
      <w:pPr>
        <w:pStyle w:val="paragraph"/>
        <w:rPr>
          <w:lang w:val="cs-CZ"/>
        </w:rPr>
      </w:pPr>
      <w:r>
        <w:rPr>
          <w:lang w:val="cs-CZ"/>
        </w:rPr>
        <w:t xml:space="preserve">Příslušný </w:t>
      </w:r>
      <w:r w:rsidRPr="00471F66">
        <w:rPr>
          <w:rFonts w:cs="Arial"/>
          <w:lang w:val="cs-CZ"/>
        </w:rPr>
        <w:t xml:space="preserve">soud určený v souladu s příslušnými vnitrostátními právními předpisy je výlučně příslušný rozhodovat v jakýchkoli sporech mezi </w:t>
      </w:r>
      <w:r>
        <w:rPr>
          <w:rFonts w:cs="Arial"/>
          <w:lang w:val="cs-CZ"/>
        </w:rPr>
        <w:t>NA</w:t>
      </w:r>
      <w:r w:rsidRPr="00471F66">
        <w:rPr>
          <w:rFonts w:cs="Arial"/>
          <w:lang w:val="cs-CZ"/>
        </w:rPr>
        <w:t xml:space="preserve"> a </w:t>
      </w:r>
      <w:r>
        <w:rPr>
          <w:rFonts w:cs="Arial"/>
          <w:lang w:val="cs-CZ"/>
        </w:rPr>
        <w:t>příjemcem grantu</w:t>
      </w:r>
      <w:r w:rsidRPr="00471F66">
        <w:rPr>
          <w:rFonts w:cs="Arial"/>
          <w:lang w:val="cs-CZ"/>
        </w:rPr>
        <w:t xml:space="preserve"> ohledně výkladu, uplatňování nebo platnosti této smlouvy, pokud takový spor nelze vyřešit dohodou obou stran</w:t>
      </w:r>
      <w:r w:rsidRPr="008237F9">
        <w:rPr>
          <w:lang w:val="cs-CZ"/>
        </w:rPr>
        <w:t>.</w:t>
      </w:r>
    </w:p>
    <w:p w:rsidR="00FB6D03" w:rsidRDefault="00FB6D03" w:rsidP="00926A75">
      <w:pPr>
        <w:spacing w:after="0"/>
        <w:jc w:val="both"/>
        <w:rPr>
          <w:rFonts w:ascii="Times New Roman" w:eastAsia="Times New Roman" w:hAnsi="Times New Roman"/>
          <w:snapToGrid w:val="0"/>
          <w:sz w:val="24"/>
          <w:szCs w:val="24"/>
          <w:lang w:eastAsia="en-GB"/>
        </w:rPr>
      </w:pPr>
    </w:p>
    <w:p w:rsidR="00FB6D03" w:rsidRDefault="00FB6D03" w:rsidP="00926A75">
      <w:pPr>
        <w:spacing w:after="0"/>
        <w:jc w:val="both"/>
        <w:rPr>
          <w:rFonts w:ascii="Times New Roman" w:eastAsia="Times New Roman" w:hAnsi="Times New Roman"/>
          <w:snapToGrid w:val="0"/>
          <w:sz w:val="24"/>
          <w:szCs w:val="24"/>
          <w:lang w:eastAsia="en-GB"/>
        </w:rPr>
      </w:pPr>
      <w:r w:rsidRPr="004B7E19">
        <w:rPr>
          <w:rFonts w:ascii="Times New Roman" w:eastAsia="Times New Roman" w:hAnsi="Times New Roman"/>
          <w:snapToGrid w:val="0"/>
          <w:sz w:val="24"/>
          <w:szCs w:val="24"/>
          <w:lang w:eastAsia="en-GB"/>
        </w:rPr>
        <w:t>Jakýkoliv právní akt přijatý NA lze v souladu s právním řádem České republiky napadnout žalobou u příslušného soudu České republiky.</w:t>
      </w:r>
    </w:p>
    <w:p w:rsidR="00FB6D03" w:rsidRPr="009A00A6" w:rsidRDefault="00FB6D03" w:rsidP="00926A75">
      <w:pPr>
        <w:spacing w:after="0"/>
        <w:jc w:val="both"/>
        <w:rPr>
          <w:rFonts w:ascii="Times New Roman" w:eastAsia="Times New Roman" w:hAnsi="Times New Roman"/>
          <w:snapToGrid w:val="0"/>
          <w:sz w:val="24"/>
          <w:szCs w:val="24"/>
          <w:lang w:eastAsia="en-GB"/>
        </w:rPr>
      </w:pPr>
    </w:p>
    <w:p w:rsidR="00FB6D03" w:rsidRPr="008237F9" w:rsidRDefault="00FB6D03" w:rsidP="00926A75">
      <w:pPr>
        <w:spacing w:after="0"/>
        <w:jc w:val="both"/>
        <w:rPr>
          <w:rFonts w:ascii="Times New Roman" w:eastAsia="Times New Roman" w:hAnsi="Times New Roman"/>
          <w:i/>
          <w:snapToGrid w:val="0"/>
          <w:sz w:val="24"/>
          <w:szCs w:val="24"/>
          <w:lang w:eastAsia="en-GB"/>
        </w:rPr>
      </w:pPr>
    </w:p>
    <w:p w:rsidR="00FB6D03" w:rsidRPr="008237F9" w:rsidRDefault="00FB6D03" w:rsidP="0063672C">
      <w:pPr>
        <w:pStyle w:val="articletitle"/>
        <w:ind w:left="0" w:firstLine="0"/>
        <w:jc w:val="both"/>
        <w:rPr>
          <w:lang w:val="cs-CZ"/>
        </w:rPr>
      </w:pPr>
      <w:r w:rsidRPr="008237F9">
        <w:rPr>
          <w:lang w:val="cs-CZ"/>
        </w:rPr>
        <w:lastRenderedPageBreak/>
        <w:t xml:space="preserve"> - </w:t>
      </w:r>
      <w:r>
        <w:rPr>
          <w:lang w:val="cs-CZ"/>
        </w:rPr>
        <w:t xml:space="preserve">DALŠÍ USTANOVENÍ O VYUŽITÍ VÝSLEDKŮ (VČETNĚ PRÁV DUŠEVNÍHO A PRŮMYSLOVÉHO VLASTNICTVÍ) </w:t>
      </w:r>
    </w:p>
    <w:p w:rsidR="00FB6D03" w:rsidRPr="00471F66" w:rsidRDefault="00FB6D03" w:rsidP="00495A2E">
      <w:pPr>
        <w:spacing w:after="0" w:line="240" w:lineRule="auto"/>
        <w:jc w:val="both"/>
        <w:rPr>
          <w:rFonts w:ascii="Times New Roman" w:hAnsi="Times New Roman" w:cs="Arial"/>
          <w:sz w:val="24"/>
          <w:szCs w:val="24"/>
        </w:rPr>
      </w:pPr>
      <w:r>
        <w:rPr>
          <w:rFonts w:ascii="Times New Roman" w:hAnsi="Times New Roman" w:cs="Arial"/>
          <w:color w:val="000000"/>
          <w:sz w:val="24"/>
          <w:szCs w:val="24"/>
        </w:rPr>
        <w:t>V návaznosti na</w:t>
      </w:r>
      <w:r w:rsidRPr="00471F66">
        <w:rPr>
          <w:rFonts w:ascii="Times New Roman" w:hAnsi="Times New Roman" w:cs="Arial"/>
          <w:color w:val="000000"/>
          <w:sz w:val="24"/>
          <w:szCs w:val="24"/>
        </w:rPr>
        <w:t xml:space="preserve"> ustanove</w:t>
      </w:r>
      <w:r>
        <w:rPr>
          <w:rFonts w:ascii="Times New Roman" w:hAnsi="Times New Roman" w:cs="Arial"/>
          <w:color w:val="000000"/>
          <w:sz w:val="24"/>
          <w:szCs w:val="24"/>
        </w:rPr>
        <w:t>ní článku II.8.3, pokud příjemce grantu vypracuje</w:t>
      </w:r>
      <w:r w:rsidRPr="00471F66">
        <w:rPr>
          <w:rFonts w:ascii="Times New Roman" w:hAnsi="Times New Roman" w:cs="Arial"/>
          <w:color w:val="000000"/>
          <w:sz w:val="24"/>
          <w:szCs w:val="24"/>
        </w:rPr>
        <w:t xml:space="preserve"> vzdělávací materiály v oblasti působnosti projektu, budou tyto materiály zpřístupněny veřejnosti prostřednictvím internetu v digitální podobě, bezplatně, na základě otevřených licencí</w:t>
      </w:r>
      <w:r w:rsidRPr="00471F66">
        <w:rPr>
          <w:rStyle w:val="Voetnoottekens"/>
          <w:rFonts w:ascii="Times New Roman" w:hAnsi="Times New Roman" w:cs="Arial"/>
          <w:color w:val="000000"/>
          <w:sz w:val="24"/>
          <w:szCs w:val="24"/>
        </w:rPr>
        <w:footnoteReference w:id="3"/>
      </w:r>
      <w:r w:rsidRPr="00471F66">
        <w:rPr>
          <w:rFonts w:ascii="Times New Roman" w:hAnsi="Times New Roman" w:cs="Arial"/>
          <w:color w:val="000000"/>
          <w:sz w:val="24"/>
          <w:szCs w:val="24"/>
        </w:rPr>
        <w:t>.</w:t>
      </w:r>
    </w:p>
    <w:p w:rsidR="00FB6D03" w:rsidRPr="008237F9" w:rsidRDefault="00FB6D03">
      <w:pPr>
        <w:spacing w:after="0" w:line="240" w:lineRule="auto"/>
        <w:jc w:val="both"/>
        <w:rPr>
          <w:rFonts w:ascii="Times New Roman" w:hAnsi="Times New Roman"/>
          <w:sz w:val="24"/>
          <w:szCs w:val="24"/>
        </w:rPr>
      </w:pPr>
    </w:p>
    <w:p w:rsidR="00FB6D03" w:rsidRPr="008237F9" w:rsidRDefault="00FB6D03" w:rsidP="00843F2E">
      <w:pPr>
        <w:pStyle w:val="articletitle"/>
        <w:keepNext/>
        <w:jc w:val="both"/>
        <w:rPr>
          <w:lang w:val="cs-CZ"/>
        </w:rPr>
      </w:pPr>
      <w:r>
        <w:rPr>
          <w:lang w:val="cs-CZ"/>
        </w:rPr>
        <w:t>- VYUŽITÍ IT NÁSTROJŮ</w:t>
      </w:r>
      <w:r w:rsidRPr="008237F9">
        <w:rPr>
          <w:lang w:val="cs-CZ"/>
        </w:rPr>
        <w:t xml:space="preserve"> </w:t>
      </w:r>
    </w:p>
    <w:p w:rsidR="00FB6D03" w:rsidRPr="008237F9" w:rsidRDefault="00FB6D03" w:rsidP="00843F2E">
      <w:pPr>
        <w:pStyle w:val="paragraph"/>
        <w:keepNext/>
        <w:rPr>
          <w:b/>
          <w:lang w:val="cs-CZ"/>
        </w:rPr>
      </w:pPr>
      <w:r>
        <w:rPr>
          <w:b/>
          <w:lang w:val="cs-CZ"/>
        </w:rPr>
        <w:t>Nástroj Mobility Tool+/Databáze mobility</w:t>
      </w:r>
    </w:p>
    <w:p w:rsidR="00FB6D03" w:rsidRPr="008237F9" w:rsidRDefault="00FB6D03">
      <w:pPr>
        <w:spacing w:after="0" w:line="240" w:lineRule="auto"/>
        <w:jc w:val="both"/>
        <w:rPr>
          <w:rFonts w:ascii="Times New Roman" w:hAnsi="Times New Roman"/>
          <w:b/>
          <w:sz w:val="24"/>
          <w:szCs w:val="24"/>
        </w:rPr>
      </w:pPr>
    </w:p>
    <w:p w:rsidR="00FB6D03" w:rsidRDefault="00FB6D03">
      <w:pPr>
        <w:spacing w:after="0" w:line="240" w:lineRule="auto"/>
        <w:jc w:val="both"/>
        <w:rPr>
          <w:rFonts w:ascii="Times New Roman" w:hAnsi="Times New Roman"/>
          <w:sz w:val="24"/>
          <w:szCs w:val="24"/>
        </w:rPr>
      </w:pPr>
      <w:r>
        <w:rPr>
          <w:rFonts w:ascii="Times New Roman" w:hAnsi="Times New Roman"/>
          <w:sz w:val="24"/>
          <w:szCs w:val="24"/>
        </w:rPr>
        <w:t xml:space="preserve">Příjemce grantu </w:t>
      </w:r>
      <w:r w:rsidRPr="00471F66">
        <w:rPr>
          <w:rFonts w:ascii="Times New Roman" w:hAnsi="Times New Roman" w:cs="Arial"/>
          <w:sz w:val="24"/>
          <w:szCs w:val="24"/>
        </w:rPr>
        <w:t xml:space="preserve">je povinen zaznamenávat veškeré informace týkající </w:t>
      </w:r>
      <w:r>
        <w:rPr>
          <w:rFonts w:ascii="Times New Roman" w:hAnsi="Times New Roman" w:cs="Arial"/>
          <w:sz w:val="24"/>
          <w:szCs w:val="24"/>
        </w:rPr>
        <w:t xml:space="preserve">všech </w:t>
      </w:r>
      <w:r w:rsidRPr="00471F66">
        <w:rPr>
          <w:rFonts w:ascii="Times New Roman" w:hAnsi="Times New Roman" w:cs="Arial"/>
          <w:sz w:val="24"/>
          <w:szCs w:val="24"/>
        </w:rPr>
        <w:t>mobilit</w:t>
      </w:r>
      <w:r>
        <w:rPr>
          <w:rFonts w:ascii="Times New Roman" w:hAnsi="Times New Roman" w:cs="Arial"/>
          <w:sz w:val="24"/>
          <w:szCs w:val="24"/>
        </w:rPr>
        <w:t xml:space="preserve"> účastníků</w:t>
      </w:r>
      <w:r w:rsidRPr="00471F66">
        <w:rPr>
          <w:rFonts w:ascii="Times New Roman" w:hAnsi="Times New Roman" w:cs="Arial"/>
          <w:sz w:val="24"/>
          <w:szCs w:val="24"/>
        </w:rPr>
        <w:t xml:space="preserve">, včetně </w:t>
      </w:r>
      <w:r>
        <w:rPr>
          <w:rFonts w:ascii="Times New Roman" w:hAnsi="Times New Roman" w:cs="Arial"/>
          <w:sz w:val="24"/>
          <w:szCs w:val="24"/>
        </w:rPr>
        <w:t>těch</w:t>
      </w:r>
      <w:r w:rsidRPr="00471F66">
        <w:rPr>
          <w:rFonts w:ascii="Times New Roman" w:hAnsi="Times New Roman" w:cs="Arial"/>
          <w:sz w:val="24"/>
          <w:szCs w:val="24"/>
        </w:rPr>
        <w:t xml:space="preserve">, na které nebyl poskytnut grant EU, a vypracovávat </w:t>
      </w:r>
      <w:r>
        <w:rPr>
          <w:rFonts w:ascii="Times New Roman" w:hAnsi="Times New Roman" w:cs="Arial"/>
          <w:sz w:val="24"/>
          <w:szCs w:val="24"/>
        </w:rPr>
        <w:t xml:space="preserve">dílčí, </w:t>
      </w:r>
      <w:r w:rsidRPr="00471F66">
        <w:rPr>
          <w:rFonts w:ascii="Times New Roman" w:hAnsi="Times New Roman" w:cs="Arial"/>
          <w:sz w:val="24"/>
          <w:szCs w:val="24"/>
        </w:rPr>
        <w:t xml:space="preserve">průběžné a závěrečné zprávy prostřednictvím </w:t>
      </w:r>
      <w:r>
        <w:rPr>
          <w:rFonts w:ascii="Times New Roman" w:hAnsi="Times New Roman" w:cs="Arial"/>
          <w:sz w:val="24"/>
          <w:szCs w:val="24"/>
        </w:rPr>
        <w:t xml:space="preserve">on-line </w:t>
      </w:r>
      <w:r w:rsidRPr="00471F66">
        <w:rPr>
          <w:rFonts w:ascii="Times New Roman" w:hAnsi="Times New Roman" w:cs="Arial"/>
          <w:sz w:val="24"/>
          <w:szCs w:val="24"/>
        </w:rPr>
        <w:t>nástroje Mobility Tool</w:t>
      </w:r>
      <w:r>
        <w:rPr>
          <w:rFonts w:ascii="Times New Roman" w:hAnsi="Times New Roman" w:cs="Arial"/>
          <w:sz w:val="24"/>
          <w:szCs w:val="24"/>
        </w:rPr>
        <w:t>+/Databáze mobility (pokud je k dispozici)</w:t>
      </w:r>
      <w:r w:rsidRPr="008237F9">
        <w:rPr>
          <w:rFonts w:ascii="Times New Roman" w:hAnsi="Times New Roman"/>
          <w:sz w:val="24"/>
          <w:szCs w:val="24"/>
        </w:rPr>
        <w:t>.</w:t>
      </w:r>
    </w:p>
    <w:p w:rsidR="00FB6D03" w:rsidRDefault="00FB6D03">
      <w:pPr>
        <w:spacing w:after="0" w:line="240" w:lineRule="auto"/>
        <w:jc w:val="both"/>
        <w:rPr>
          <w:rFonts w:ascii="Times New Roman" w:hAnsi="Times New Roman"/>
          <w:sz w:val="24"/>
          <w:szCs w:val="24"/>
        </w:rPr>
      </w:pPr>
    </w:p>
    <w:p w:rsidR="00FB6D03" w:rsidRPr="0011417C" w:rsidRDefault="00FB6D03" w:rsidP="00EB1413">
      <w:pPr>
        <w:spacing w:after="0" w:line="240" w:lineRule="auto"/>
        <w:jc w:val="both"/>
        <w:rPr>
          <w:rFonts w:ascii="Times New Roman" w:eastAsia="Times New Roman" w:hAnsi="Times New Roman"/>
          <w:b/>
          <w:sz w:val="24"/>
          <w:szCs w:val="24"/>
          <w:highlight w:val="lightGray"/>
          <w:u w:val="single"/>
          <w:shd w:val="clear" w:color="auto" w:fill="00FFFF"/>
        </w:rPr>
      </w:pPr>
      <w:r w:rsidRPr="00D11D8D">
        <w:rPr>
          <w:rFonts w:ascii="Times New Roman" w:hAnsi="Times New Roman" w:cs="Arial"/>
          <w:sz w:val="24"/>
          <w:szCs w:val="24"/>
        </w:rPr>
        <w:t xml:space="preserve">Minimálně jednou měsíčně je příjemce grantu </w:t>
      </w:r>
      <w:r w:rsidRPr="00C95606">
        <w:rPr>
          <w:rFonts w:ascii="Times New Roman" w:hAnsi="Times New Roman" w:cs="Arial"/>
          <w:sz w:val="24"/>
          <w:szCs w:val="24"/>
        </w:rPr>
        <w:t>povinen</w:t>
      </w:r>
      <w:r w:rsidRPr="00D11D8D">
        <w:rPr>
          <w:rFonts w:ascii="Times New Roman" w:hAnsi="Times New Roman" w:cs="Arial"/>
          <w:sz w:val="24"/>
          <w:szCs w:val="24"/>
        </w:rPr>
        <w:t xml:space="preserve"> vložit a aktualizovat nové údaje o účastnících a </w:t>
      </w:r>
      <w:r>
        <w:rPr>
          <w:rFonts w:ascii="Times New Roman" w:hAnsi="Times New Roman" w:cs="Arial"/>
          <w:sz w:val="24"/>
          <w:szCs w:val="24"/>
        </w:rPr>
        <w:t>mobilitách</w:t>
      </w:r>
      <w:r w:rsidRPr="00D11D8D">
        <w:rPr>
          <w:rFonts w:ascii="Times New Roman" w:hAnsi="Times New Roman" w:cs="Arial"/>
          <w:sz w:val="24"/>
          <w:szCs w:val="24"/>
        </w:rPr>
        <w:t>.</w:t>
      </w:r>
      <w:r>
        <w:rPr>
          <w:rFonts w:ascii="Times New Roman" w:eastAsia="Times New Roman" w:hAnsi="Times New Roman"/>
          <w:b/>
          <w:sz w:val="24"/>
          <w:szCs w:val="24"/>
          <w:highlight w:val="lightGray"/>
          <w:u w:val="single"/>
          <w:shd w:val="clear" w:color="auto" w:fill="00FFFF"/>
        </w:rPr>
        <w:t xml:space="preserve"> </w:t>
      </w:r>
    </w:p>
    <w:p w:rsidR="00FB6D03" w:rsidRPr="008237F9" w:rsidRDefault="00FB6D03">
      <w:pPr>
        <w:spacing w:after="0" w:line="240" w:lineRule="auto"/>
        <w:jc w:val="both"/>
        <w:rPr>
          <w:rFonts w:ascii="Times New Roman" w:hAnsi="Times New Roman"/>
          <w:sz w:val="24"/>
          <w:szCs w:val="24"/>
        </w:rPr>
      </w:pPr>
    </w:p>
    <w:p w:rsidR="00FB6D03" w:rsidRPr="008237F9" w:rsidRDefault="00FB6D03" w:rsidP="0063672C">
      <w:pPr>
        <w:pStyle w:val="paragraph"/>
        <w:rPr>
          <w:b/>
          <w:lang w:val="cs-CZ"/>
        </w:rPr>
      </w:pPr>
      <w:r>
        <w:rPr>
          <w:b/>
          <w:lang w:val="cs-CZ"/>
        </w:rPr>
        <w:t>VALOR - Platforma pro šíření výsledků programu Erasmus+</w:t>
      </w:r>
    </w:p>
    <w:p w:rsidR="00FB6D03" w:rsidRDefault="00FB6D03">
      <w:pPr>
        <w:spacing w:after="0" w:line="240" w:lineRule="auto"/>
        <w:jc w:val="both"/>
        <w:rPr>
          <w:rFonts w:ascii="Times New Roman" w:hAnsi="Times New Roman"/>
          <w:sz w:val="24"/>
          <w:szCs w:val="24"/>
        </w:rPr>
      </w:pPr>
    </w:p>
    <w:p w:rsidR="00FB6D03" w:rsidRPr="003B0F5A" w:rsidRDefault="00FB6D03" w:rsidP="00495A2E">
      <w:pPr>
        <w:spacing w:after="0" w:line="240" w:lineRule="auto"/>
        <w:jc w:val="both"/>
        <w:rPr>
          <w:rFonts w:ascii="Times New Roman" w:hAnsi="Times New Roman"/>
          <w:sz w:val="24"/>
          <w:szCs w:val="24"/>
        </w:rPr>
      </w:pPr>
      <w:r>
        <w:rPr>
          <w:rFonts w:ascii="Times New Roman" w:hAnsi="Times New Roman"/>
          <w:sz w:val="24"/>
          <w:szCs w:val="24"/>
        </w:rPr>
        <w:t xml:space="preserve">Příjemce grantu může pro šíření výsledků využít platformu VALOR na adrese </w:t>
      </w:r>
      <w:hyperlink r:id="rId10" w:history="1">
        <w:r w:rsidRPr="00941E38">
          <w:rPr>
            <w:rStyle w:val="Hypertextovodkaz"/>
            <w:rFonts w:ascii="Times New Roman" w:hAnsi="Times New Roman"/>
            <w:sz w:val="24"/>
            <w:szCs w:val="24"/>
          </w:rPr>
          <w:t>http://ec.europa.eu/programmes/erasmus-plus/projects/</w:t>
        </w:r>
      </w:hyperlink>
      <w:r>
        <w:rPr>
          <w:rFonts w:ascii="Times New Roman" w:hAnsi="Times New Roman"/>
          <w:sz w:val="24"/>
          <w:szCs w:val="24"/>
        </w:rPr>
        <w:t xml:space="preserve"> v souladu s instrukcemi poskytnutými touto platformou.</w:t>
      </w:r>
    </w:p>
    <w:p w:rsidR="00FB6D03" w:rsidRDefault="00FB6D03">
      <w:pPr>
        <w:spacing w:after="0" w:line="240" w:lineRule="auto"/>
        <w:jc w:val="both"/>
        <w:rPr>
          <w:rFonts w:ascii="Times New Roman" w:hAnsi="Times New Roman"/>
          <w:sz w:val="24"/>
          <w:szCs w:val="24"/>
        </w:rPr>
      </w:pPr>
    </w:p>
    <w:p w:rsidR="00FB6D03" w:rsidRDefault="00FB6D03">
      <w:pPr>
        <w:spacing w:after="0" w:line="240" w:lineRule="auto"/>
        <w:jc w:val="both"/>
        <w:rPr>
          <w:rFonts w:ascii="Times New Roman" w:hAnsi="Times New Roman"/>
          <w:sz w:val="24"/>
          <w:szCs w:val="24"/>
        </w:rPr>
      </w:pPr>
    </w:p>
    <w:p w:rsidR="00FB6D03" w:rsidRDefault="00FB6D03" w:rsidP="005C602D">
      <w:pPr>
        <w:pStyle w:val="articletitle"/>
      </w:pPr>
      <w:r>
        <w:t xml:space="preserve"> </w:t>
      </w:r>
      <w:r>
        <w:rPr>
          <w:lang w:val="cs-CZ"/>
        </w:rPr>
        <w:t>- DALŠÍ USTANOVENÍ O SUBDODÁVKÁCH</w:t>
      </w:r>
      <w:r>
        <w:t xml:space="preserve"> </w:t>
      </w:r>
    </w:p>
    <w:p w:rsidR="00FB6D03" w:rsidRDefault="00FB6D03" w:rsidP="001C283A">
      <w:pPr>
        <w:spacing w:after="0" w:line="240" w:lineRule="auto"/>
        <w:jc w:val="both"/>
        <w:rPr>
          <w:rFonts w:ascii="Times New Roman" w:eastAsia="Times New Roman" w:hAnsi="Times New Roman"/>
          <w:sz w:val="24"/>
          <w:szCs w:val="24"/>
        </w:rPr>
      </w:pPr>
      <w:r w:rsidRPr="004B7E19">
        <w:rPr>
          <w:rFonts w:ascii="Times New Roman" w:hAnsi="Times New Roman" w:cs="Arial"/>
          <w:sz w:val="24"/>
          <w:szCs w:val="24"/>
        </w:rPr>
        <w:t>Odchylně</w:t>
      </w:r>
      <w:r w:rsidRPr="00471F66">
        <w:rPr>
          <w:rFonts w:ascii="Times New Roman" w:hAnsi="Times New Roman" w:cs="Arial"/>
          <w:sz w:val="24"/>
          <w:szCs w:val="24"/>
        </w:rPr>
        <w:t xml:space="preserve"> od výše uvedeného se nepouž</w:t>
      </w:r>
      <w:r>
        <w:rPr>
          <w:rFonts w:ascii="Times New Roman" w:hAnsi="Times New Roman" w:cs="Arial"/>
          <w:sz w:val="24"/>
          <w:szCs w:val="24"/>
        </w:rPr>
        <w:t>ijí ustanovení článku</w:t>
      </w:r>
      <w:r w:rsidRPr="00471F66">
        <w:rPr>
          <w:rFonts w:ascii="Times New Roman" w:hAnsi="Times New Roman" w:cs="Arial"/>
          <w:sz w:val="24"/>
          <w:szCs w:val="24"/>
        </w:rPr>
        <w:t> II.10</w:t>
      </w:r>
      <w:r>
        <w:rPr>
          <w:rFonts w:ascii="Times New Roman" w:hAnsi="Times New Roman" w:cs="Arial"/>
          <w:sz w:val="24"/>
          <w:szCs w:val="24"/>
        </w:rPr>
        <w:t>.2 c</w:t>
      </w:r>
      <w:r w:rsidRPr="00471F66">
        <w:rPr>
          <w:rFonts w:ascii="Times New Roman" w:hAnsi="Times New Roman" w:cs="Arial"/>
          <w:sz w:val="24"/>
          <w:szCs w:val="24"/>
        </w:rPr>
        <w:t>) a d).</w:t>
      </w:r>
      <w:r>
        <w:rPr>
          <w:rFonts w:ascii="Times New Roman" w:hAnsi="Times New Roman"/>
          <w:sz w:val="24"/>
          <w:szCs w:val="24"/>
        </w:rPr>
        <w:t xml:space="preserve"> </w:t>
      </w:r>
    </w:p>
    <w:p w:rsidR="00FB6D03" w:rsidRDefault="00FB6D03">
      <w:pPr>
        <w:spacing w:after="0" w:line="240" w:lineRule="auto"/>
        <w:jc w:val="both"/>
        <w:rPr>
          <w:rFonts w:ascii="Times New Roman" w:eastAsia="Times New Roman" w:hAnsi="Times New Roman"/>
          <w:b/>
          <w:sz w:val="24"/>
          <w:szCs w:val="24"/>
          <w:u w:val="single"/>
          <w:shd w:val="clear" w:color="auto" w:fill="00FFFF"/>
        </w:rPr>
      </w:pPr>
    </w:p>
    <w:p w:rsidR="00FB6D03" w:rsidRDefault="00FB6D03">
      <w:pPr>
        <w:spacing w:after="0" w:line="240" w:lineRule="auto"/>
        <w:jc w:val="both"/>
        <w:rPr>
          <w:rFonts w:ascii="Times New Roman" w:eastAsia="Times New Roman" w:hAnsi="Times New Roman"/>
          <w:sz w:val="24"/>
          <w:szCs w:val="24"/>
        </w:rPr>
      </w:pPr>
    </w:p>
    <w:p w:rsidR="00FB6D03" w:rsidRPr="00843F2E" w:rsidRDefault="00FB6D03" w:rsidP="00BE7E53">
      <w:pPr>
        <w:suppressAutoHyphens w:val="0"/>
        <w:spacing w:after="0" w:line="240" w:lineRule="auto"/>
        <w:jc w:val="both"/>
        <w:rPr>
          <w:rFonts w:ascii="Times New Roman" w:eastAsia="Times New Roman" w:hAnsi="Times New Roman"/>
          <w:b/>
          <w:bCs/>
          <w:iCs/>
          <w:noProof/>
          <w:snapToGrid w:val="0"/>
          <w:sz w:val="24"/>
          <w:szCs w:val="24"/>
          <w:lang w:eastAsia="en-GB"/>
        </w:rPr>
      </w:pPr>
      <w:r>
        <w:rPr>
          <w:rFonts w:ascii="Times New Roman" w:hAnsi="Times New Roman"/>
          <w:b/>
          <w:sz w:val="24"/>
          <w:szCs w:val="24"/>
        </w:rPr>
        <w:t xml:space="preserve">ČLÁNEK </w:t>
      </w:r>
      <w:r w:rsidRPr="00843F2E">
        <w:rPr>
          <w:rFonts w:ascii="Times New Roman" w:hAnsi="Times New Roman"/>
          <w:b/>
          <w:sz w:val="24"/>
          <w:szCs w:val="24"/>
        </w:rPr>
        <w:t>I.12</w:t>
      </w:r>
      <w:r w:rsidRPr="00BE7E53">
        <w:rPr>
          <w:rFonts w:ascii="Times New Roman" w:hAnsi="Times New Roman"/>
          <w:b/>
          <w:sz w:val="24"/>
          <w:szCs w:val="24"/>
        </w:rPr>
        <w:t xml:space="preserve"> </w:t>
      </w:r>
      <w:r>
        <w:rPr>
          <w:rFonts w:ascii="Times New Roman" w:hAnsi="Times New Roman"/>
          <w:b/>
          <w:sz w:val="24"/>
          <w:szCs w:val="24"/>
        </w:rPr>
        <w:tab/>
        <w:t>- USTANOVENÍ VŠEOBECNÝCH PODMÍNEK, KTERÁ NEBUDOU UPLATNĚNA</w:t>
      </w:r>
    </w:p>
    <w:p w:rsidR="00FB6D03" w:rsidRPr="00843F2E" w:rsidRDefault="00FB6D03" w:rsidP="00BE7E53">
      <w:pPr>
        <w:spacing w:after="0" w:line="240" w:lineRule="auto"/>
        <w:jc w:val="both"/>
        <w:rPr>
          <w:rFonts w:ascii="Times New Roman" w:eastAsia="Times New Roman" w:hAnsi="Times New Roman"/>
          <w:sz w:val="24"/>
          <w:szCs w:val="24"/>
        </w:rPr>
      </w:pPr>
    </w:p>
    <w:p w:rsidR="00FB6D03" w:rsidRPr="00843F2E" w:rsidRDefault="00FB6D03" w:rsidP="00BE7E5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Následující ustanovení </w:t>
      </w:r>
      <w:r>
        <w:rPr>
          <w:rFonts w:ascii="Times New Roman" w:hAnsi="Times New Roman" w:cs="Arial"/>
          <w:sz w:val="24"/>
          <w:szCs w:val="24"/>
        </w:rPr>
        <w:t>části II – Všeobecných</w:t>
      </w:r>
      <w:r w:rsidRPr="00471F66">
        <w:rPr>
          <w:rFonts w:ascii="Times New Roman" w:hAnsi="Times New Roman" w:cs="Arial"/>
          <w:sz w:val="24"/>
          <w:szCs w:val="24"/>
        </w:rPr>
        <w:t xml:space="preserve"> podmín</w:t>
      </w:r>
      <w:r>
        <w:rPr>
          <w:rFonts w:ascii="Times New Roman" w:hAnsi="Times New Roman" w:cs="Arial"/>
          <w:sz w:val="24"/>
          <w:szCs w:val="24"/>
        </w:rPr>
        <w:t>e</w:t>
      </w:r>
      <w:r w:rsidRPr="00471F66">
        <w:rPr>
          <w:rFonts w:ascii="Times New Roman" w:hAnsi="Times New Roman" w:cs="Arial"/>
          <w:sz w:val="24"/>
          <w:szCs w:val="24"/>
        </w:rPr>
        <w:t>k smlouvy</w:t>
      </w:r>
      <w:r>
        <w:rPr>
          <w:rFonts w:ascii="Times New Roman" w:hAnsi="Times New Roman" w:cs="Arial"/>
          <w:sz w:val="24"/>
          <w:szCs w:val="24"/>
        </w:rPr>
        <w:t xml:space="preserve"> nebudou uplatněna</w:t>
      </w:r>
      <w:r w:rsidRPr="001A4338">
        <w:rPr>
          <w:rFonts w:ascii="Times New Roman" w:hAnsi="Times New Roman" w:cs="Arial"/>
          <w:sz w:val="24"/>
          <w:szCs w:val="24"/>
        </w:rPr>
        <w:t xml:space="preserve">: </w:t>
      </w:r>
      <w:r w:rsidRPr="00387769">
        <w:rPr>
          <w:rFonts w:ascii="Times New Roman" w:hAnsi="Times New Roman" w:cs="Arial"/>
          <w:sz w:val="24"/>
          <w:szCs w:val="24"/>
        </w:rPr>
        <w:t>II.16.2.2 až II.16.2.5 a II.16.4.2 až II.16.4.4.</w:t>
      </w:r>
    </w:p>
    <w:p w:rsidR="00FB6D03" w:rsidRDefault="00FB6D03" w:rsidP="00BE7E53">
      <w:pPr>
        <w:jc w:val="both"/>
        <w:rPr>
          <w:rFonts w:ascii="Times New Roman" w:hAnsi="Times New Roman"/>
          <w:b/>
          <w:sz w:val="24"/>
          <w:szCs w:val="24"/>
        </w:rPr>
      </w:pPr>
      <w:r w:rsidRPr="00843F2E">
        <w:rPr>
          <w:rFonts w:ascii="Times New Roman" w:hAnsi="Times New Roman"/>
          <w:b/>
          <w:sz w:val="24"/>
          <w:szCs w:val="24"/>
        </w:rPr>
        <w:t xml:space="preserve"> </w:t>
      </w:r>
    </w:p>
    <w:p w:rsidR="00FB6D03" w:rsidRPr="00236DE1" w:rsidRDefault="00FB6D03" w:rsidP="00BE7E53">
      <w:pPr>
        <w:jc w:val="both"/>
        <w:rPr>
          <w:rFonts w:ascii="Times New Roman" w:hAnsi="Times New Roman"/>
          <w:b/>
          <w:sz w:val="24"/>
          <w:szCs w:val="24"/>
        </w:rPr>
      </w:pPr>
      <w:r w:rsidRPr="00236DE1">
        <w:rPr>
          <w:rFonts w:ascii="Times New Roman" w:hAnsi="Times New Roman"/>
          <w:b/>
          <w:sz w:val="24"/>
          <w:szCs w:val="24"/>
        </w:rPr>
        <w:t>ČLÁNEK I.13 – PODPORA ÚČASTNÍKŮ</w:t>
      </w:r>
    </w:p>
    <w:p w:rsidR="00FB6D03" w:rsidRPr="00236DE1" w:rsidRDefault="00FB6D03" w:rsidP="001C283A">
      <w:pPr>
        <w:tabs>
          <w:tab w:val="left" w:pos="0"/>
        </w:tabs>
        <w:adjustRightInd w:val="0"/>
        <w:spacing w:after="0" w:line="240" w:lineRule="auto"/>
        <w:jc w:val="both"/>
        <w:rPr>
          <w:rFonts w:ascii="SimSun" w:cs="Arial"/>
          <w:sz w:val="24"/>
          <w:szCs w:val="24"/>
        </w:rPr>
      </w:pPr>
      <w:r w:rsidRPr="00236DE1">
        <w:rPr>
          <w:rFonts w:ascii="Times New Roman" w:hAnsi="Times New Roman" w:cs="Arial"/>
          <w:sz w:val="24"/>
          <w:szCs w:val="24"/>
        </w:rPr>
        <w:t>Pokud uskutečnění projektu vyžaduje poskytnutí podpory účastníkům, příjemce grantu takovou podporu poskytne v souladu s podmínkami stanovenými v příloze I a IV (je-li relevantní), jež musí obsahovat alespoň:</w:t>
      </w:r>
    </w:p>
    <w:p w:rsidR="00FB6D03" w:rsidRPr="00236DE1" w:rsidRDefault="00FB6D03" w:rsidP="001C283A">
      <w:pPr>
        <w:adjustRightInd w:val="0"/>
        <w:spacing w:after="0" w:line="240" w:lineRule="auto"/>
        <w:ind w:left="851" w:hanging="851"/>
        <w:jc w:val="both"/>
        <w:rPr>
          <w:rFonts w:ascii="SimSun" w:cs="Arial"/>
          <w:sz w:val="24"/>
          <w:szCs w:val="24"/>
        </w:rPr>
      </w:pPr>
    </w:p>
    <w:p w:rsidR="00FB6D03" w:rsidRPr="00236DE1" w:rsidRDefault="00FB6D03" w:rsidP="001E2AD7">
      <w:pPr>
        <w:numPr>
          <w:ilvl w:val="0"/>
          <w:numId w:val="94"/>
        </w:numPr>
        <w:suppressAutoHyphens w:val="0"/>
        <w:adjustRightInd w:val="0"/>
        <w:spacing w:after="0" w:line="240" w:lineRule="auto"/>
        <w:jc w:val="both"/>
        <w:rPr>
          <w:rFonts w:ascii="SimSun" w:cs="Arial"/>
          <w:sz w:val="24"/>
          <w:szCs w:val="24"/>
        </w:rPr>
      </w:pPr>
      <w:r w:rsidRPr="00236DE1">
        <w:rPr>
          <w:rFonts w:ascii="Times New Roman" w:hAnsi="Times New Roman" w:cs="Arial"/>
          <w:sz w:val="24"/>
          <w:szCs w:val="24"/>
        </w:rPr>
        <w:t>maximální výši podpory, která nesmí přesáhnout 60 000 EUR na účastníka;</w:t>
      </w:r>
    </w:p>
    <w:p w:rsidR="00FB6D03" w:rsidRPr="00236DE1" w:rsidRDefault="00FB6D03" w:rsidP="001E2AD7">
      <w:pPr>
        <w:numPr>
          <w:ilvl w:val="0"/>
          <w:numId w:val="94"/>
        </w:numPr>
        <w:suppressAutoHyphens w:val="0"/>
        <w:adjustRightInd w:val="0"/>
        <w:spacing w:after="0" w:line="240" w:lineRule="auto"/>
        <w:jc w:val="both"/>
        <w:rPr>
          <w:rFonts w:ascii="SimSun" w:cs="Arial"/>
          <w:sz w:val="24"/>
          <w:szCs w:val="24"/>
        </w:rPr>
      </w:pPr>
      <w:r w:rsidRPr="00236DE1">
        <w:rPr>
          <w:rFonts w:ascii="Times New Roman" w:hAnsi="Times New Roman" w:cs="Arial"/>
          <w:sz w:val="24"/>
          <w:szCs w:val="24"/>
        </w:rPr>
        <w:lastRenderedPageBreak/>
        <w:t>kritéria pro stanovení přesné výše podpory;</w:t>
      </w:r>
    </w:p>
    <w:p w:rsidR="00FB6D03" w:rsidRPr="00236DE1" w:rsidRDefault="00FB6D03" w:rsidP="001E2AD7">
      <w:pPr>
        <w:numPr>
          <w:ilvl w:val="0"/>
          <w:numId w:val="94"/>
        </w:numPr>
        <w:suppressAutoHyphens w:val="0"/>
        <w:adjustRightInd w:val="0"/>
        <w:spacing w:after="0" w:line="240" w:lineRule="auto"/>
        <w:jc w:val="both"/>
        <w:rPr>
          <w:rFonts w:ascii="SimSun" w:cs="Arial"/>
          <w:sz w:val="24"/>
          <w:szCs w:val="24"/>
        </w:rPr>
      </w:pPr>
      <w:r w:rsidRPr="00236DE1">
        <w:rPr>
          <w:rFonts w:ascii="Times New Roman" w:hAnsi="Times New Roman" w:cs="Arial"/>
          <w:sz w:val="24"/>
          <w:szCs w:val="24"/>
        </w:rPr>
        <w:t>aktivity, na které může účastník získat podporu, dle stanoveného seznamu;</w:t>
      </w:r>
    </w:p>
    <w:p w:rsidR="00FB6D03" w:rsidRPr="00236DE1" w:rsidRDefault="00FB6D03" w:rsidP="001E2AD7">
      <w:pPr>
        <w:numPr>
          <w:ilvl w:val="0"/>
          <w:numId w:val="94"/>
        </w:numPr>
        <w:suppressAutoHyphens w:val="0"/>
        <w:adjustRightInd w:val="0"/>
        <w:spacing w:after="0" w:line="240" w:lineRule="auto"/>
        <w:jc w:val="both"/>
        <w:rPr>
          <w:rFonts w:ascii="SimSun" w:cs="Arial"/>
          <w:sz w:val="24"/>
          <w:szCs w:val="24"/>
        </w:rPr>
      </w:pPr>
      <w:r w:rsidRPr="00236DE1">
        <w:rPr>
          <w:rFonts w:ascii="Times New Roman" w:hAnsi="Times New Roman" w:cs="Arial"/>
          <w:sz w:val="24"/>
          <w:szCs w:val="24"/>
        </w:rPr>
        <w:t>vymezení osob nebo kategorií osob, které mohou podporu získat;</w:t>
      </w:r>
    </w:p>
    <w:p w:rsidR="00FB6D03" w:rsidRPr="00236DE1" w:rsidRDefault="00FB6D03" w:rsidP="001E2AD7">
      <w:pPr>
        <w:numPr>
          <w:ilvl w:val="0"/>
          <w:numId w:val="94"/>
        </w:numPr>
        <w:suppressAutoHyphens w:val="0"/>
        <w:adjustRightInd w:val="0"/>
        <w:spacing w:after="0" w:line="240" w:lineRule="auto"/>
        <w:jc w:val="both"/>
        <w:rPr>
          <w:rFonts w:ascii="SimSun" w:cs="Arial"/>
          <w:sz w:val="24"/>
          <w:szCs w:val="24"/>
        </w:rPr>
      </w:pPr>
      <w:r w:rsidRPr="00236DE1">
        <w:rPr>
          <w:rFonts w:ascii="Times New Roman" w:hAnsi="Times New Roman" w:cs="Arial"/>
          <w:sz w:val="24"/>
          <w:szCs w:val="24"/>
        </w:rPr>
        <w:t>kritéria pro poskytnutí podpory.</w:t>
      </w:r>
      <w:r w:rsidRPr="00236DE1">
        <w:rPr>
          <w:rFonts w:ascii="SimSun" w:cs="Arial"/>
          <w:sz w:val="24"/>
          <w:szCs w:val="24"/>
        </w:rPr>
        <w:t xml:space="preserve"> </w:t>
      </w:r>
    </w:p>
    <w:p w:rsidR="00FB6D03" w:rsidRPr="00236DE1" w:rsidRDefault="00FB6D03" w:rsidP="001C283A">
      <w:pPr>
        <w:jc w:val="both"/>
        <w:rPr>
          <w:rFonts w:ascii="Times New Roman" w:hAnsi="Times New Roman"/>
          <w:sz w:val="24"/>
          <w:szCs w:val="24"/>
        </w:rPr>
      </w:pPr>
    </w:p>
    <w:p w:rsidR="00FB6D03" w:rsidRPr="00236DE1" w:rsidRDefault="00FB6D03" w:rsidP="001C283A">
      <w:pPr>
        <w:jc w:val="both"/>
        <w:rPr>
          <w:rFonts w:ascii="Times New Roman" w:hAnsi="Times New Roman"/>
          <w:sz w:val="24"/>
          <w:szCs w:val="24"/>
        </w:rPr>
      </w:pPr>
      <w:r w:rsidRPr="00236DE1">
        <w:rPr>
          <w:rFonts w:ascii="Times New Roman" w:hAnsi="Times New Roman" w:cs="Arial"/>
          <w:sz w:val="24"/>
          <w:szCs w:val="24"/>
        </w:rPr>
        <w:t>V</w:t>
      </w:r>
      <w:r w:rsidRPr="00236DE1">
        <w:rPr>
          <w:rFonts w:ascii="SimSun" w:cs="Arial"/>
          <w:sz w:val="24"/>
          <w:szCs w:val="24"/>
        </w:rPr>
        <w:t> </w:t>
      </w:r>
      <w:r w:rsidRPr="00236DE1">
        <w:rPr>
          <w:rFonts w:ascii="Times New Roman" w:hAnsi="Times New Roman" w:cs="Arial"/>
          <w:sz w:val="24"/>
          <w:szCs w:val="24"/>
        </w:rPr>
        <w:t>souladu s</w:t>
      </w:r>
      <w:r w:rsidRPr="00236DE1">
        <w:rPr>
          <w:rFonts w:ascii="SimSun" w:cs="Arial"/>
          <w:sz w:val="24"/>
          <w:szCs w:val="24"/>
        </w:rPr>
        <w:t> </w:t>
      </w:r>
      <w:r w:rsidRPr="00236DE1">
        <w:rPr>
          <w:rFonts w:ascii="Times New Roman" w:hAnsi="Times New Roman" w:cs="Arial"/>
          <w:sz w:val="24"/>
          <w:szCs w:val="24"/>
        </w:rPr>
        <w:t>dokumenty uvedenými v</w:t>
      </w:r>
      <w:r w:rsidRPr="00236DE1">
        <w:rPr>
          <w:rFonts w:ascii="SimSun" w:cs="Arial"/>
          <w:sz w:val="24"/>
          <w:szCs w:val="24"/>
        </w:rPr>
        <w:t> </w:t>
      </w:r>
      <w:r w:rsidRPr="00236DE1">
        <w:rPr>
          <w:rFonts w:ascii="Times New Roman" w:hAnsi="Times New Roman" w:cs="Arial"/>
          <w:sz w:val="24"/>
          <w:szCs w:val="24"/>
        </w:rPr>
        <w:t>příloze IV má příjemce grantu povinnost:</w:t>
      </w:r>
      <w:r w:rsidRPr="00236DE1">
        <w:rPr>
          <w:rFonts w:ascii="Times New Roman" w:hAnsi="Times New Roman"/>
          <w:sz w:val="24"/>
          <w:szCs w:val="24"/>
        </w:rPr>
        <w:t xml:space="preserve"> </w:t>
      </w:r>
    </w:p>
    <w:p w:rsidR="00FB6D03" w:rsidRPr="00CA2EAC" w:rsidRDefault="00FB6D03" w:rsidP="001E2AD7">
      <w:pPr>
        <w:numPr>
          <w:ilvl w:val="0"/>
          <w:numId w:val="24"/>
        </w:numPr>
        <w:jc w:val="both"/>
        <w:rPr>
          <w:rFonts w:ascii="Times New Roman" w:hAnsi="Times New Roman"/>
          <w:sz w:val="24"/>
          <w:szCs w:val="24"/>
        </w:rPr>
      </w:pPr>
      <w:r w:rsidRPr="00236DE1">
        <w:rPr>
          <w:rFonts w:ascii="Times New Roman" w:hAnsi="Times New Roman"/>
          <w:sz w:val="24"/>
          <w:szCs w:val="24"/>
        </w:rPr>
        <w:t xml:space="preserve">Buď přidělit finanční podporu v rámci rozpočtových kategorií </w:t>
      </w:r>
      <w:r w:rsidRPr="00CA2EAC">
        <w:rPr>
          <w:rFonts w:ascii="Times New Roman" w:hAnsi="Times New Roman"/>
          <w:sz w:val="24"/>
          <w:szCs w:val="24"/>
        </w:rPr>
        <w:t>cestovních nákladů, pobytových nákladů a kurzovného v plné výši účastníkům mobility s využitím sazeb jednotkových nákladů specifikovaných v příloze III;</w:t>
      </w:r>
    </w:p>
    <w:p w:rsidR="00FB6D03" w:rsidRPr="00236DE1" w:rsidRDefault="00FB6D03" w:rsidP="001E2AD7">
      <w:pPr>
        <w:numPr>
          <w:ilvl w:val="0"/>
          <w:numId w:val="24"/>
        </w:numPr>
        <w:jc w:val="both"/>
        <w:rPr>
          <w:rFonts w:ascii="Times New Roman" w:hAnsi="Times New Roman"/>
          <w:sz w:val="24"/>
          <w:szCs w:val="24"/>
        </w:rPr>
      </w:pPr>
      <w:r w:rsidRPr="00CA2EAC">
        <w:rPr>
          <w:rFonts w:ascii="Times New Roman" w:hAnsi="Times New Roman"/>
          <w:sz w:val="24"/>
          <w:szCs w:val="24"/>
        </w:rPr>
        <w:t>nebo poskytnout podporu v rámci rozpočtových kategorií cestovních nákladů, pobytových nákladů a kurzovného účastníkům mobili</w:t>
      </w:r>
      <w:r>
        <w:rPr>
          <w:rFonts w:ascii="Times New Roman" w:hAnsi="Times New Roman"/>
          <w:sz w:val="24"/>
          <w:szCs w:val="24"/>
        </w:rPr>
        <w:t>ty</w:t>
      </w:r>
      <w:r w:rsidRPr="00CA2EAC">
        <w:rPr>
          <w:rFonts w:ascii="Times New Roman" w:hAnsi="Times New Roman"/>
          <w:sz w:val="24"/>
          <w:szCs w:val="24"/>
        </w:rPr>
        <w:t xml:space="preserve"> formou zajištění cesty/ubytování/jazykové přípravy/kurzu. V takovém případě má příjemce grantu povinnost zajistit, aby cesta a pobyt odpovídaly nezbytným standardům</w:t>
      </w:r>
      <w:r w:rsidRPr="00236DE1">
        <w:rPr>
          <w:rFonts w:ascii="Times New Roman" w:hAnsi="Times New Roman"/>
          <w:sz w:val="24"/>
          <w:szCs w:val="24"/>
        </w:rPr>
        <w:t xml:space="preserve"> kvality a bezpečnosti. </w:t>
      </w:r>
    </w:p>
    <w:p w:rsidR="00FB6D03" w:rsidRPr="00236DE1" w:rsidRDefault="00FB6D03" w:rsidP="001C283A">
      <w:pPr>
        <w:tabs>
          <w:tab w:val="left" w:pos="0"/>
        </w:tabs>
        <w:spacing w:after="0" w:line="240" w:lineRule="auto"/>
        <w:jc w:val="both"/>
        <w:rPr>
          <w:rFonts w:ascii="Times New Roman" w:hAnsi="Times New Roman"/>
          <w:sz w:val="24"/>
          <w:szCs w:val="24"/>
        </w:rPr>
      </w:pPr>
      <w:r w:rsidRPr="00236DE1">
        <w:rPr>
          <w:rFonts w:ascii="Times New Roman" w:hAnsi="Times New Roman"/>
          <w:sz w:val="24"/>
          <w:szCs w:val="24"/>
        </w:rPr>
        <w:t>Příjemci mohou kombinovat obě možnosti definované v předchozím odstavci s podmínkou, že zajistí spravedlivý a rovný přístup ke všem účastníkům. V takovém případě se podmínky pro tu kterou možnost budou vztahovat na rozpočtové kategorie, u které bude tato možnost zvolena.</w:t>
      </w:r>
    </w:p>
    <w:p w:rsidR="00FB6D03" w:rsidRDefault="00FB6D03">
      <w:pPr>
        <w:spacing w:after="0" w:line="240" w:lineRule="auto"/>
        <w:jc w:val="both"/>
        <w:rPr>
          <w:rFonts w:ascii="Times New Roman" w:hAnsi="Times New Roman"/>
          <w:sz w:val="24"/>
          <w:szCs w:val="24"/>
        </w:rPr>
      </w:pPr>
    </w:p>
    <w:p w:rsidR="00FB6D03" w:rsidRPr="002B348F" w:rsidRDefault="00FB6D03">
      <w:pPr>
        <w:spacing w:after="0" w:line="240" w:lineRule="auto"/>
        <w:jc w:val="both"/>
        <w:rPr>
          <w:rFonts w:ascii="Times New Roman" w:hAnsi="Times New Roman"/>
          <w:sz w:val="24"/>
          <w:szCs w:val="24"/>
        </w:rPr>
      </w:pPr>
      <w:r>
        <w:rPr>
          <w:rFonts w:ascii="Times New Roman" w:hAnsi="Times New Roman"/>
          <w:sz w:val="24"/>
          <w:szCs w:val="24"/>
        </w:rPr>
        <w:t>S</w:t>
      </w:r>
      <w:r w:rsidRPr="002B348F">
        <w:rPr>
          <w:rFonts w:ascii="Times New Roman" w:hAnsi="Times New Roman"/>
          <w:sz w:val="24"/>
          <w:szCs w:val="24"/>
        </w:rPr>
        <w:t xml:space="preserve">mlouva je vyhotovena ve </w:t>
      </w:r>
      <w:r>
        <w:rPr>
          <w:rFonts w:ascii="Times New Roman" w:hAnsi="Times New Roman"/>
          <w:sz w:val="24"/>
          <w:szCs w:val="24"/>
        </w:rPr>
        <w:t>dvou</w:t>
      </w:r>
      <w:r w:rsidRPr="002B348F">
        <w:rPr>
          <w:rFonts w:ascii="Times New Roman" w:hAnsi="Times New Roman"/>
          <w:sz w:val="24"/>
          <w:szCs w:val="24"/>
        </w:rPr>
        <w:t xml:space="preserve"> </w:t>
      </w:r>
      <w:r>
        <w:rPr>
          <w:rFonts w:ascii="Times New Roman" w:hAnsi="Times New Roman"/>
          <w:sz w:val="24"/>
          <w:szCs w:val="24"/>
        </w:rPr>
        <w:t>stejnopisech</w:t>
      </w:r>
      <w:r w:rsidRPr="002B348F">
        <w:rPr>
          <w:rFonts w:ascii="Times New Roman" w:hAnsi="Times New Roman"/>
          <w:sz w:val="24"/>
          <w:szCs w:val="24"/>
        </w:rPr>
        <w:t xml:space="preserve"> po jednom pro N</w:t>
      </w:r>
      <w:r>
        <w:rPr>
          <w:rFonts w:ascii="Times New Roman" w:hAnsi="Times New Roman"/>
          <w:sz w:val="24"/>
          <w:szCs w:val="24"/>
        </w:rPr>
        <w:t>A</w:t>
      </w:r>
      <w:r w:rsidRPr="002B348F">
        <w:rPr>
          <w:rFonts w:ascii="Times New Roman" w:hAnsi="Times New Roman"/>
          <w:sz w:val="24"/>
          <w:szCs w:val="24"/>
        </w:rPr>
        <w:t xml:space="preserve"> a pro příjemce grantu.</w:t>
      </w:r>
    </w:p>
    <w:p w:rsidR="00FB6D03" w:rsidRDefault="00FB6D03">
      <w:pPr>
        <w:spacing w:after="0" w:line="240" w:lineRule="auto"/>
        <w:jc w:val="both"/>
        <w:rPr>
          <w:rFonts w:ascii="Times New Roman" w:hAnsi="Times New Roman"/>
          <w:sz w:val="24"/>
          <w:szCs w:val="24"/>
        </w:rPr>
      </w:pPr>
    </w:p>
    <w:p w:rsidR="00FB6D03" w:rsidRDefault="00FB6D03">
      <w:pPr>
        <w:spacing w:after="0" w:line="240" w:lineRule="auto"/>
        <w:jc w:val="both"/>
        <w:rPr>
          <w:rFonts w:ascii="Times New Roman" w:eastAsia="Times New Roman" w:hAnsi="Times New Roman"/>
          <w:sz w:val="24"/>
          <w:szCs w:val="20"/>
        </w:rPr>
      </w:pPr>
    </w:p>
    <w:p w:rsidR="00FB6D03" w:rsidRDefault="00FB6D0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PODPISY</w:t>
      </w:r>
    </w:p>
    <w:tbl>
      <w:tblPr>
        <w:tblW w:w="0" w:type="auto"/>
        <w:tblLook w:val="04A0" w:firstRow="1" w:lastRow="0" w:firstColumn="1" w:lastColumn="0" w:noHBand="0" w:noVBand="1"/>
      </w:tblPr>
      <w:tblGrid>
        <w:gridCol w:w="4583"/>
        <w:gridCol w:w="4583"/>
      </w:tblGrid>
      <w:tr w:rsidR="00FB6D03" w:rsidRPr="00F445D0" w:rsidTr="00E719F6">
        <w:tc>
          <w:tcPr>
            <w:tcW w:w="4583" w:type="dxa"/>
            <w:shd w:val="clear" w:color="auto" w:fill="auto"/>
          </w:tcPr>
          <w:p w:rsidR="00FB6D03" w:rsidRPr="00770614" w:rsidRDefault="00FB6D03" w:rsidP="00E719F6">
            <w:pPr>
              <w:spacing w:after="0" w:line="240" w:lineRule="auto"/>
              <w:rPr>
                <w:rFonts w:ascii="Times New Roman" w:hAnsi="Times New Roman" w:cs="Arial"/>
                <w:i/>
                <w:sz w:val="24"/>
                <w:szCs w:val="24"/>
              </w:rPr>
            </w:pPr>
            <w:r>
              <w:rPr>
                <w:rFonts w:ascii="Times New Roman" w:eastAsia="Times New Roman" w:hAnsi="Times New Roman"/>
                <w:sz w:val="24"/>
                <w:szCs w:val="20"/>
              </w:rPr>
              <w:tab/>
            </w:r>
            <w:r>
              <w:rPr>
                <w:rFonts w:ascii="Times New Roman" w:eastAsia="Times New Roman" w:hAnsi="Times New Roman"/>
                <w:sz w:val="24"/>
                <w:szCs w:val="20"/>
              </w:rPr>
              <w:br/>
            </w:r>
            <w:r w:rsidRPr="00770614">
              <w:rPr>
                <w:rFonts w:ascii="Times New Roman" w:eastAsia="Times New Roman" w:hAnsi="Times New Roman"/>
                <w:sz w:val="24"/>
                <w:szCs w:val="20"/>
              </w:rPr>
              <w:t>Za příjemce grantu</w:t>
            </w:r>
          </w:p>
          <w:p w:rsidR="00FB6D03" w:rsidRPr="00770614" w:rsidRDefault="00FB6D03" w:rsidP="00E719F6">
            <w:pPr>
              <w:spacing w:after="0" w:line="240" w:lineRule="auto"/>
              <w:ind w:firstLine="720"/>
              <w:rPr>
                <w:rFonts w:ascii="Times New Roman" w:hAnsi="Times New Roman" w:cs="Arial"/>
                <w:i/>
                <w:sz w:val="24"/>
                <w:szCs w:val="24"/>
              </w:rPr>
            </w:pPr>
          </w:p>
          <w:p w:rsidR="00FB6D03" w:rsidRPr="00770614" w:rsidRDefault="00FB6D03" w:rsidP="00E719F6">
            <w:pPr>
              <w:spacing w:after="0" w:line="240" w:lineRule="auto"/>
              <w:ind w:firstLine="720"/>
              <w:rPr>
                <w:rFonts w:ascii="Times New Roman" w:hAnsi="Times New Roman" w:cs="Arial"/>
                <w:i/>
                <w:sz w:val="24"/>
                <w:szCs w:val="24"/>
              </w:rPr>
            </w:pPr>
          </w:p>
          <w:p w:rsidR="00FB6D03" w:rsidRPr="00770614" w:rsidRDefault="00FB6D03" w:rsidP="00E719F6">
            <w:pPr>
              <w:spacing w:after="0" w:line="240" w:lineRule="auto"/>
              <w:rPr>
                <w:rFonts w:ascii="Times New Roman" w:hAnsi="Times New Roman" w:cs="Arial"/>
                <w:sz w:val="24"/>
                <w:szCs w:val="24"/>
              </w:rPr>
            </w:pPr>
            <w:r w:rsidRPr="00CB2FA1">
              <w:rPr>
                <w:rFonts w:ascii="Times New Roman" w:hAnsi="Times New Roman" w:cs="Arial"/>
                <w:noProof/>
                <w:sz w:val="24"/>
                <w:szCs w:val="24"/>
              </w:rPr>
              <w:t>Mgr.</w:t>
            </w:r>
            <w:r w:rsidRPr="00770614">
              <w:rPr>
                <w:rFonts w:ascii="Times New Roman" w:hAnsi="Times New Roman" w:cs="Arial"/>
                <w:sz w:val="24"/>
                <w:szCs w:val="24"/>
              </w:rPr>
              <w:t xml:space="preserve"> </w:t>
            </w:r>
            <w:r w:rsidRPr="00CB2FA1">
              <w:rPr>
                <w:rFonts w:ascii="Times New Roman" w:hAnsi="Times New Roman" w:cs="Arial"/>
                <w:noProof/>
                <w:sz w:val="24"/>
                <w:szCs w:val="24"/>
              </w:rPr>
              <w:t>Jana</w:t>
            </w:r>
            <w:r w:rsidRPr="00770614">
              <w:rPr>
                <w:rFonts w:ascii="Times New Roman" w:hAnsi="Times New Roman" w:cs="Arial"/>
                <w:sz w:val="24"/>
                <w:szCs w:val="24"/>
              </w:rPr>
              <w:t xml:space="preserve"> </w:t>
            </w:r>
            <w:r w:rsidRPr="00CB2FA1">
              <w:rPr>
                <w:rFonts w:ascii="Times New Roman" w:hAnsi="Times New Roman" w:cs="Arial"/>
                <w:noProof/>
                <w:sz w:val="24"/>
                <w:szCs w:val="24"/>
              </w:rPr>
              <w:t>Kropáčková</w:t>
            </w:r>
          </w:p>
          <w:p w:rsidR="00FB6D03" w:rsidRPr="00E719F6" w:rsidRDefault="00FB6D03" w:rsidP="00E719F6">
            <w:pPr>
              <w:spacing w:after="0" w:line="240" w:lineRule="auto"/>
              <w:rPr>
                <w:rFonts w:ascii="Times New Roman" w:hAnsi="Times New Roman" w:cs="Arial"/>
                <w:i/>
                <w:sz w:val="24"/>
                <w:szCs w:val="24"/>
              </w:rPr>
            </w:pPr>
            <w:r w:rsidRPr="00CB2FA1">
              <w:rPr>
                <w:rFonts w:ascii="Times New Roman" w:hAnsi="Times New Roman" w:cs="Arial"/>
                <w:i/>
                <w:noProof/>
                <w:sz w:val="24"/>
                <w:szCs w:val="24"/>
              </w:rPr>
              <w:t>ředitelka</w:t>
            </w:r>
          </w:p>
          <w:p w:rsidR="00FB6D03" w:rsidRDefault="00FB6D03" w:rsidP="00E719F6">
            <w:pPr>
              <w:spacing w:after="0" w:line="240" w:lineRule="auto"/>
              <w:rPr>
                <w:rFonts w:ascii="Times New Roman" w:eastAsia="Times New Roman" w:hAnsi="Times New Roman"/>
                <w:sz w:val="24"/>
                <w:szCs w:val="20"/>
              </w:rPr>
            </w:pPr>
          </w:p>
          <w:p w:rsidR="00FB6D03" w:rsidRDefault="00FB6D03" w:rsidP="00E719F6">
            <w:pPr>
              <w:spacing w:after="0" w:line="240" w:lineRule="auto"/>
              <w:rPr>
                <w:rFonts w:ascii="Times New Roman" w:eastAsia="Times New Roman" w:hAnsi="Times New Roman"/>
                <w:sz w:val="24"/>
                <w:szCs w:val="20"/>
              </w:rPr>
            </w:pPr>
          </w:p>
          <w:p w:rsidR="00FB6D03" w:rsidRDefault="00FB6D03" w:rsidP="00E719F6">
            <w:pPr>
              <w:spacing w:after="0" w:line="240" w:lineRule="auto"/>
              <w:rPr>
                <w:rFonts w:ascii="Times New Roman" w:eastAsia="Times New Roman" w:hAnsi="Times New Roman"/>
                <w:sz w:val="24"/>
                <w:szCs w:val="20"/>
              </w:rPr>
            </w:pPr>
          </w:p>
          <w:p w:rsidR="00FB6D03" w:rsidRDefault="00FB6D03" w:rsidP="00E719F6">
            <w:pPr>
              <w:spacing w:after="0" w:line="240" w:lineRule="auto"/>
              <w:rPr>
                <w:rFonts w:ascii="Times New Roman" w:eastAsia="Times New Roman" w:hAnsi="Times New Roman"/>
                <w:sz w:val="24"/>
                <w:szCs w:val="20"/>
              </w:rPr>
            </w:pPr>
          </w:p>
          <w:p w:rsidR="00FB6D03" w:rsidRPr="00770614" w:rsidRDefault="00FB6D03" w:rsidP="00E719F6">
            <w:pPr>
              <w:spacing w:after="0" w:line="240" w:lineRule="auto"/>
              <w:rPr>
                <w:rFonts w:ascii="Times New Roman" w:eastAsia="Times New Roman" w:hAnsi="Times New Roman"/>
                <w:sz w:val="24"/>
                <w:szCs w:val="20"/>
              </w:rPr>
            </w:pPr>
            <w:r w:rsidRPr="00770614">
              <w:rPr>
                <w:rFonts w:ascii="Times New Roman" w:eastAsia="Times New Roman" w:hAnsi="Times New Roman"/>
                <w:sz w:val="24"/>
                <w:szCs w:val="20"/>
              </w:rPr>
              <w:t>Podpis</w:t>
            </w:r>
          </w:p>
          <w:p w:rsidR="00FB6D03" w:rsidRPr="00770614" w:rsidRDefault="00FB6D03" w:rsidP="00E719F6">
            <w:pPr>
              <w:spacing w:after="0" w:line="240" w:lineRule="auto"/>
              <w:rPr>
                <w:rFonts w:ascii="Times New Roman" w:eastAsia="Times New Roman" w:hAnsi="Times New Roman"/>
                <w:sz w:val="24"/>
                <w:szCs w:val="20"/>
              </w:rPr>
            </w:pPr>
          </w:p>
          <w:p w:rsidR="00FB6D03" w:rsidRPr="00770614" w:rsidRDefault="00FB6D03" w:rsidP="00E719F6">
            <w:pPr>
              <w:spacing w:after="0" w:line="240" w:lineRule="auto"/>
              <w:rPr>
                <w:rFonts w:ascii="Times New Roman" w:eastAsia="Times New Roman" w:hAnsi="Times New Roman"/>
                <w:sz w:val="24"/>
                <w:szCs w:val="20"/>
              </w:rPr>
            </w:pPr>
          </w:p>
          <w:p w:rsidR="00FB6D03" w:rsidRPr="00770614" w:rsidRDefault="00FB6D03" w:rsidP="00E719F6">
            <w:pPr>
              <w:spacing w:after="0" w:line="240" w:lineRule="auto"/>
              <w:rPr>
                <w:rFonts w:ascii="Times New Roman" w:eastAsia="Times New Roman" w:hAnsi="Times New Roman"/>
                <w:sz w:val="24"/>
                <w:szCs w:val="20"/>
              </w:rPr>
            </w:pPr>
          </w:p>
          <w:p w:rsidR="00FB6D03" w:rsidRPr="00770614" w:rsidRDefault="00FB6D03" w:rsidP="00E719F6">
            <w:pPr>
              <w:spacing w:after="0" w:line="240" w:lineRule="auto"/>
              <w:rPr>
                <w:rFonts w:ascii="Times New Roman" w:eastAsia="Times New Roman" w:hAnsi="Times New Roman"/>
                <w:sz w:val="24"/>
                <w:szCs w:val="20"/>
              </w:rPr>
            </w:pPr>
            <w:r w:rsidRPr="00770614">
              <w:rPr>
                <w:rFonts w:ascii="Times New Roman" w:eastAsia="Times New Roman" w:hAnsi="Times New Roman"/>
                <w:sz w:val="24"/>
                <w:szCs w:val="20"/>
              </w:rPr>
              <w:t>V</w:t>
            </w:r>
            <w:r w:rsidR="00B1530D">
              <w:rPr>
                <w:rFonts w:ascii="Times New Roman" w:eastAsia="Times New Roman" w:hAnsi="Times New Roman"/>
                <w:sz w:val="24"/>
                <w:szCs w:val="20"/>
              </w:rPr>
              <w:t xml:space="preserve"> Mostě </w:t>
            </w:r>
            <w:r w:rsidRPr="00770614">
              <w:rPr>
                <w:rFonts w:ascii="Times New Roman" w:eastAsia="Times New Roman" w:hAnsi="Times New Roman"/>
                <w:sz w:val="24"/>
                <w:szCs w:val="20"/>
              </w:rPr>
              <w:t>dne</w:t>
            </w:r>
            <w:r w:rsidR="00B1530D">
              <w:rPr>
                <w:rFonts w:ascii="Times New Roman" w:eastAsia="Times New Roman" w:hAnsi="Times New Roman"/>
                <w:sz w:val="24"/>
                <w:szCs w:val="20"/>
              </w:rPr>
              <w:t xml:space="preserve"> 2.12. 2015</w:t>
            </w:r>
          </w:p>
          <w:p w:rsidR="00FB6D03" w:rsidRPr="00770614" w:rsidRDefault="00FB6D03" w:rsidP="00E719F6">
            <w:pPr>
              <w:spacing w:after="0" w:line="240" w:lineRule="auto"/>
              <w:rPr>
                <w:rFonts w:ascii="Times New Roman" w:eastAsia="Times New Roman" w:hAnsi="Times New Roman"/>
                <w:sz w:val="24"/>
                <w:szCs w:val="20"/>
              </w:rPr>
            </w:pPr>
          </w:p>
          <w:p w:rsidR="00FB6D03" w:rsidRPr="00770614" w:rsidRDefault="00FB6D03" w:rsidP="00E719F6">
            <w:pPr>
              <w:spacing w:after="0" w:line="240" w:lineRule="auto"/>
              <w:rPr>
                <w:rFonts w:ascii="Times New Roman" w:eastAsia="Times New Roman" w:hAnsi="Times New Roman"/>
                <w:sz w:val="24"/>
                <w:szCs w:val="20"/>
              </w:rPr>
            </w:pPr>
          </w:p>
          <w:p w:rsidR="00FB6D03" w:rsidRPr="00770614" w:rsidRDefault="00FB6D03" w:rsidP="00E719F6">
            <w:pPr>
              <w:spacing w:after="0" w:line="240" w:lineRule="auto"/>
              <w:rPr>
                <w:rFonts w:ascii="Times New Roman" w:eastAsia="Times New Roman" w:hAnsi="Times New Roman"/>
                <w:sz w:val="24"/>
                <w:szCs w:val="20"/>
              </w:rPr>
            </w:pPr>
          </w:p>
          <w:p w:rsidR="00FB6D03" w:rsidRPr="00770614" w:rsidRDefault="00FB6D03" w:rsidP="00E719F6">
            <w:pPr>
              <w:spacing w:after="0" w:line="240" w:lineRule="auto"/>
              <w:rPr>
                <w:rFonts w:ascii="Times New Roman" w:eastAsia="Times New Roman" w:hAnsi="Times New Roman"/>
                <w:i/>
                <w:sz w:val="24"/>
                <w:szCs w:val="20"/>
              </w:rPr>
            </w:pPr>
            <w:r w:rsidRPr="00770614">
              <w:rPr>
                <w:rFonts w:ascii="Times New Roman" w:eastAsia="Times New Roman" w:hAnsi="Times New Roman"/>
                <w:sz w:val="24"/>
                <w:szCs w:val="20"/>
              </w:rPr>
              <w:t>Razítko:</w:t>
            </w:r>
          </w:p>
        </w:tc>
        <w:tc>
          <w:tcPr>
            <w:tcW w:w="4583" w:type="dxa"/>
            <w:shd w:val="clear" w:color="auto" w:fill="auto"/>
          </w:tcPr>
          <w:p w:rsidR="00FB6D03" w:rsidRDefault="00FB6D03" w:rsidP="00E719F6">
            <w:pPr>
              <w:spacing w:after="0" w:line="240" w:lineRule="auto"/>
              <w:rPr>
                <w:rFonts w:ascii="Times New Roman" w:eastAsia="Times New Roman" w:hAnsi="Times New Roman"/>
                <w:sz w:val="24"/>
                <w:szCs w:val="20"/>
              </w:rPr>
            </w:pPr>
          </w:p>
          <w:p w:rsidR="00FB6D03" w:rsidRPr="00770614" w:rsidRDefault="00FB6D03" w:rsidP="00E719F6">
            <w:pPr>
              <w:spacing w:after="0" w:line="240" w:lineRule="auto"/>
              <w:rPr>
                <w:rFonts w:ascii="Times New Roman" w:eastAsia="Times New Roman" w:hAnsi="Times New Roman"/>
                <w:sz w:val="24"/>
                <w:szCs w:val="20"/>
              </w:rPr>
            </w:pPr>
            <w:r w:rsidRPr="00770614">
              <w:rPr>
                <w:rFonts w:ascii="Times New Roman" w:eastAsia="Times New Roman" w:hAnsi="Times New Roman"/>
                <w:sz w:val="24"/>
                <w:szCs w:val="20"/>
              </w:rPr>
              <w:t>Za národní agenturu</w:t>
            </w:r>
          </w:p>
          <w:p w:rsidR="00FB6D03" w:rsidRPr="00770614" w:rsidRDefault="00FB6D03" w:rsidP="00E719F6">
            <w:pPr>
              <w:spacing w:after="0" w:line="240" w:lineRule="auto"/>
              <w:rPr>
                <w:rFonts w:ascii="Times New Roman" w:eastAsia="Times New Roman" w:hAnsi="Times New Roman"/>
                <w:sz w:val="24"/>
                <w:szCs w:val="20"/>
              </w:rPr>
            </w:pPr>
          </w:p>
          <w:p w:rsidR="00FB6D03" w:rsidRPr="00770614" w:rsidRDefault="00FB6D03" w:rsidP="00E719F6">
            <w:pPr>
              <w:spacing w:after="0" w:line="240" w:lineRule="auto"/>
              <w:rPr>
                <w:rFonts w:ascii="Times New Roman" w:eastAsia="Times New Roman" w:hAnsi="Times New Roman"/>
                <w:i/>
                <w:sz w:val="24"/>
                <w:szCs w:val="20"/>
              </w:rPr>
            </w:pPr>
          </w:p>
          <w:p w:rsidR="00FB6D03" w:rsidRPr="00770614" w:rsidRDefault="00FB6D03" w:rsidP="00E719F6">
            <w:pPr>
              <w:spacing w:after="0" w:line="240" w:lineRule="auto"/>
              <w:rPr>
                <w:rFonts w:ascii="Times New Roman" w:eastAsia="Times New Roman" w:hAnsi="Times New Roman"/>
                <w:sz w:val="24"/>
                <w:szCs w:val="20"/>
              </w:rPr>
            </w:pPr>
            <w:r w:rsidRPr="00770614">
              <w:rPr>
                <w:rFonts w:ascii="Times New Roman" w:eastAsia="Times New Roman" w:hAnsi="Times New Roman"/>
                <w:sz w:val="24"/>
                <w:szCs w:val="20"/>
              </w:rPr>
              <w:t>Ing. Iva Tatarková</w:t>
            </w:r>
          </w:p>
          <w:p w:rsidR="00FB6D03" w:rsidRPr="00E719F6" w:rsidRDefault="00FB6D03" w:rsidP="00E719F6">
            <w:pPr>
              <w:spacing w:after="0" w:line="240" w:lineRule="auto"/>
              <w:rPr>
                <w:rFonts w:ascii="Times New Roman" w:eastAsia="Times New Roman" w:hAnsi="Times New Roman"/>
                <w:i/>
                <w:sz w:val="24"/>
                <w:szCs w:val="24"/>
                <w:lang w:val="de-DE"/>
              </w:rPr>
            </w:pPr>
            <w:r w:rsidRPr="00F445D0">
              <w:rPr>
                <w:rFonts w:ascii="Times New Roman" w:eastAsia="Times New Roman" w:hAnsi="Times New Roman"/>
                <w:i/>
                <w:sz w:val="24"/>
                <w:szCs w:val="20"/>
                <w:lang w:val="de-DE"/>
              </w:rPr>
              <w:t>ředitelka</w:t>
            </w:r>
          </w:p>
          <w:p w:rsidR="00FB6D03" w:rsidRDefault="00FB6D03" w:rsidP="00E719F6">
            <w:pPr>
              <w:spacing w:after="0" w:line="240" w:lineRule="auto"/>
              <w:rPr>
                <w:rFonts w:ascii="Times New Roman" w:eastAsia="Times New Roman" w:hAnsi="Times New Roman"/>
                <w:sz w:val="24"/>
                <w:szCs w:val="20"/>
                <w:lang w:val="de-DE"/>
              </w:rPr>
            </w:pPr>
          </w:p>
          <w:p w:rsidR="00FB6D03" w:rsidRDefault="00FB6D03" w:rsidP="00E719F6">
            <w:pPr>
              <w:spacing w:after="0" w:line="240" w:lineRule="auto"/>
              <w:rPr>
                <w:rFonts w:ascii="Times New Roman" w:eastAsia="Times New Roman" w:hAnsi="Times New Roman"/>
                <w:sz w:val="24"/>
                <w:szCs w:val="20"/>
                <w:lang w:val="de-DE"/>
              </w:rPr>
            </w:pPr>
          </w:p>
          <w:p w:rsidR="00FB6D03" w:rsidRDefault="00FB6D03" w:rsidP="00E719F6">
            <w:pPr>
              <w:spacing w:after="0" w:line="240" w:lineRule="auto"/>
              <w:rPr>
                <w:rFonts w:ascii="Times New Roman" w:eastAsia="Times New Roman" w:hAnsi="Times New Roman"/>
                <w:sz w:val="24"/>
                <w:szCs w:val="20"/>
                <w:lang w:val="de-DE"/>
              </w:rPr>
            </w:pPr>
          </w:p>
          <w:p w:rsidR="00FB6D03" w:rsidRDefault="00FB6D03" w:rsidP="00E719F6">
            <w:pPr>
              <w:spacing w:after="0" w:line="240" w:lineRule="auto"/>
              <w:rPr>
                <w:rFonts w:ascii="Times New Roman" w:eastAsia="Times New Roman" w:hAnsi="Times New Roman"/>
                <w:sz w:val="24"/>
                <w:szCs w:val="20"/>
                <w:lang w:val="de-DE"/>
              </w:rPr>
            </w:pPr>
          </w:p>
          <w:p w:rsidR="00FB6D03" w:rsidRPr="00F445D0" w:rsidRDefault="00FB6D03" w:rsidP="00E719F6">
            <w:pPr>
              <w:spacing w:after="0" w:line="240" w:lineRule="auto"/>
              <w:rPr>
                <w:rFonts w:ascii="Times New Roman" w:eastAsia="Times New Roman" w:hAnsi="Times New Roman"/>
                <w:sz w:val="24"/>
                <w:szCs w:val="20"/>
                <w:lang w:val="de-DE"/>
              </w:rPr>
            </w:pPr>
            <w:r w:rsidRPr="00F445D0">
              <w:rPr>
                <w:rFonts w:ascii="Times New Roman" w:eastAsia="Times New Roman" w:hAnsi="Times New Roman"/>
                <w:sz w:val="24"/>
                <w:szCs w:val="20"/>
                <w:lang w:val="de-DE"/>
              </w:rPr>
              <w:t>Podpis</w:t>
            </w:r>
          </w:p>
          <w:p w:rsidR="00FB6D03" w:rsidRPr="00F445D0" w:rsidRDefault="00FB6D03" w:rsidP="00E719F6">
            <w:pPr>
              <w:spacing w:after="0" w:line="240" w:lineRule="auto"/>
              <w:rPr>
                <w:rFonts w:ascii="Times New Roman" w:eastAsia="Times New Roman" w:hAnsi="Times New Roman"/>
                <w:sz w:val="24"/>
                <w:szCs w:val="20"/>
                <w:lang w:val="de-DE"/>
              </w:rPr>
            </w:pPr>
          </w:p>
          <w:p w:rsidR="00FB6D03" w:rsidRPr="00F445D0" w:rsidRDefault="00FB6D03" w:rsidP="00E719F6">
            <w:pPr>
              <w:spacing w:after="0" w:line="240" w:lineRule="auto"/>
              <w:rPr>
                <w:rFonts w:ascii="Times New Roman" w:eastAsia="Times New Roman" w:hAnsi="Times New Roman"/>
                <w:sz w:val="24"/>
                <w:szCs w:val="20"/>
                <w:lang w:val="de-DE"/>
              </w:rPr>
            </w:pPr>
          </w:p>
          <w:p w:rsidR="00FB6D03" w:rsidRPr="00F445D0" w:rsidRDefault="00FB6D03" w:rsidP="00E719F6">
            <w:pPr>
              <w:spacing w:after="0" w:line="240" w:lineRule="auto"/>
              <w:rPr>
                <w:rFonts w:ascii="Times New Roman" w:eastAsia="Times New Roman" w:hAnsi="Times New Roman"/>
                <w:sz w:val="24"/>
                <w:szCs w:val="20"/>
                <w:lang w:val="de-DE"/>
              </w:rPr>
            </w:pPr>
          </w:p>
          <w:p w:rsidR="00FB6D03" w:rsidRPr="00F445D0" w:rsidRDefault="00FB6D03" w:rsidP="00E719F6">
            <w:pPr>
              <w:spacing w:after="0" w:line="240" w:lineRule="auto"/>
              <w:rPr>
                <w:rFonts w:ascii="Times New Roman" w:eastAsia="Times New Roman" w:hAnsi="Times New Roman"/>
                <w:sz w:val="24"/>
                <w:szCs w:val="20"/>
                <w:lang w:val="de-DE"/>
              </w:rPr>
            </w:pPr>
            <w:r w:rsidRPr="00F445D0">
              <w:rPr>
                <w:rFonts w:ascii="Times New Roman" w:eastAsia="Times New Roman" w:hAnsi="Times New Roman"/>
                <w:sz w:val="24"/>
                <w:szCs w:val="20"/>
                <w:lang w:val="de-DE"/>
              </w:rPr>
              <w:t>V Praz</w:t>
            </w:r>
            <w:r>
              <w:rPr>
                <w:rFonts w:ascii="Times New Roman" w:eastAsia="Times New Roman" w:hAnsi="Times New Roman"/>
                <w:sz w:val="24"/>
                <w:szCs w:val="20"/>
                <w:lang w:val="de-DE"/>
              </w:rPr>
              <w:t>e</w:t>
            </w:r>
            <w:r w:rsidRPr="00F445D0">
              <w:rPr>
                <w:rFonts w:ascii="Times New Roman" w:eastAsia="Times New Roman" w:hAnsi="Times New Roman"/>
                <w:sz w:val="24"/>
                <w:szCs w:val="20"/>
                <w:lang w:val="de-DE"/>
              </w:rPr>
              <w:t xml:space="preserve"> dne</w:t>
            </w:r>
            <w:r w:rsidR="00B1530D">
              <w:rPr>
                <w:rFonts w:ascii="Times New Roman" w:eastAsia="Times New Roman" w:hAnsi="Times New Roman"/>
                <w:sz w:val="24"/>
                <w:szCs w:val="20"/>
                <w:lang w:val="de-DE"/>
              </w:rPr>
              <w:t xml:space="preserve"> 14.12. 2015</w:t>
            </w:r>
            <w:bookmarkStart w:id="0" w:name="_GoBack"/>
            <w:bookmarkEnd w:id="0"/>
          </w:p>
          <w:p w:rsidR="00FB6D03" w:rsidRPr="00F445D0" w:rsidRDefault="00FB6D03" w:rsidP="00E719F6">
            <w:pPr>
              <w:spacing w:after="0" w:line="240" w:lineRule="auto"/>
              <w:rPr>
                <w:rFonts w:ascii="Times New Roman" w:eastAsia="Times New Roman" w:hAnsi="Times New Roman"/>
                <w:sz w:val="24"/>
                <w:szCs w:val="20"/>
                <w:lang w:val="de-DE"/>
              </w:rPr>
            </w:pPr>
          </w:p>
          <w:p w:rsidR="00FB6D03" w:rsidRPr="00F445D0" w:rsidRDefault="00FB6D03" w:rsidP="00E719F6">
            <w:pPr>
              <w:spacing w:after="0" w:line="240" w:lineRule="auto"/>
              <w:rPr>
                <w:rFonts w:ascii="Times New Roman" w:eastAsia="Times New Roman" w:hAnsi="Times New Roman"/>
                <w:sz w:val="24"/>
                <w:szCs w:val="20"/>
                <w:lang w:val="de-DE"/>
              </w:rPr>
            </w:pPr>
          </w:p>
          <w:p w:rsidR="00FB6D03" w:rsidRPr="00F445D0" w:rsidRDefault="00FB6D03" w:rsidP="00E719F6">
            <w:pPr>
              <w:spacing w:after="0" w:line="240" w:lineRule="auto"/>
              <w:rPr>
                <w:rFonts w:ascii="Times New Roman" w:eastAsia="Times New Roman" w:hAnsi="Times New Roman"/>
                <w:sz w:val="24"/>
                <w:szCs w:val="20"/>
                <w:lang w:val="de-DE"/>
              </w:rPr>
            </w:pPr>
          </w:p>
          <w:p w:rsidR="00FB6D03" w:rsidRPr="00F445D0" w:rsidRDefault="00FB6D03" w:rsidP="00E719F6">
            <w:pPr>
              <w:spacing w:after="0" w:line="240" w:lineRule="auto"/>
              <w:rPr>
                <w:rFonts w:ascii="Times New Roman" w:eastAsia="Times New Roman" w:hAnsi="Times New Roman"/>
                <w:sz w:val="24"/>
                <w:szCs w:val="20"/>
                <w:lang w:val="de-DE"/>
              </w:rPr>
            </w:pPr>
            <w:r w:rsidRPr="00F445D0">
              <w:rPr>
                <w:rFonts w:ascii="Times New Roman" w:eastAsia="Times New Roman" w:hAnsi="Times New Roman"/>
                <w:sz w:val="24"/>
                <w:szCs w:val="20"/>
                <w:lang w:val="de-DE"/>
              </w:rPr>
              <w:t>Razítko:</w:t>
            </w:r>
          </w:p>
        </w:tc>
      </w:tr>
    </w:tbl>
    <w:p w:rsidR="00FB6D03" w:rsidRDefault="00FB6D03" w:rsidP="002118D1">
      <w:pPr>
        <w:spacing w:after="240" w:line="240" w:lineRule="auto"/>
        <w:rPr>
          <w:rFonts w:ascii="Times New Roman" w:eastAsia="Times New Roman" w:hAnsi="Times New Roman"/>
          <w:sz w:val="24"/>
          <w:szCs w:val="20"/>
        </w:rPr>
        <w:sectPr w:rsidR="00FB6D03" w:rsidSect="00FB6D03">
          <w:headerReference w:type="default" r:id="rId11"/>
          <w:footerReference w:type="default" r:id="rId12"/>
          <w:pgSz w:w="11906" w:h="16838"/>
          <w:pgMar w:top="1417" w:right="1417" w:bottom="1417" w:left="1417" w:header="709" w:footer="709" w:gutter="0"/>
          <w:pgNumType w:start="1"/>
          <w:cols w:space="720"/>
          <w:docGrid w:linePitch="600" w:charSpace="36864"/>
        </w:sectPr>
      </w:pPr>
    </w:p>
    <w:p w:rsidR="00FB6D03" w:rsidRPr="002D76B0" w:rsidRDefault="00FB6D03" w:rsidP="00BE3197">
      <w:pPr>
        <w:rPr>
          <w:b/>
          <w:sz w:val="26"/>
          <w:szCs w:val="26"/>
        </w:rPr>
      </w:pPr>
      <w:r w:rsidRPr="002D76B0">
        <w:rPr>
          <w:b/>
          <w:sz w:val="26"/>
          <w:szCs w:val="26"/>
        </w:rPr>
        <w:lastRenderedPageBreak/>
        <w:t>PŘÍLOHA I – Popis projektu</w:t>
      </w:r>
    </w:p>
    <w:p w:rsidR="00FB6D03" w:rsidRPr="002D76B0" w:rsidRDefault="00FB6D03" w:rsidP="00BE3197">
      <w:pPr>
        <w:rPr>
          <w:rFonts w:ascii="Arial Narrow" w:hAnsi="Arial Narrow"/>
        </w:rPr>
      </w:pPr>
      <w:r w:rsidRPr="002D76B0">
        <w:rPr>
          <w:rFonts w:ascii="Arial Narrow" w:hAnsi="Arial Narrow"/>
        </w:rPr>
        <w:t xml:space="preserve">Číslo smlouvy: </w:t>
      </w:r>
      <w:r>
        <w:rPr>
          <w:noProof/>
        </w:rPr>
        <w:t>2015-1-CZ01-KA101-013053</w:t>
      </w:r>
    </w:p>
    <w:p w:rsidR="00FB6D03" w:rsidRPr="002D76B0" w:rsidRDefault="00FB6D03" w:rsidP="00BE3197">
      <w:pPr>
        <w:jc w:val="both"/>
        <w:rPr>
          <w:rFonts w:ascii="Arial Narrow" w:hAnsi="Arial Narrow"/>
        </w:rPr>
      </w:pPr>
      <w:r w:rsidRPr="002D76B0">
        <w:rPr>
          <w:rFonts w:ascii="Arial Narrow" w:hAnsi="Arial Narrow"/>
        </w:rPr>
        <w:t xml:space="preserve">Příjemce grantu bude realizovat projekt tak, jak je popsán v žádosti o grant s podacím kódem (Submission ID): </w:t>
      </w:r>
      <w:r>
        <w:rPr>
          <w:noProof/>
        </w:rPr>
        <w:t>1225454</w:t>
      </w:r>
      <w:r>
        <w:rPr>
          <w:rFonts w:ascii="Arial Narrow" w:hAnsi="Arial Narrow"/>
        </w:rPr>
        <w:t xml:space="preserve">. </w:t>
      </w:r>
      <w:r w:rsidRPr="00E9406B">
        <w:rPr>
          <w:rFonts w:ascii="Arial Narrow" w:hAnsi="Arial Narrow"/>
        </w:rPr>
        <w:t>Výjimku tvoří ty plánované aktivity, které nejsou uvedeny v této příloze (č. I).</w:t>
      </w:r>
    </w:p>
    <w:p w:rsidR="00FB6D03" w:rsidRPr="00A64C6C" w:rsidRDefault="00FB6D03" w:rsidP="00BE3197">
      <w:pPr>
        <w:spacing w:before="120" w:after="0"/>
        <w:jc w:val="both"/>
        <w:rPr>
          <w:rFonts w:ascii="Arial Narrow" w:hAnsi="Arial Narrow"/>
        </w:rPr>
      </w:pPr>
    </w:p>
    <w:p w:rsidR="00FB6D03" w:rsidRPr="00A64C6C" w:rsidRDefault="00FB6D03" w:rsidP="00BE3197">
      <w:pPr>
        <w:pStyle w:val="e-FormsHeading2"/>
        <w:spacing w:before="0"/>
        <w:rPr>
          <w:lang w:val="cs-CZ"/>
        </w:rPr>
      </w:pPr>
      <w:r>
        <w:rPr>
          <w:lang w:val="cs-CZ"/>
        </w:rPr>
        <w:t>Podrobnosti o aktivitách</w:t>
      </w:r>
    </w:p>
    <w:p w:rsidR="00FB6D03" w:rsidRPr="002D76B0" w:rsidRDefault="00FB6D03" w:rsidP="00BE3197">
      <w:pPr>
        <w:spacing w:before="120" w:after="120"/>
        <w:jc w:val="both"/>
        <w:rPr>
          <w:rFonts w:ascii="Arial Narrow" w:hAnsi="Arial Narrow"/>
        </w:rPr>
      </w:pPr>
      <w:r w:rsidRPr="002D76B0">
        <w:rPr>
          <w:rFonts w:ascii="Arial Narrow" w:hAnsi="Arial Narrow"/>
        </w:rPr>
        <w:t>Příjemce grantu bude realizovat následující aktivity:</w:t>
      </w:r>
    </w:p>
    <w:p w:rsidR="00FB6D03" w:rsidRPr="002D76B0" w:rsidRDefault="00FB6D03" w:rsidP="00BE3197">
      <w:pPr>
        <w:spacing w:before="120" w:after="0"/>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3828"/>
        <w:gridCol w:w="3498"/>
      </w:tblGrid>
      <w:tr w:rsidR="00FB6D03" w:rsidRPr="002D76B0" w:rsidTr="00901ED4">
        <w:tc>
          <w:tcPr>
            <w:tcW w:w="1916" w:type="dxa"/>
            <w:shd w:val="clear" w:color="auto" w:fill="D9D9D9"/>
          </w:tcPr>
          <w:p w:rsidR="00FB6D03" w:rsidRPr="002D76B0" w:rsidRDefault="00FB6D03" w:rsidP="00692D1E">
            <w:pPr>
              <w:spacing w:before="120" w:after="0"/>
              <w:jc w:val="both"/>
              <w:rPr>
                <w:rFonts w:ascii="Arial Narrow" w:hAnsi="Arial Narrow"/>
              </w:rPr>
            </w:pPr>
            <w:r w:rsidRPr="002D76B0">
              <w:rPr>
                <w:rFonts w:ascii="Arial Narrow" w:hAnsi="Arial Narrow"/>
              </w:rPr>
              <w:t>Typ aktivity</w:t>
            </w:r>
          </w:p>
        </w:tc>
        <w:tc>
          <w:tcPr>
            <w:tcW w:w="3828" w:type="dxa"/>
            <w:shd w:val="clear" w:color="auto" w:fill="D9D9D9"/>
          </w:tcPr>
          <w:p w:rsidR="00FB6D03" w:rsidRPr="002D76B0" w:rsidRDefault="00FB6D03" w:rsidP="00692D1E">
            <w:pPr>
              <w:spacing w:before="120" w:after="0"/>
              <w:jc w:val="both"/>
              <w:rPr>
                <w:rFonts w:ascii="Arial Narrow" w:hAnsi="Arial Narrow"/>
              </w:rPr>
            </w:pPr>
            <w:r w:rsidRPr="002D76B0">
              <w:rPr>
                <w:rFonts w:ascii="Arial Narrow" w:hAnsi="Arial Narrow"/>
              </w:rPr>
              <w:t>Celkový počet účastníků</w:t>
            </w:r>
          </w:p>
        </w:tc>
        <w:tc>
          <w:tcPr>
            <w:tcW w:w="3498" w:type="dxa"/>
            <w:shd w:val="clear" w:color="auto" w:fill="D9D9D9"/>
          </w:tcPr>
          <w:p w:rsidR="00FB6D03" w:rsidRPr="002D76B0" w:rsidRDefault="00FB6D03" w:rsidP="00692D1E">
            <w:pPr>
              <w:spacing w:before="120" w:after="0"/>
              <w:jc w:val="both"/>
              <w:rPr>
                <w:rFonts w:ascii="Arial Narrow" w:hAnsi="Arial Narrow"/>
              </w:rPr>
            </w:pPr>
            <w:r w:rsidRPr="002D76B0">
              <w:rPr>
                <w:rFonts w:ascii="Arial Narrow" w:hAnsi="Arial Narrow"/>
              </w:rPr>
              <w:t>Celková délka trvání (dny)</w:t>
            </w:r>
          </w:p>
        </w:tc>
      </w:tr>
      <w:tr w:rsidR="00FB6D03" w:rsidRPr="002D76B0" w:rsidTr="00901ED4">
        <w:trPr>
          <w:trHeight w:val="735"/>
        </w:trPr>
        <w:tc>
          <w:tcPr>
            <w:tcW w:w="1916" w:type="dxa"/>
            <w:shd w:val="clear" w:color="auto" w:fill="D9D9D9"/>
            <w:vAlign w:val="center"/>
          </w:tcPr>
          <w:p w:rsidR="00FB6D03" w:rsidRPr="001C7FEA" w:rsidRDefault="00E253AD" w:rsidP="00A60679">
            <w:pPr>
              <w:spacing w:after="0"/>
            </w:pPr>
            <w:r w:rsidRPr="00D74428">
              <w:rPr>
                <w:noProof/>
              </w:rPr>
              <w:t>Training/teaching assignments abroad</w:t>
            </w:r>
          </w:p>
        </w:tc>
        <w:tc>
          <w:tcPr>
            <w:tcW w:w="3828" w:type="dxa"/>
            <w:shd w:val="clear" w:color="auto" w:fill="auto"/>
            <w:vAlign w:val="center"/>
          </w:tcPr>
          <w:p w:rsidR="00FB6D03" w:rsidRPr="001C7FEA" w:rsidRDefault="00FB6D03" w:rsidP="00692D1E">
            <w:pPr>
              <w:spacing w:after="0"/>
              <w:jc w:val="right"/>
            </w:pPr>
            <w:r>
              <w:rPr>
                <w:noProof/>
              </w:rPr>
              <w:t>0</w:t>
            </w:r>
          </w:p>
        </w:tc>
        <w:tc>
          <w:tcPr>
            <w:tcW w:w="3498" w:type="dxa"/>
            <w:shd w:val="clear" w:color="auto" w:fill="auto"/>
            <w:vAlign w:val="center"/>
          </w:tcPr>
          <w:p w:rsidR="00FB6D03" w:rsidRPr="001C7FEA" w:rsidRDefault="00FB6D03" w:rsidP="00692D1E">
            <w:pPr>
              <w:spacing w:after="0"/>
              <w:jc w:val="right"/>
            </w:pPr>
            <w:r>
              <w:rPr>
                <w:noProof/>
              </w:rPr>
              <w:t>0</w:t>
            </w:r>
          </w:p>
        </w:tc>
      </w:tr>
      <w:tr w:rsidR="00FB6D03" w:rsidRPr="002D76B0" w:rsidTr="00901ED4">
        <w:trPr>
          <w:trHeight w:val="845"/>
        </w:trPr>
        <w:tc>
          <w:tcPr>
            <w:tcW w:w="1916" w:type="dxa"/>
            <w:shd w:val="clear" w:color="auto" w:fill="D9D9D9"/>
            <w:vAlign w:val="center"/>
          </w:tcPr>
          <w:p w:rsidR="00FB6D03" w:rsidRPr="001C7FEA" w:rsidRDefault="00FB6D03" w:rsidP="00692D1E">
            <w:pPr>
              <w:spacing w:after="0"/>
            </w:pPr>
            <w:r>
              <w:rPr>
                <w:noProof/>
              </w:rPr>
              <w:t>Structured Courses/Training Events</w:t>
            </w:r>
          </w:p>
        </w:tc>
        <w:tc>
          <w:tcPr>
            <w:tcW w:w="3828" w:type="dxa"/>
            <w:shd w:val="clear" w:color="auto" w:fill="auto"/>
            <w:vAlign w:val="center"/>
          </w:tcPr>
          <w:p w:rsidR="00FB6D03" w:rsidRPr="001C7FEA" w:rsidRDefault="00FB6D03" w:rsidP="00692D1E">
            <w:pPr>
              <w:spacing w:after="0"/>
              <w:jc w:val="right"/>
            </w:pPr>
            <w:r>
              <w:rPr>
                <w:noProof/>
              </w:rPr>
              <w:t>4</w:t>
            </w:r>
          </w:p>
        </w:tc>
        <w:tc>
          <w:tcPr>
            <w:tcW w:w="3498" w:type="dxa"/>
            <w:shd w:val="clear" w:color="auto" w:fill="auto"/>
            <w:vAlign w:val="center"/>
          </w:tcPr>
          <w:p w:rsidR="00FB6D03" w:rsidRPr="001C7FEA" w:rsidRDefault="00E253AD" w:rsidP="00692D1E">
            <w:pPr>
              <w:spacing w:after="0"/>
              <w:jc w:val="right"/>
            </w:pPr>
            <w:r>
              <w:rPr>
                <w:noProof/>
              </w:rPr>
              <w:t>48</w:t>
            </w:r>
          </w:p>
        </w:tc>
      </w:tr>
      <w:tr w:rsidR="00FB6D03" w:rsidRPr="002D76B0" w:rsidTr="00901ED4">
        <w:trPr>
          <w:trHeight w:val="845"/>
        </w:trPr>
        <w:tc>
          <w:tcPr>
            <w:tcW w:w="1916" w:type="dxa"/>
            <w:shd w:val="clear" w:color="auto" w:fill="D9D9D9"/>
            <w:vAlign w:val="center"/>
          </w:tcPr>
          <w:p w:rsidR="00FB6D03" w:rsidRDefault="00FB6D03" w:rsidP="00A60679">
            <w:pPr>
              <w:spacing w:after="0"/>
              <w:rPr>
                <w:rFonts w:ascii="Arial Narrow" w:hAnsi="Arial Narrow"/>
                <w:noProof/>
              </w:rPr>
            </w:pPr>
            <w:r>
              <w:rPr>
                <w:noProof/>
              </w:rPr>
              <w:t>Job Shadowing</w:t>
            </w:r>
            <w:r>
              <w:rPr>
                <w:rFonts w:ascii="Arial Narrow" w:hAnsi="Arial Narrow"/>
                <w:noProof/>
              </w:rPr>
              <w:t xml:space="preserve"> </w:t>
            </w:r>
          </w:p>
        </w:tc>
        <w:tc>
          <w:tcPr>
            <w:tcW w:w="3828" w:type="dxa"/>
            <w:shd w:val="clear" w:color="auto" w:fill="auto"/>
            <w:vAlign w:val="center"/>
          </w:tcPr>
          <w:p w:rsidR="00FB6D03" w:rsidRPr="001C7FEA" w:rsidRDefault="00FB6D03" w:rsidP="00692D1E">
            <w:pPr>
              <w:spacing w:after="0"/>
              <w:jc w:val="right"/>
            </w:pPr>
            <w:r>
              <w:rPr>
                <w:noProof/>
              </w:rPr>
              <w:t>1</w:t>
            </w:r>
          </w:p>
        </w:tc>
        <w:tc>
          <w:tcPr>
            <w:tcW w:w="3498" w:type="dxa"/>
            <w:shd w:val="clear" w:color="auto" w:fill="auto"/>
            <w:vAlign w:val="center"/>
          </w:tcPr>
          <w:p w:rsidR="00FB6D03" w:rsidRPr="001C7FEA" w:rsidRDefault="00E253AD" w:rsidP="00CA557B">
            <w:pPr>
              <w:spacing w:after="0"/>
              <w:jc w:val="right"/>
            </w:pPr>
            <w:r>
              <w:rPr>
                <w:noProof/>
              </w:rPr>
              <w:t>12</w:t>
            </w:r>
          </w:p>
        </w:tc>
      </w:tr>
      <w:tr w:rsidR="00FB6D03" w:rsidRPr="002D76B0" w:rsidTr="00901ED4">
        <w:trPr>
          <w:trHeight w:val="845"/>
        </w:trPr>
        <w:tc>
          <w:tcPr>
            <w:tcW w:w="1916" w:type="dxa"/>
            <w:shd w:val="clear" w:color="auto" w:fill="D9D9D9"/>
            <w:vAlign w:val="center"/>
          </w:tcPr>
          <w:p w:rsidR="00FB6D03" w:rsidRPr="002D76B0" w:rsidRDefault="00FB6D03" w:rsidP="00692D1E">
            <w:pPr>
              <w:spacing w:after="0"/>
              <w:rPr>
                <w:rFonts w:ascii="Arial Narrow" w:hAnsi="Arial Narrow"/>
              </w:rPr>
            </w:pPr>
            <w:r w:rsidRPr="002D76B0">
              <w:rPr>
                <w:rFonts w:ascii="Arial Narrow" w:hAnsi="Arial Narrow"/>
              </w:rPr>
              <w:t>Celkem</w:t>
            </w:r>
          </w:p>
        </w:tc>
        <w:tc>
          <w:tcPr>
            <w:tcW w:w="3828" w:type="dxa"/>
            <w:shd w:val="clear" w:color="auto" w:fill="auto"/>
            <w:vAlign w:val="center"/>
          </w:tcPr>
          <w:p w:rsidR="00FB6D03" w:rsidRPr="002D76B0" w:rsidRDefault="00FB6D03" w:rsidP="00692D1E">
            <w:pPr>
              <w:spacing w:after="0"/>
              <w:jc w:val="right"/>
              <w:rPr>
                <w:rFonts w:ascii="Arial Narrow" w:hAnsi="Arial Narrow"/>
              </w:rPr>
            </w:pPr>
            <w:r>
              <w:rPr>
                <w:noProof/>
              </w:rPr>
              <w:t>5</w:t>
            </w:r>
          </w:p>
        </w:tc>
        <w:tc>
          <w:tcPr>
            <w:tcW w:w="3498" w:type="dxa"/>
            <w:shd w:val="clear" w:color="auto" w:fill="D9D9D9"/>
            <w:vAlign w:val="center"/>
          </w:tcPr>
          <w:p w:rsidR="00FB6D03" w:rsidRPr="002D76B0" w:rsidRDefault="00FB6D03" w:rsidP="00692D1E">
            <w:pPr>
              <w:spacing w:after="0"/>
              <w:rPr>
                <w:rFonts w:ascii="Arial Narrow" w:hAnsi="Arial Narrow"/>
              </w:rPr>
            </w:pPr>
          </w:p>
        </w:tc>
      </w:tr>
    </w:tbl>
    <w:p w:rsidR="00FB6D03" w:rsidRPr="00A64C6C" w:rsidRDefault="00FB6D03" w:rsidP="00BE3197">
      <w:pPr>
        <w:spacing w:before="120" w:after="0"/>
        <w:jc w:val="both"/>
        <w:rPr>
          <w:rFonts w:ascii="Arial Narrow" w:hAnsi="Arial Narrow"/>
          <w:b/>
        </w:rPr>
      </w:pPr>
    </w:p>
    <w:p w:rsidR="00FB6D03" w:rsidRDefault="00FB6D03" w:rsidP="00BE3197">
      <w:pPr>
        <w:spacing w:before="120" w:after="0"/>
        <w:jc w:val="both"/>
        <w:rPr>
          <w:rFonts w:ascii="Arial Narrow" w:hAnsi="Arial Narrow"/>
        </w:rPr>
      </w:pPr>
    </w:p>
    <w:p w:rsidR="00FB6D03" w:rsidRDefault="00FB6D03" w:rsidP="00BE3197">
      <w:pPr>
        <w:rPr>
          <w:noProof/>
        </w:rPr>
      </w:pPr>
      <w:r>
        <w:rPr>
          <w:noProof/>
        </w:rPr>
        <w:t>Slovníček pojmů: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FB6D03" w:rsidTr="00692D1E">
        <w:trPr>
          <w:trHeight w:val="620"/>
        </w:trPr>
        <w:tc>
          <w:tcPr>
            <w:tcW w:w="4606" w:type="dxa"/>
            <w:shd w:val="clear" w:color="auto" w:fill="auto"/>
            <w:vAlign w:val="center"/>
          </w:tcPr>
          <w:p w:rsidR="00FB6D03" w:rsidRDefault="00FB6D03" w:rsidP="00692D1E">
            <w:pPr>
              <w:rPr>
                <w:noProof/>
              </w:rPr>
            </w:pPr>
            <w:r>
              <w:rPr>
                <w:noProof/>
              </w:rPr>
              <w:t>Structured courses</w:t>
            </w:r>
          </w:p>
        </w:tc>
        <w:tc>
          <w:tcPr>
            <w:tcW w:w="4606" w:type="dxa"/>
            <w:shd w:val="clear" w:color="auto" w:fill="auto"/>
            <w:vAlign w:val="center"/>
          </w:tcPr>
          <w:p w:rsidR="00FB6D03" w:rsidRDefault="00FB6D03" w:rsidP="00692D1E">
            <w:pPr>
              <w:rPr>
                <w:noProof/>
              </w:rPr>
            </w:pPr>
            <w:r>
              <w:rPr>
                <w:noProof/>
              </w:rPr>
              <w:t>Strukturované kurzy</w:t>
            </w:r>
          </w:p>
        </w:tc>
      </w:tr>
      <w:tr w:rsidR="00FB6D03" w:rsidTr="00692D1E">
        <w:trPr>
          <w:trHeight w:val="620"/>
        </w:trPr>
        <w:tc>
          <w:tcPr>
            <w:tcW w:w="4606" w:type="dxa"/>
            <w:shd w:val="clear" w:color="auto" w:fill="auto"/>
            <w:vAlign w:val="center"/>
          </w:tcPr>
          <w:p w:rsidR="00FB6D03" w:rsidRDefault="00FB6D03" w:rsidP="00692D1E">
            <w:pPr>
              <w:rPr>
                <w:noProof/>
              </w:rPr>
            </w:pPr>
            <w:r>
              <w:rPr>
                <w:noProof/>
              </w:rPr>
              <w:t>Job-shadowing</w:t>
            </w:r>
          </w:p>
        </w:tc>
        <w:tc>
          <w:tcPr>
            <w:tcW w:w="4606" w:type="dxa"/>
            <w:shd w:val="clear" w:color="auto" w:fill="auto"/>
            <w:vAlign w:val="center"/>
          </w:tcPr>
          <w:p w:rsidR="00FB6D03" w:rsidRPr="00D74428" w:rsidRDefault="00FB6D03" w:rsidP="00692D1E">
            <w:pPr>
              <w:rPr>
                <w:noProof/>
              </w:rPr>
            </w:pPr>
            <w:r>
              <w:rPr>
                <w:noProof/>
              </w:rPr>
              <w:t>Stínování</w:t>
            </w:r>
          </w:p>
        </w:tc>
      </w:tr>
      <w:tr w:rsidR="00FB6D03" w:rsidTr="00692D1E">
        <w:trPr>
          <w:trHeight w:val="700"/>
        </w:trPr>
        <w:tc>
          <w:tcPr>
            <w:tcW w:w="4606" w:type="dxa"/>
            <w:shd w:val="clear" w:color="auto" w:fill="auto"/>
            <w:vAlign w:val="center"/>
          </w:tcPr>
          <w:p w:rsidR="00FB6D03" w:rsidRDefault="00FB6D03" w:rsidP="00692D1E">
            <w:pPr>
              <w:rPr>
                <w:noProof/>
              </w:rPr>
            </w:pPr>
            <w:r w:rsidRPr="00D74428">
              <w:rPr>
                <w:noProof/>
              </w:rPr>
              <w:t>Training/teaching assignments abroad</w:t>
            </w:r>
          </w:p>
        </w:tc>
        <w:tc>
          <w:tcPr>
            <w:tcW w:w="4606" w:type="dxa"/>
            <w:shd w:val="clear" w:color="auto" w:fill="auto"/>
            <w:vAlign w:val="center"/>
          </w:tcPr>
          <w:p w:rsidR="00FB6D03" w:rsidRDefault="00FB6D03" w:rsidP="00692D1E">
            <w:pPr>
              <w:rPr>
                <w:noProof/>
              </w:rPr>
            </w:pPr>
            <w:r w:rsidRPr="00D74428">
              <w:rPr>
                <w:noProof/>
              </w:rPr>
              <w:t>Výukové/školicí pobyty v zahraničí</w:t>
            </w:r>
          </w:p>
        </w:tc>
      </w:tr>
    </w:tbl>
    <w:p w:rsidR="00FB6D03" w:rsidRDefault="00FB6D03" w:rsidP="00BE3197">
      <w:pPr>
        <w:tabs>
          <w:tab w:val="left" w:pos="5103"/>
        </w:tabs>
        <w:spacing w:before="1200" w:after="0" w:line="240" w:lineRule="auto"/>
        <w:rPr>
          <w:rFonts w:ascii="Times New Roman" w:hAnsi="Times New Roman"/>
          <w:b/>
          <w:sz w:val="24"/>
          <w:szCs w:val="24"/>
        </w:rPr>
        <w:sectPr w:rsidR="00FB6D03" w:rsidSect="00D83C70">
          <w:pgSz w:w="11906" w:h="16838"/>
          <w:pgMar w:top="1417" w:right="1417" w:bottom="1417" w:left="1417" w:header="708" w:footer="708" w:gutter="0"/>
          <w:pgNumType w:start="1"/>
          <w:cols w:space="720"/>
          <w:docGrid w:linePitch="600" w:charSpace="36864"/>
        </w:sectPr>
      </w:pPr>
    </w:p>
    <w:p w:rsidR="00FB6D03" w:rsidRPr="002D76B0" w:rsidRDefault="00FB6D03" w:rsidP="00BE3197">
      <w:pPr>
        <w:spacing w:before="120" w:after="0"/>
        <w:jc w:val="both"/>
        <w:rPr>
          <w:b/>
          <w:sz w:val="26"/>
          <w:szCs w:val="26"/>
        </w:rPr>
      </w:pPr>
      <w:r w:rsidRPr="002D76B0">
        <w:rPr>
          <w:b/>
          <w:sz w:val="26"/>
          <w:szCs w:val="26"/>
        </w:rPr>
        <w:lastRenderedPageBreak/>
        <w:t>PŘÍLOHA II – Přidělený rozpočet</w:t>
      </w:r>
    </w:p>
    <w:p w:rsidR="00FB6D03" w:rsidRDefault="00FB6D03" w:rsidP="00BE3197">
      <w:pPr>
        <w:spacing w:before="120" w:after="0"/>
        <w:jc w:val="both"/>
        <w:rPr>
          <w:rFonts w:ascii="Arial Narrow" w:hAnsi="Arial Narrow"/>
        </w:rPr>
      </w:pPr>
    </w:p>
    <w:p w:rsidR="00FB6D03" w:rsidRPr="002D76B0" w:rsidRDefault="00FB6D03" w:rsidP="00BE3197">
      <w:pPr>
        <w:spacing w:before="120" w:after="0"/>
        <w:jc w:val="both"/>
        <w:rPr>
          <w:rFonts w:ascii="Arial Narrow" w:hAnsi="Arial Narrow"/>
        </w:rPr>
      </w:pPr>
      <w:r w:rsidRPr="002D76B0">
        <w:rPr>
          <w:rFonts w:ascii="Arial Narrow" w:hAnsi="Arial Narrow"/>
        </w:rPr>
        <w:t xml:space="preserve">Číslo smlouvy: </w:t>
      </w:r>
      <w:r>
        <w:rPr>
          <w:noProof/>
        </w:rPr>
        <w:t>2015-1-CZ01-KA101-013053</w:t>
      </w:r>
    </w:p>
    <w:p w:rsidR="00FB6D03" w:rsidRPr="00A64C6C" w:rsidRDefault="00FB6D03" w:rsidP="00BE3197">
      <w:pPr>
        <w:spacing w:before="120" w:after="0"/>
        <w:jc w:val="both"/>
        <w:rPr>
          <w:rFonts w:ascii="Arial Narrow" w:hAnsi="Arial Narrow"/>
        </w:rPr>
      </w:pPr>
    </w:p>
    <w:p w:rsidR="00FB6D03" w:rsidRPr="00A64C6C" w:rsidRDefault="00FB6D03" w:rsidP="00BE3197">
      <w:pPr>
        <w:pStyle w:val="e-FormsHeading2"/>
        <w:spacing w:before="0"/>
        <w:rPr>
          <w:rFonts w:ascii="Arial Narrow" w:hAnsi="Arial Narrow"/>
          <w:lang w:val="cs-CZ"/>
        </w:rPr>
      </w:pPr>
      <w:r>
        <w:rPr>
          <w:rFonts w:ascii="Arial Narrow" w:hAnsi="Arial Narrow"/>
          <w:lang w:val="cs-CZ"/>
        </w:rPr>
        <w:t>Shrnutí rozpočtu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2504"/>
        <w:gridCol w:w="2502"/>
      </w:tblGrid>
      <w:tr w:rsidR="00FB6D03" w:rsidRPr="002D76B0" w:rsidTr="00BE3197">
        <w:trPr>
          <w:trHeight w:val="1880"/>
        </w:trPr>
        <w:tc>
          <w:tcPr>
            <w:tcW w:w="2305" w:type="pct"/>
            <w:shd w:val="clear" w:color="auto" w:fill="D9D9D9"/>
            <w:vAlign w:val="center"/>
          </w:tcPr>
          <w:p w:rsidR="00FB6D03" w:rsidRPr="002A6D34" w:rsidRDefault="00FB6D03" w:rsidP="00692D1E">
            <w:pPr>
              <w:spacing w:before="120" w:after="120"/>
              <w:rPr>
                <w:rFonts w:ascii="Arial Narrow" w:hAnsi="Arial Narrow"/>
              </w:rPr>
            </w:pPr>
            <w:r w:rsidRPr="002A6D34">
              <w:rPr>
                <w:rFonts w:ascii="Arial Narrow" w:hAnsi="Arial Narrow"/>
              </w:rPr>
              <w:t>Rozpočtová položka</w:t>
            </w:r>
          </w:p>
        </w:tc>
        <w:tc>
          <w:tcPr>
            <w:tcW w:w="1348" w:type="pct"/>
            <w:shd w:val="clear" w:color="auto" w:fill="D9D9D9"/>
            <w:vAlign w:val="center"/>
          </w:tcPr>
          <w:p w:rsidR="00FB6D03" w:rsidRPr="002A6D34" w:rsidRDefault="00FB6D03" w:rsidP="00692D1E">
            <w:pPr>
              <w:spacing w:before="120" w:after="120"/>
              <w:jc w:val="center"/>
              <w:rPr>
                <w:rFonts w:ascii="Arial Narrow" w:hAnsi="Arial Narrow"/>
              </w:rPr>
            </w:pPr>
            <w:r w:rsidRPr="002A6D34">
              <w:rPr>
                <w:rFonts w:ascii="Arial Narrow" w:hAnsi="Arial Narrow"/>
              </w:rPr>
              <w:t>Celkový počet účastníků</w:t>
            </w:r>
          </w:p>
        </w:tc>
        <w:tc>
          <w:tcPr>
            <w:tcW w:w="1347" w:type="pct"/>
            <w:shd w:val="clear" w:color="auto" w:fill="D9D9D9"/>
            <w:vAlign w:val="center"/>
          </w:tcPr>
          <w:p w:rsidR="00FB6D03" w:rsidRPr="002A6D34" w:rsidRDefault="00FB6D03" w:rsidP="00692D1E">
            <w:pPr>
              <w:spacing w:before="120" w:after="120"/>
              <w:jc w:val="center"/>
              <w:rPr>
                <w:rFonts w:ascii="Arial Narrow" w:hAnsi="Arial Narrow"/>
              </w:rPr>
            </w:pPr>
            <w:r w:rsidRPr="002A6D34">
              <w:rPr>
                <w:rFonts w:ascii="Arial Narrow" w:hAnsi="Arial Narrow"/>
              </w:rPr>
              <w:t>Celkem za projekt, v EUR</w:t>
            </w:r>
          </w:p>
        </w:tc>
      </w:tr>
      <w:tr w:rsidR="00FB6D03" w:rsidRPr="00A64C6C" w:rsidTr="00692D1E">
        <w:trPr>
          <w:trHeight w:val="697"/>
        </w:trPr>
        <w:tc>
          <w:tcPr>
            <w:tcW w:w="2305" w:type="pct"/>
            <w:shd w:val="clear" w:color="auto" w:fill="D9D9D9"/>
            <w:vAlign w:val="center"/>
          </w:tcPr>
          <w:p w:rsidR="00FB6D03" w:rsidRPr="002A6D34" w:rsidRDefault="00FB6D03" w:rsidP="00692D1E">
            <w:pPr>
              <w:spacing w:before="120" w:after="0"/>
              <w:rPr>
                <w:rFonts w:ascii="Arial Narrow" w:hAnsi="Arial Narrow"/>
              </w:rPr>
            </w:pPr>
            <w:r w:rsidRPr="002A6D34">
              <w:rPr>
                <w:rFonts w:ascii="Arial Narrow" w:hAnsi="Arial Narrow"/>
              </w:rPr>
              <w:t>Náklady na organizaci</w:t>
            </w:r>
          </w:p>
        </w:tc>
        <w:tc>
          <w:tcPr>
            <w:tcW w:w="1348" w:type="pct"/>
            <w:shd w:val="clear" w:color="auto" w:fill="auto"/>
            <w:vAlign w:val="center"/>
          </w:tcPr>
          <w:p w:rsidR="00FB6D03" w:rsidRPr="00FA24A5" w:rsidRDefault="00FB6D03" w:rsidP="00692D1E">
            <w:pPr>
              <w:spacing w:after="0"/>
              <w:jc w:val="center"/>
            </w:pPr>
            <w:r>
              <w:rPr>
                <w:noProof/>
              </w:rPr>
              <w:t>5</w:t>
            </w:r>
          </w:p>
        </w:tc>
        <w:tc>
          <w:tcPr>
            <w:tcW w:w="1347" w:type="pct"/>
            <w:shd w:val="clear" w:color="auto" w:fill="auto"/>
            <w:vAlign w:val="center"/>
          </w:tcPr>
          <w:p w:rsidR="00FB6D03" w:rsidRPr="00FA24A5" w:rsidRDefault="00FB6D03" w:rsidP="00692D1E">
            <w:pPr>
              <w:spacing w:after="0"/>
              <w:jc w:val="center"/>
              <w:rPr>
                <w:noProof/>
              </w:rPr>
            </w:pPr>
            <w:r>
              <w:rPr>
                <w:noProof/>
              </w:rPr>
              <w:t>1750,00</w:t>
            </w:r>
          </w:p>
        </w:tc>
      </w:tr>
      <w:tr w:rsidR="00FB6D03" w:rsidRPr="00A64C6C" w:rsidTr="00692D1E">
        <w:trPr>
          <w:trHeight w:val="697"/>
        </w:trPr>
        <w:tc>
          <w:tcPr>
            <w:tcW w:w="2305" w:type="pct"/>
            <w:shd w:val="clear" w:color="auto" w:fill="D9D9D9"/>
            <w:vAlign w:val="center"/>
          </w:tcPr>
          <w:p w:rsidR="00FB6D03" w:rsidRPr="002A6D34" w:rsidRDefault="00FB6D03" w:rsidP="00692D1E">
            <w:pPr>
              <w:spacing w:before="120" w:after="0"/>
              <w:rPr>
                <w:rFonts w:ascii="Arial Narrow" w:hAnsi="Arial Narrow"/>
              </w:rPr>
            </w:pPr>
            <w:r w:rsidRPr="002A6D34">
              <w:rPr>
                <w:rFonts w:ascii="Arial Narrow" w:hAnsi="Arial Narrow"/>
              </w:rPr>
              <w:t>Cestovní náklady</w:t>
            </w:r>
          </w:p>
        </w:tc>
        <w:tc>
          <w:tcPr>
            <w:tcW w:w="1348" w:type="pct"/>
            <w:shd w:val="clear" w:color="auto" w:fill="auto"/>
            <w:vAlign w:val="center"/>
          </w:tcPr>
          <w:p w:rsidR="00FB6D03" w:rsidRPr="00FA24A5" w:rsidRDefault="00FB6D03" w:rsidP="00692D1E">
            <w:pPr>
              <w:spacing w:after="0"/>
              <w:jc w:val="center"/>
            </w:pPr>
            <w:r>
              <w:rPr>
                <w:noProof/>
              </w:rPr>
              <w:t>5</w:t>
            </w:r>
          </w:p>
        </w:tc>
        <w:tc>
          <w:tcPr>
            <w:tcW w:w="1347" w:type="pct"/>
            <w:shd w:val="clear" w:color="auto" w:fill="auto"/>
            <w:vAlign w:val="center"/>
          </w:tcPr>
          <w:p w:rsidR="00FB6D03" w:rsidRPr="00FA24A5" w:rsidRDefault="00FB6D03" w:rsidP="00692D1E">
            <w:pPr>
              <w:spacing w:after="0"/>
              <w:jc w:val="center"/>
              <w:rPr>
                <w:noProof/>
              </w:rPr>
            </w:pPr>
            <w:r>
              <w:rPr>
                <w:noProof/>
              </w:rPr>
              <w:t>1280,00</w:t>
            </w:r>
          </w:p>
        </w:tc>
      </w:tr>
      <w:tr w:rsidR="00FB6D03" w:rsidRPr="00A64C6C" w:rsidTr="00692D1E">
        <w:trPr>
          <w:trHeight w:val="697"/>
        </w:trPr>
        <w:tc>
          <w:tcPr>
            <w:tcW w:w="2305" w:type="pct"/>
            <w:shd w:val="clear" w:color="auto" w:fill="D9D9D9"/>
            <w:vAlign w:val="center"/>
          </w:tcPr>
          <w:p w:rsidR="00FB6D03" w:rsidRPr="002A6D34" w:rsidRDefault="00FB6D03" w:rsidP="00692D1E">
            <w:pPr>
              <w:spacing w:before="120" w:after="0"/>
              <w:rPr>
                <w:rFonts w:ascii="Arial Narrow" w:hAnsi="Arial Narrow"/>
              </w:rPr>
            </w:pPr>
            <w:r w:rsidRPr="002A6D34">
              <w:rPr>
                <w:rFonts w:ascii="Arial Narrow" w:hAnsi="Arial Narrow"/>
              </w:rPr>
              <w:t>Pobytové náklady</w:t>
            </w:r>
          </w:p>
        </w:tc>
        <w:tc>
          <w:tcPr>
            <w:tcW w:w="1348" w:type="pct"/>
            <w:shd w:val="clear" w:color="auto" w:fill="auto"/>
            <w:vAlign w:val="center"/>
          </w:tcPr>
          <w:p w:rsidR="00FB6D03" w:rsidRPr="00FA24A5" w:rsidRDefault="00FB6D03" w:rsidP="00692D1E">
            <w:pPr>
              <w:spacing w:after="0"/>
              <w:jc w:val="center"/>
            </w:pPr>
            <w:r>
              <w:rPr>
                <w:noProof/>
              </w:rPr>
              <w:t>5</w:t>
            </w:r>
          </w:p>
        </w:tc>
        <w:tc>
          <w:tcPr>
            <w:tcW w:w="1347" w:type="pct"/>
            <w:shd w:val="clear" w:color="auto" w:fill="auto"/>
            <w:vAlign w:val="center"/>
          </w:tcPr>
          <w:p w:rsidR="00FB6D03" w:rsidRPr="00FA24A5" w:rsidRDefault="00FB6D03" w:rsidP="00692D1E">
            <w:pPr>
              <w:spacing w:after="0"/>
              <w:jc w:val="center"/>
              <w:rPr>
                <w:noProof/>
              </w:rPr>
            </w:pPr>
            <w:r>
              <w:rPr>
                <w:noProof/>
              </w:rPr>
              <w:t>6664,00</w:t>
            </w:r>
          </w:p>
        </w:tc>
      </w:tr>
      <w:tr w:rsidR="00FB6D03" w:rsidRPr="00A64C6C" w:rsidTr="00692D1E">
        <w:trPr>
          <w:trHeight w:val="697"/>
        </w:trPr>
        <w:tc>
          <w:tcPr>
            <w:tcW w:w="2305" w:type="pct"/>
            <w:shd w:val="clear" w:color="auto" w:fill="D9D9D9"/>
            <w:vAlign w:val="center"/>
          </w:tcPr>
          <w:p w:rsidR="00FB6D03" w:rsidRPr="002A6D34" w:rsidRDefault="00FB6D03" w:rsidP="00692D1E">
            <w:pPr>
              <w:spacing w:before="120" w:after="0"/>
              <w:rPr>
                <w:rFonts w:ascii="Arial Narrow" w:hAnsi="Arial Narrow"/>
                <w:noProof/>
              </w:rPr>
            </w:pPr>
            <w:r w:rsidRPr="002A6D34">
              <w:rPr>
                <w:rFonts w:ascii="Arial Narrow" w:hAnsi="Arial Narrow"/>
                <w:noProof/>
              </w:rPr>
              <w:t>Kurzovné</w:t>
            </w:r>
          </w:p>
        </w:tc>
        <w:tc>
          <w:tcPr>
            <w:tcW w:w="1348" w:type="pct"/>
            <w:shd w:val="clear" w:color="auto" w:fill="auto"/>
            <w:vAlign w:val="center"/>
          </w:tcPr>
          <w:p w:rsidR="00FB6D03" w:rsidRPr="00FA24A5" w:rsidRDefault="00FB6D03" w:rsidP="00692D1E">
            <w:pPr>
              <w:spacing w:after="0"/>
              <w:jc w:val="center"/>
            </w:pPr>
            <w:r>
              <w:rPr>
                <w:noProof/>
              </w:rPr>
              <w:t>4</w:t>
            </w:r>
          </w:p>
        </w:tc>
        <w:tc>
          <w:tcPr>
            <w:tcW w:w="1347" w:type="pct"/>
            <w:shd w:val="clear" w:color="auto" w:fill="auto"/>
            <w:vAlign w:val="center"/>
          </w:tcPr>
          <w:p w:rsidR="00FB6D03" w:rsidRPr="00FA24A5" w:rsidRDefault="00FB6D03" w:rsidP="00692D1E">
            <w:pPr>
              <w:spacing w:after="0"/>
              <w:jc w:val="center"/>
              <w:rPr>
                <w:noProof/>
              </w:rPr>
            </w:pPr>
            <w:r>
              <w:rPr>
                <w:noProof/>
              </w:rPr>
              <w:t>2800,00</w:t>
            </w:r>
          </w:p>
        </w:tc>
      </w:tr>
      <w:tr w:rsidR="00FB6D03" w:rsidRPr="00A64C6C" w:rsidTr="00692D1E">
        <w:trPr>
          <w:trHeight w:val="697"/>
        </w:trPr>
        <w:tc>
          <w:tcPr>
            <w:tcW w:w="2305" w:type="pct"/>
            <w:shd w:val="clear" w:color="auto" w:fill="D9D9D9"/>
            <w:vAlign w:val="center"/>
          </w:tcPr>
          <w:p w:rsidR="00FB6D03" w:rsidRPr="002A6D34" w:rsidRDefault="00FB6D03" w:rsidP="00692D1E">
            <w:pPr>
              <w:spacing w:before="120" w:after="0"/>
              <w:rPr>
                <w:rFonts w:ascii="Arial Narrow" w:hAnsi="Arial Narrow"/>
              </w:rPr>
            </w:pPr>
            <w:r w:rsidRPr="002A6D34">
              <w:rPr>
                <w:rFonts w:ascii="Arial Narrow" w:hAnsi="Arial Narrow"/>
              </w:rPr>
              <w:t>Náklady na účastníky se specifickými potřebami</w:t>
            </w:r>
          </w:p>
        </w:tc>
        <w:tc>
          <w:tcPr>
            <w:tcW w:w="1348" w:type="pct"/>
            <w:shd w:val="clear" w:color="auto" w:fill="auto"/>
            <w:vAlign w:val="center"/>
          </w:tcPr>
          <w:p w:rsidR="00FB6D03" w:rsidRPr="00FA24A5" w:rsidRDefault="00FB6D03" w:rsidP="00692D1E">
            <w:pPr>
              <w:spacing w:after="0"/>
              <w:jc w:val="center"/>
            </w:pPr>
            <w:r>
              <w:rPr>
                <w:noProof/>
              </w:rPr>
              <w:t>0</w:t>
            </w:r>
          </w:p>
        </w:tc>
        <w:tc>
          <w:tcPr>
            <w:tcW w:w="1347" w:type="pct"/>
            <w:shd w:val="clear" w:color="auto" w:fill="auto"/>
            <w:vAlign w:val="center"/>
          </w:tcPr>
          <w:p w:rsidR="00FB6D03" w:rsidRPr="00FA24A5" w:rsidRDefault="00FB6D03" w:rsidP="00692D1E">
            <w:pPr>
              <w:spacing w:after="0"/>
              <w:jc w:val="center"/>
              <w:rPr>
                <w:noProof/>
              </w:rPr>
            </w:pPr>
            <w:r>
              <w:rPr>
                <w:noProof/>
              </w:rPr>
              <w:t>0,00</w:t>
            </w:r>
          </w:p>
        </w:tc>
      </w:tr>
      <w:tr w:rsidR="00FB6D03" w:rsidRPr="00A64C6C" w:rsidTr="00BE3197">
        <w:trPr>
          <w:trHeight w:val="697"/>
        </w:trPr>
        <w:tc>
          <w:tcPr>
            <w:tcW w:w="2305" w:type="pct"/>
            <w:shd w:val="clear" w:color="auto" w:fill="D9D9D9"/>
            <w:vAlign w:val="center"/>
          </w:tcPr>
          <w:p w:rsidR="00FB6D03" w:rsidRPr="002A6D34" w:rsidRDefault="00FB6D03" w:rsidP="00692D1E">
            <w:pPr>
              <w:spacing w:before="120" w:after="0"/>
              <w:rPr>
                <w:rFonts w:ascii="Arial Narrow" w:hAnsi="Arial Narrow"/>
              </w:rPr>
            </w:pPr>
            <w:r w:rsidRPr="002A6D34">
              <w:rPr>
                <w:rFonts w:ascii="Arial Narrow" w:hAnsi="Arial Narrow"/>
              </w:rPr>
              <w:t>Celkem</w:t>
            </w:r>
          </w:p>
        </w:tc>
        <w:tc>
          <w:tcPr>
            <w:tcW w:w="1348" w:type="pct"/>
            <w:shd w:val="clear" w:color="auto" w:fill="D9D9D9"/>
            <w:vAlign w:val="center"/>
          </w:tcPr>
          <w:p w:rsidR="00FB6D03" w:rsidRPr="004528C1" w:rsidRDefault="00FB6D03" w:rsidP="00692D1E">
            <w:pPr>
              <w:spacing w:after="0"/>
              <w:jc w:val="center"/>
              <w:rPr>
                <w:rFonts w:ascii="Arial Narrow" w:hAnsi="Arial Narrow"/>
              </w:rPr>
            </w:pPr>
          </w:p>
        </w:tc>
        <w:tc>
          <w:tcPr>
            <w:tcW w:w="1347" w:type="pct"/>
            <w:shd w:val="clear" w:color="auto" w:fill="auto"/>
            <w:vAlign w:val="center"/>
          </w:tcPr>
          <w:p w:rsidR="00FB6D03" w:rsidRPr="001C7FEA" w:rsidRDefault="00FB6D03" w:rsidP="00692D1E">
            <w:pPr>
              <w:spacing w:after="0"/>
              <w:jc w:val="center"/>
            </w:pPr>
            <w:r>
              <w:rPr>
                <w:noProof/>
              </w:rPr>
              <w:t>12494,00</w:t>
            </w:r>
          </w:p>
        </w:tc>
      </w:tr>
      <w:tr w:rsidR="00FB6D03" w:rsidRPr="00A64C6C" w:rsidTr="00692D1E">
        <w:trPr>
          <w:trHeight w:val="697"/>
        </w:trPr>
        <w:tc>
          <w:tcPr>
            <w:tcW w:w="2305" w:type="pct"/>
            <w:shd w:val="clear" w:color="auto" w:fill="D9D9D9"/>
            <w:vAlign w:val="center"/>
          </w:tcPr>
          <w:p w:rsidR="00FB6D03" w:rsidRPr="002A6D34" w:rsidRDefault="00FB6D03" w:rsidP="00692D1E">
            <w:pPr>
              <w:spacing w:before="120" w:after="120"/>
              <w:rPr>
                <w:rFonts w:ascii="Arial Narrow" w:hAnsi="Arial Narrow"/>
              </w:rPr>
            </w:pPr>
            <w:r w:rsidRPr="002A6D34">
              <w:rPr>
                <w:rFonts w:ascii="Arial Narrow" w:hAnsi="Arial Narrow"/>
              </w:rPr>
              <w:t>Celkový přidělený grant</w:t>
            </w:r>
          </w:p>
        </w:tc>
        <w:tc>
          <w:tcPr>
            <w:tcW w:w="1348" w:type="pct"/>
            <w:shd w:val="clear" w:color="auto" w:fill="D9D9D9"/>
            <w:vAlign w:val="center"/>
          </w:tcPr>
          <w:p w:rsidR="00FB6D03" w:rsidRPr="0094269F" w:rsidRDefault="00FB6D03" w:rsidP="00692D1E">
            <w:pPr>
              <w:spacing w:before="120" w:after="120"/>
              <w:jc w:val="center"/>
              <w:rPr>
                <w:rFonts w:ascii="Arial Narrow" w:hAnsi="Arial Narrow"/>
                <w:sz w:val="16"/>
                <w:szCs w:val="16"/>
              </w:rPr>
            </w:pPr>
          </w:p>
        </w:tc>
        <w:tc>
          <w:tcPr>
            <w:tcW w:w="1347" w:type="pct"/>
            <w:shd w:val="clear" w:color="auto" w:fill="auto"/>
            <w:vAlign w:val="center"/>
          </w:tcPr>
          <w:p w:rsidR="00FB6D03" w:rsidRPr="00FA24A5" w:rsidRDefault="00FB6D03" w:rsidP="00692D1E">
            <w:pPr>
              <w:jc w:val="center"/>
            </w:pPr>
            <w:r>
              <w:rPr>
                <w:noProof/>
              </w:rPr>
              <w:t>12494,00</w:t>
            </w:r>
          </w:p>
        </w:tc>
      </w:tr>
    </w:tbl>
    <w:p w:rsidR="00FB6D03" w:rsidRDefault="00FB6D03" w:rsidP="00BE3197">
      <w:pPr>
        <w:tabs>
          <w:tab w:val="left" w:pos="5103"/>
        </w:tabs>
        <w:spacing w:before="1200" w:after="0" w:line="240" w:lineRule="auto"/>
        <w:rPr>
          <w:rFonts w:ascii="Times New Roman" w:hAnsi="Times New Roman"/>
          <w:b/>
          <w:sz w:val="24"/>
          <w:szCs w:val="24"/>
        </w:rPr>
        <w:sectPr w:rsidR="00FB6D03" w:rsidSect="00D83C70">
          <w:pgSz w:w="11906" w:h="16838"/>
          <w:pgMar w:top="1417" w:right="1417" w:bottom="1417" w:left="1417" w:header="708" w:footer="708" w:gutter="0"/>
          <w:pgNumType w:start="1"/>
          <w:cols w:space="720"/>
          <w:docGrid w:linePitch="600" w:charSpace="36864"/>
        </w:sectPr>
      </w:pPr>
    </w:p>
    <w:p w:rsidR="00FB6D03" w:rsidRPr="00316D4F" w:rsidRDefault="00FB6D03" w:rsidP="00E31B03">
      <w:pPr>
        <w:jc w:val="center"/>
        <w:rPr>
          <w:b/>
        </w:rPr>
      </w:pPr>
      <w:r w:rsidRPr="00316D4F">
        <w:rPr>
          <w:rFonts w:cs="Calibri"/>
          <w:b/>
          <w:bCs/>
        </w:rPr>
        <w:lastRenderedPageBreak/>
        <w:t>PŘÍLOHA III – FINANČNÍ A SMLUVNÍ PRAVIDLA</w:t>
      </w:r>
    </w:p>
    <w:p w:rsidR="00FB6D03" w:rsidRPr="00316D4F" w:rsidRDefault="00FB6D03" w:rsidP="00E31B03">
      <w:pPr>
        <w:rPr>
          <w:b/>
        </w:rPr>
      </w:pPr>
      <w:r w:rsidRPr="00316D4F">
        <w:rPr>
          <w:rFonts w:cs="Calibri"/>
          <w:b/>
          <w:bCs/>
        </w:rPr>
        <w:t>I. ÚVOD</w:t>
      </w:r>
    </w:p>
    <w:p w:rsidR="00FB6D03" w:rsidRPr="00316D4F" w:rsidRDefault="00FB6D03" w:rsidP="00E31B03">
      <w:pPr>
        <w:jc w:val="both"/>
      </w:pPr>
      <w:r w:rsidRPr="00316D4F">
        <w:rPr>
          <w:rFonts w:cs="Calibri"/>
        </w:rPr>
        <w:t>Tato příloha doplňuje pravidla pro využití grantu v rámci různých rozpočtových kategorií vztahujících se k projektu, jak je uvedeno ve smlouvě. Vysvětlení jsou obsahem oddílu III.</w:t>
      </w:r>
    </w:p>
    <w:p w:rsidR="00FB6D03" w:rsidRPr="00316D4F" w:rsidRDefault="00FB6D03" w:rsidP="00E31B03">
      <w:pPr>
        <w:ind w:left="45"/>
        <w:jc w:val="both"/>
      </w:pPr>
      <w:r w:rsidRPr="00316D4F">
        <w:rPr>
          <w:rFonts w:cs="Calibri"/>
        </w:rPr>
        <w:t xml:space="preserve">Oddíl IV upřesňuje sazby pro rozpočtové kategorie, kterých se týkají jednotkové příspěvky, jak je uvedeno v článku II.16.2 smlouvy. </w:t>
      </w:r>
    </w:p>
    <w:p w:rsidR="00FB6D03" w:rsidRPr="00316D4F" w:rsidRDefault="00FB6D03" w:rsidP="00E31B03">
      <w:pPr>
        <w:ind w:left="45"/>
        <w:jc w:val="both"/>
        <w:rPr>
          <w:rFonts w:cs="Calibri"/>
        </w:rPr>
      </w:pPr>
      <w:r w:rsidRPr="00316D4F">
        <w:rPr>
          <w:rFonts w:cs="Calibri"/>
        </w:rPr>
        <w:t xml:space="preserve">Oddíl V obsahuje přehled kontrol, kterým se příjemce musí případně podrobit, a souvisejících podpůrných dokumentů. </w:t>
      </w:r>
    </w:p>
    <w:p w:rsidR="00FB6D03" w:rsidRPr="00316D4F" w:rsidRDefault="00FB6D03" w:rsidP="00E31B03">
      <w:pPr>
        <w:ind w:left="45"/>
        <w:jc w:val="both"/>
        <w:rPr>
          <w:b/>
        </w:rPr>
      </w:pPr>
    </w:p>
    <w:p w:rsidR="00FB6D03" w:rsidRPr="00316D4F" w:rsidRDefault="00FB6D03" w:rsidP="00E31B03">
      <w:pPr>
        <w:rPr>
          <w:rFonts w:cs="Calibri"/>
          <w:b/>
          <w:bCs/>
        </w:rPr>
      </w:pPr>
      <w:r w:rsidRPr="00316D4F">
        <w:rPr>
          <w:rFonts w:cs="Calibri"/>
          <w:b/>
          <w:bCs/>
        </w:rPr>
        <w:t>II. PRAVIDLA PRO PODÁVÁNÍ ZPRÁV</w:t>
      </w:r>
    </w:p>
    <w:p w:rsidR="00FB6D03" w:rsidRPr="00316D4F" w:rsidRDefault="00FB6D03" w:rsidP="00E31B03">
      <w:pPr>
        <w:rPr>
          <w:rFonts w:cs="Calibri"/>
        </w:rPr>
      </w:pPr>
      <w:r w:rsidRPr="00316D4F">
        <w:rPr>
          <w:rFonts w:cs="Calibri"/>
        </w:rPr>
        <w:t xml:space="preserve">V souladu s články I.4.2 a I.4.3. smlouvy má příjemce grantu povinnost zaznamenávat do systému Mobility Tool+/Databáze mobility veškeré informace týkající se mobilit účastníků, na které mu byly poskytnuty grantové prostředky. </w:t>
      </w:r>
    </w:p>
    <w:p w:rsidR="00FB6D03" w:rsidRPr="00316D4F" w:rsidRDefault="00FB6D03" w:rsidP="00E31B03">
      <w:pPr>
        <w:rPr>
          <w:rFonts w:cs="Calibri"/>
        </w:rPr>
      </w:pPr>
    </w:p>
    <w:p w:rsidR="00FB6D03" w:rsidRPr="00316D4F" w:rsidRDefault="00FB6D03" w:rsidP="00E31B03">
      <w:pPr>
        <w:rPr>
          <w:b/>
        </w:rPr>
      </w:pPr>
      <w:r w:rsidRPr="00316D4F">
        <w:rPr>
          <w:rFonts w:cs="Calibri"/>
          <w:b/>
          <w:bCs/>
        </w:rPr>
        <w:t>III. DOPLŇUJÍCÍ FINANČNÍ A SMLUVNÍ PRAVIDLA</w:t>
      </w:r>
    </w:p>
    <w:p w:rsidR="00FB6D03" w:rsidRPr="00316D4F" w:rsidRDefault="00FB6D03" w:rsidP="00E31B03">
      <w:pPr>
        <w:rPr>
          <w:u w:val="single"/>
        </w:rPr>
      </w:pPr>
      <w:r w:rsidRPr="00316D4F">
        <w:rPr>
          <w:rFonts w:cs="Calibri"/>
          <w:u w:val="single"/>
        </w:rPr>
        <w:t>A. Uznatelné aktivity a náklady</w:t>
      </w:r>
    </w:p>
    <w:p w:rsidR="00FB6D03" w:rsidRPr="00316D4F" w:rsidRDefault="00FB6D03" w:rsidP="00E31B03">
      <w:r w:rsidRPr="00316D4F">
        <w:rPr>
          <w:rFonts w:cs="Calibri"/>
        </w:rPr>
        <w:t>Uznatelné mobility</w:t>
      </w:r>
    </w:p>
    <w:p w:rsidR="00FB6D03" w:rsidRPr="00316D4F" w:rsidRDefault="00FB6D03" w:rsidP="00E31B03">
      <w:pPr>
        <w:numPr>
          <w:ilvl w:val="0"/>
          <w:numId w:val="96"/>
        </w:numPr>
        <w:suppressAutoHyphens w:val="0"/>
      </w:pPr>
      <w:r w:rsidRPr="00316D4F">
        <w:rPr>
          <w:rFonts w:cs="Calibri"/>
        </w:rPr>
        <w:t>Příjemce grantu zajistí, aby mobility prováděné jednotlivými účastníky byly uznatelné podle pravidel stanovených v Příručce k programu Erasmus+.</w:t>
      </w:r>
    </w:p>
    <w:p w:rsidR="00FB6D03" w:rsidRPr="00316D4F" w:rsidRDefault="00FB6D03" w:rsidP="00E31B03">
      <w:pPr>
        <w:numPr>
          <w:ilvl w:val="0"/>
          <w:numId w:val="96"/>
        </w:numPr>
        <w:suppressAutoHyphens w:val="0"/>
      </w:pPr>
      <w:r w:rsidRPr="00316D4F">
        <w:rPr>
          <w:rFonts w:cs="Calibri"/>
        </w:rPr>
        <w:t>Mobility, které nejsou v souladu s pravidly uvedenými v Příručce k programu Erasmus+ a doplněnými pravidly stanovenými v této příloze, budou považovány za neuznatelné. Částku grantu odpovídající neuznatelným mobilitám vrátí příjemce grantu v plné výši. Vrácení prostředků z grantu se vztahuje na všechny rozpočtové kategorie mobility, která je prohlášena za neuznatelnou: může se jednat o cestovní náklady, pobytové náklady, náklady na organizaci mobilit, případně jazykovou přípravu, náklady na účastníky se specifickými potřebami a mimořádné náklady.</w:t>
      </w:r>
    </w:p>
    <w:p w:rsidR="00FB6D03" w:rsidRPr="00316D4F" w:rsidRDefault="00FB6D03" w:rsidP="00E31B03">
      <w:pPr>
        <w:numPr>
          <w:ilvl w:val="0"/>
          <w:numId w:val="96"/>
        </w:numPr>
        <w:suppressAutoHyphens w:val="0"/>
      </w:pPr>
      <w:r w:rsidRPr="00316D4F">
        <w:t xml:space="preserve">Uznatelná minimální délka trvání mobility stanovená v Příručce k programu Erasmus+ je minimální délkou trvání aktivity </w:t>
      </w:r>
      <w:r w:rsidRPr="00316D4F">
        <w:rPr>
          <w:u w:val="single"/>
        </w:rPr>
        <w:t>bez</w:t>
      </w:r>
      <w:r w:rsidRPr="00316D4F">
        <w:t xml:space="preserve"> doby na cestu.</w:t>
      </w:r>
    </w:p>
    <w:p w:rsidR="00FB6D03" w:rsidRPr="00316D4F" w:rsidRDefault="00FB6D03" w:rsidP="00E31B03">
      <w:pPr>
        <w:rPr>
          <w:rFonts w:cs="Calibri"/>
        </w:rPr>
      </w:pPr>
    </w:p>
    <w:p w:rsidR="00FB6D03" w:rsidRPr="00316D4F" w:rsidRDefault="00FB6D03" w:rsidP="00E31B03">
      <w:r w:rsidRPr="00316D4F">
        <w:rPr>
          <w:rFonts w:cs="Calibri"/>
        </w:rPr>
        <w:t>Cestovní náklady</w:t>
      </w:r>
    </w:p>
    <w:p w:rsidR="00FB6D03" w:rsidRPr="00316D4F" w:rsidRDefault="00FB6D03" w:rsidP="00E31B03">
      <w:pPr>
        <w:numPr>
          <w:ilvl w:val="0"/>
          <w:numId w:val="95"/>
        </w:numPr>
        <w:suppressAutoHyphens w:val="0"/>
      </w:pPr>
      <w:r w:rsidRPr="00316D4F">
        <w:rPr>
          <w:rFonts w:cs="Calibri"/>
        </w:rPr>
        <w:t xml:space="preserve">Příjemce grantu zadá prostřednictvím nástroje Mobility Tool+/Databáze mobility výchozí místo a místo konání každé mobility, jež získala grantovou podporu na cestovní náklady. </w:t>
      </w:r>
    </w:p>
    <w:p w:rsidR="00FB6D03" w:rsidRPr="00316D4F" w:rsidRDefault="00FB6D03" w:rsidP="00E31B03">
      <w:pPr>
        <w:numPr>
          <w:ilvl w:val="0"/>
          <w:numId w:val="95"/>
        </w:numPr>
        <w:suppressAutoHyphens w:val="0"/>
      </w:pPr>
      <w:r w:rsidRPr="00316D4F">
        <w:rPr>
          <w:rFonts w:cs="Calibri"/>
        </w:rPr>
        <w:lastRenderedPageBreak/>
        <w:t>V případě, že nevznikly žádné cestovní náklady nebo byly financovány z jiných zdrojů, než je program Erasmus+ (např. účastník mobility se již nachází v místě konání v návaznosti na jinou aktivitu, než je financovaná v rámci smlouvy), uvede příjemce tuto skutečnost v nástroji Mobility Tool+/Databáze mobility u dané mobility. V tomto případě nebude přiznána grantová podpora na cestovní náklady.</w:t>
      </w:r>
    </w:p>
    <w:p w:rsidR="00FB6D03" w:rsidRPr="00316D4F" w:rsidRDefault="00FB6D03" w:rsidP="00E31B03">
      <w:pPr>
        <w:numPr>
          <w:ilvl w:val="0"/>
          <w:numId w:val="95"/>
        </w:numPr>
        <w:suppressAutoHyphens w:val="0"/>
      </w:pPr>
      <w:r w:rsidRPr="00316D4F">
        <w:rPr>
          <w:rFonts w:cs="Calibri"/>
        </w:rPr>
        <w:t xml:space="preserve">Pro určení příslušného vzdálenostního pásma použije příjemce on-line kalkulátor vzdálenosti na internetových stránkách Komise http://ec.europa.eu/programmes/erasmus-plus/tools/distance_en.htm. Nástroj Mobility Tool+/Databáze mobility vypočítá výši grantu na cestovní náklady na základě odpovídajících sazeb jednotkových nákladů. </w:t>
      </w:r>
    </w:p>
    <w:p w:rsidR="00FB6D03" w:rsidRPr="00316D4F" w:rsidRDefault="00FB6D03" w:rsidP="00E31B03">
      <w:pPr>
        <w:numPr>
          <w:ilvl w:val="0"/>
          <w:numId w:val="95"/>
        </w:numPr>
        <w:suppressAutoHyphens w:val="0"/>
      </w:pPr>
      <w:r w:rsidRPr="00316D4F">
        <w:rPr>
          <w:rFonts w:cs="Calibri"/>
        </w:rPr>
        <w:t>Za výchozí místo se standardně považuje místo, kde se nachází vysílající organizace, a místo konání, kde se nachází přijímající organizace. Jestliže je uvedeno jiné výchozí místo nebo místo konání, příjemce tuto skutečnost zdůvodní v nástroji Mobility Tool+/Databáze mobility.</w:t>
      </w:r>
    </w:p>
    <w:p w:rsidR="00FB6D03" w:rsidRPr="00316D4F" w:rsidRDefault="00FB6D03" w:rsidP="00E31B03">
      <w:pPr>
        <w:rPr>
          <w:rFonts w:cs="Calibri"/>
        </w:rPr>
      </w:pPr>
    </w:p>
    <w:p w:rsidR="00FB6D03" w:rsidRPr="00316D4F" w:rsidRDefault="00FB6D03" w:rsidP="00E31B03">
      <w:pPr>
        <w:rPr>
          <w:rFonts w:cs="Calibri"/>
        </w:rPr>
      </w:pPr>
      <w:r w:rsidRPr="00316D4F">
        <w:rPr>
          <w:rFonts w:cs="Calibri"/>
        </w:rPr>
        <w:t>Pobytové náklady</w:t>
      </w:r>
    </w:p>
    <w:p w:rsidR="00FB6D03" w:rsidRPr="00316D4F" w:rsidRDefault="00FB6D03" w:rsidP="00E31B03">
      <w:pPr>
        <w:numPr>
          <w:ilvl w:val="0"/>
          <w:numId w:val="95"/>
        </w:numPr>
        <w:suppressAutoHyphens w:val="0"/>
      </w:pPr>
      <w:r w:rsidRPr="00316D4F">
        <w:rPr>
          <w:rFonts w:cs="Calibri"/>
        </w:rPr>
        <w:t>Příjemce grantu v nástroji Mobility Tool+/Databáze mobility u každé aktivity v rámci mobility, jíž byla udělena grantová podpora na pobytové náklady, uvede datum zahájení a ukončení zahraniční aktivity v rámci mobility. U všech mobilit může příjemce, je-li to nezbytné, za účelem cesty přidat jeden den předcházející prvnímu dni a jeden den následující po posledním dni aktivity v zahraničí; tyto dny navíc na dopravu budou zahrnuty do výpočtu pobytových nákladů.</w:t>
      </w:r>
    </w:p>
    <w:p w:rsidR="00FB6D03" w:rsidRPr="00316D4F" w:rsidRDefault="00FB6D03" w:rsidP="00E31B03">
      <w:pPr>
        <w:numPr>
          <w:ilvl w:val="0"/>
          <w:numId w:val="95"/>
        </w:numPr>
        <w:suppressAutoHyphens w:val="0"/>
      </w:pPr>
      <w:r w:rsidRPr="00316D4F">
        <w:t>Nástroj Mobility Tool+/ Databáze mobility vypočítá výši grantového příspěvku na pobytové náklady na základě příslušných sazeb jednotkových nákladů.</w:t>
      </w:r>
    </w:p>
    <w:p w:rsidR="00FB6D03" w:rsidRPr="00316D4F" w:rsidRDefault="00FB6D03" w:rsidP="00E31B03">
      <w:pPr>
        <w:numPr>
          <w:ilvl w:val="0"/>
          <w:numId w:val="95"/>
        </w:numPr>
        <w:suppressAutoHyphens w:val="0"/>
      </w:pPr>
      <w:r w:rsidRPr="00316D4F">
        <w:rPr>
          <w:rFonts w:cs="Calibri"/>
        </w:rPr>
        <w:t>Účastníci aktivit v rámci mobility o jejím průběhu podají zprávu prostřednictvím on-line dotazníku, v němž poskytnou zpětnou vazbu z hlediska faktických informací a jejich subjektivního hodnocení aktivity v zahraničí, jakož i její přípravy a navazujících aktivit.</w:t>
      </w:r>
      <w:r w:rsidRPr="00316D4F">
        <w:t xml:space="preserve"> </w:t>
      </w:r>
    </w:p>
    <w:p w:rsidR="00FB6D03" w:rsidRPr="00316D4F" w:rsidRDefault="00FB6D03" w:rsidP="00E31B03">
      <w:pPr>
        <w:numPr>
          <w:ilvl w:val="0"/>
          <w:numId w:val="95"/>
        </w:numPr>
        <w:suppressAutoHyphens w:val="0"/>
      </w:pPr>
      <w:r w:rsidRPr="00316D4F">
        <w:t>V případě odstoupení účastníka od účastnické smlouvy s příjemcem grantu z důvodu „vyšší moci“, tedy nepředvídatelné výjimečné situace či události mimo účastníkovu kontrolu, která nemohla být zapříčiněna chybou či nedbalostí na jeho straně, má účastník nárok na výši grantové podpory odpovídající aktuální délce trvání mobility stanovené v článku 2.2. smlouvy mezi příjemcem grantu a účastníkem. Veškeré zbývající finanční prostředky musí být vráceny, pokud nedojde k jiné dohodě s příjemcem grantu.</w:t>
      </w:r>
    </w:p>
    <w:p w:rsidR="00FB6D03" w:rsidRPr="00316D4F" w:rsidRDefault="00FB6D03" w:rsidP="00E31B03">
      <w:pPr>
        <w:numPr>
          <w:ilvl w:val="0"/>
          <w:numId w:val="95"/>
        </w:numPr>
        <w:suppressAutoHyphens w:val="0"/>
      </w:pPr>
      <w:r w:rsidRPr="00316D4F">
        <w:t>V případě pozastavení účastnické smlouvy s příjemcem grantu z důvodu „vyšší moci“, tedy nepředvídatelné výjimečné situace či události mimo účastníkovu kontrolu, která nemohla být zapříčiněna chybou či nedbalostí na jeho straně, je účastníkovi povoleno pokračovat v mobilitě v případě, že mobilitu realizuje před ukončením celého projektu. Tento případ musí být v Mobility Tool+/Databáze mobility zaznamenán jako jedna přerušená mobilita.</w:t>
      </w:r>
    </w:p>
    <w:p w:rsidR="00FB6D03" w:rsidRPr="00316D4F" w:rsidRDefault="00FB6D03" w:rsidP="00E31B03">
      <w:r w:rsidRPr="00316D4F">
        <w:rPr>
          <w:rFonts w:cs="Calibri"/>
        </w:rPr>
        <w:t>Náklady na organizaci mobilit</w:t>
      </w:r>
    </w:p>
    <w:p w:rsidR="00FB6D03" w:rsidRPr="00316D4F" w:rsidRDefault="00FB6D03" w:rsidP="00E31B03">
      <w:pPr>
        <w:numPr>
          <w:ilvl w:val="0"/>
          <w:numId w:val="95"/>
        </w:numPr>
        <w:suppressAutoHyphens w:val="0"/>
      </w:pPr>
      <w:r w:rsidRPr="00316D4F">
        <w:rPr>
          <w:rFonts w:cs="Calibri"/>
        </w:rPr>
        <w:lastRenderedPageBreak/>
        <w:t xml:space="preserve">Výše grantu bude vypočtena na základě celkového počtu mobilit (tj. bez ohledu na to, zda se tentýž účastník zúčastnil jedné nebo více mobilit).  </w:t>
      </w:r>
    </w:p>
    <w:p w:rsidR="00FB6D03" w:rsidRPr="00316D4F" w:rsidRDefault="00FB6D03" w:rsidP="00E31B03">
      <w:pPr>
        <w:numPr>
          <w:ilvl w:val="0"/>
          <w:numId w:val="95"/>
        </w:numPr>
        <w:suppressAutoHyphens w:val="0"/>
        <w:rPr>
          <w:rFonts w:cs="Calibri"/>
        </w:rPr>
      </w:pPr>
      <w:r w:rsidRPr="00316D4F">
        <w:rPr>
          <w:rFonts w:cs="Calibri"/>
        </w:rPr>
        <w:t>Celkový počet účastníků použitý pro výpočet výše grantu na náklady na organizaci mobilit nezahrnuje doprovodné osoby.</w:t>
      </w:r>
    </w:p>
    <w:p w:rsidR="00FB6D03" w:rsidRPr="00316D4F" w:rsidRDefault="00FB6D03" w:rsidP="00E31B03">
      <w:pPr>
        <w:rPr>
          <w:rFonts w:cs="Calibri"/>
        </w:rPr>
      </w:pPr>
    </w:p>
    <w:p w:rsidR="00FB6D03" w:rsidRPr="00316D4F" w:rsidRDefault="00FB6D03" w:rsidP="00E31B03">
      <w:r w:rsidRPr="00316D4F">
        <w:rPr>
          <w:rFonts w:cs="Calibri"/>
        </w:rPr>
        <w:t>Kurzovné</w:t>
      </w:r>
    </w:p>
    <w:p w:rsidR="00FB6D03" w:rsidRPr="00316D4F" w:rsidRDefault="00FB6D03" w:rsidP="00E31B03">
      <w:pPr>
        <w:numPr>
          <w:ilvl w:val="0"/>
          <w:numId w:val="95"/>
        </w:numPr>
        <w:suppressAutoHyphens w:val="0"/>
      </w:pPr>
      <w:r w:rsidRPr="00316D4F">
        <w:rPr>
          <w:rFonts w:cs="Calibri"/>
        </w:rPr>
        <w:t>Příjemce grantu zadá informace v nástroji Mobility Tool+/Databáze mobility za každého účastníka bez ohledu na to, zda školení v zahraničí proběhlo formou zápisu do strukturovaného kurzu, a uvede datum zahájení a ukončení dotyčného kurzu. Do výpočtu finanční podpory na kurzovné se započítává pouze skutečný počet dní, během nichž se kurz koná.</w:t>
      </w:r>
    </w:p>
    <w:p w:rsidR="00FB6D03" w:rsidRPr="00316D4F" w:rsidRDefault="00FB6D03" w:rsidP="00E31B03">
      <w:pPr>
        <w:numPr>
          <w:ilvl w:val="0"/>
          <w:numId w:val="95"/>
        </w:numPr>
        <w:suppressAutoHyphens w:val="0"/>
      </w:pPr>
      <w:r w:rsidRPr="00316D4F">
        <w:rPr>
          <w:rFonts w:cs="Calibri"/>
        </w:rPr>
        <w:t xml:space="preserve">Nástroj Mobility Tool+/Databáze mobility vypočítá výši grantu na kurzovné na základě odpovídajících sazeb jednotkových nákladů. </w:t>
      </w:r>
    </w:p>
    <w:p w:rsidR="00FB6D03" w:rsidRPr="00316D4F" w:rsidRDefault="00FB6D03" w:rsidP="00E31B03"/>
    <w:p w:rsidR="00FB6D03" w:rsidRPr="00316D4F" w:rsidRDefault="00FB6D03" w:rsidP="00E31B03">
      <w:r w:rsidRPr="00316D4F">
        <w:rPr>
          <w:rFonts w:cs="Calibri"/>
        </w:rPr>
        <w:t>Náklady na účastníky se specifickými potřebami</w:t>
      </w:r>
    </w:p>
    <w:p w:rsidR="00FB6D03" w:rsidRPr="00316D4F" w:rsidRDefault="00FB6D03" w:rsidP="00E31B03">
      <w:pPr>
        <w:numPr>
          <w:ilvl w:val="0"/>
          <w:numId w:val="95"/>
        </w:numPr>
        <w:suppressAutoHyphens w:val="0"/>
      </w:pPr>
      <w:r w:rsidRPr="00316D4F">
        <w:rPr>
          <w:rFonts w:cs="Calibri"/>
        </w:rPr>
        <w:t>Příjemce grantu v nástroji Mobility Tool+/Databáze mobility uvede, zda byly pro některého z účastníků využity finanční prostředky na náklady na účastníky se specifickými potřebami.</w:t>
      </w:r>
    </w:p>
    <w:p w:rsidR="00FB6D03" w:rsidRPr="00316D4F" w:rsidRDefault="00FB6D03" w:rsidP="00E31B03">
      <w:pPr>
        <w:numPr>
          <w:ilvl w:val="0"/>
          <w:numId w:val="95"/>
        </w:numPr>
        <w:suppressAutoHyphens w:val="0"/>
      </w:pPr>
      <w:r w:rsidRPr="00316D4F">
        <w:rPr>
          <w:rFonts w:cs="Calibri"/>
        </w:rPr>
        <w:t xml:space="preserve">V takovém případě koordinátor v nástroji Mobility Tool+/Databáze mobility uvede druh těchto nákladů, jakož i výši těchto skutečně vzniklých nákladů. </w:t>
      </w:r>
    </w:p>
    <w:p w:rsidR="00FB6D03" w:rsidRPr="00316D4F" w:rsidRDefault="00FB6D03" w:rsidP="00E31B03">
      <w:pPr>
        <w:ind w:left="720"/>
        <w:rPr>
          <w:rFonts w:cs="Calibri"/>
        </w:rPr>
      </w:pPr>
    </w:p>
    <w:p w:rsidR="00FB6D03" w:rsidRPr="00316D4F" w:rsidRDefault="00FB6D03" w:rsidP="00E31B03">
      <w:r w:rsidRPr="00316D4F">
        <w:rPr>
          <w:rFonts w:cs="Calibri"/>
        </w:rPr>
        <w:t>Mimořádné náklady</w:t>
      </w:r>
    </w:p>
    <w:p w:rsidR="00FB6D03" w:rsidRPr="00316D4F" w:rsidRDefault="00FB6D03" w:rsidP="00E31B03">
      <w:pPr>
        <w:numPr>
          <w:ilvl w:val="0"/>
          <w:numId w:val="95"/>
        </w:numPr>
        <w:suppressAutoHyphens w:val="0"/>
      </w:pPr>
      <w:r w:rsidRPr="00316D4F">
        <w:rPr>
          <w:rFonts w:cs="Calibri"/>
        </w:rPr>
        <w:t xml:space="preserve">Mimořádné náklady mohou zahrnovat pouze náklady uvedené v článku II.16.4 smlouvy. </w:t>
      </w:r>
    </w:p>
    <w:p w:rsidR="00FB6D03" w:rsidRPr="00316D4F" w:rsidRDefault="00FB6D03" w:rsidP="00E31B03">
      <w:pPr>
        <w:numPr>
          <w:ilvl w:val="0"/>
          <w:numId w:val="95"/>
        </w:numPr>
        <w:suppressAutoHyphens w:val="0"/>
      </w:pPr>
      <w:r w:rsidRPr="00316D4F">
        <w:rPr>
          <w:rFonts w:cs="Calibri"/>
        </w:rPr>
        <w:t xml:space="preserve">Příjemce grantu v nástroji Mobility Tool+/Databáze mobility uvede druh nákladů a výši skutečně vzniklých nákladů, které spadají do kategorie mimořádných nákladů. </w:t>
      </w:r>
    </w:p>
    <w:p w:rsidR="00FB6D03" w:rsidRPr="00316D4F" w:rsidRDefault="00FB6D03" w:rsidP="00E31B03">
      <w:pPr>
        <w:numPr>
          <w:ilvl w:val="0"/>
          <w:numId w:val="95"/>
        </w:numPr>
        <w:suppressAutoHyphens w:val="0"/>
      </w:pPr>
      <w:r w:rsidRPr="00316D4F">
        <w:rPr>
          <w:rFonts w:cs="Calibri"/>
        </w:rPr>
        <w:t>U mimořádných nákladů je příjemce grantu povinen poskytnout veškeré podklady v rámci závěrečné zprávy.</w:t>
      </w:r>
    </w:p>
    <w:p w:rsidR="00FB6D03" w:rsidRPr="00316D4F" w:rsidRDefault="00FB6D03" w:rsidP="00E31B03">
      <w:pPr>
        <w:rPr>
          <w:u w:val="single"/>
        </w:rPr>
      </w:pPr>
    </w:p>
    <w:p w:rsidR="00FB6D03" w:rsidRPr="00316D4F" w:rsidRDefault="00FB6D03" w:rsidP="00E31B03">
      <w:pPr>
        <w:rPr>
          <w:u w:val="single"/>
        </w:rPr>
      </w:pPr>
      <w:r w:rsidRPr="00316D4F">
        <w:rPr>
          <w:rFonts w:cs="Calibri"/>
          <w:u w:val="single"/>
        </w:rPr>
        <w:t>B. Snížení grantu z důvodu špatné, částečné nebo pozdní realizace</w:t>
      </w:r>
    </w:p>
    <w:p w:rsidR="00FB6D03" w:rsidRPr="00316D4F" w:rsidRDefault="00FB6D03" w:rsidP="00E31B03">
      <w:pPr>
        <w:numPr>
          <w:ilvl w:val="0"/>
          <w:numId w:val="95"/>
        </w:numPr>
        <w:suppressAutoHyphens w:val="0"/>
      </w:pPr>
      <w:r w:rsidRPr="00316D4F">
        <w:rPr>
          <w:rFonts w:cs="Calibri"/>
        </w:rPr>
        <w:t>Špatná, částečná nebo pozdní realizace projektu může být určena NA na základě:</w:t>
      </w:r>
    </w:p>
    <w:p w:rsidR="00FB6D03" w:rsidRPr="00316D4F" w:rsidRDefault="00FB6D03" w:rsidP="00E31B03">
      <w:pPr>
        <w:numPr>
          <w:ilvl w:val="1"/>
          <w:numId w:val="95"/>
        </w:numPr>
        <w:suppressAutoHyphens w:val="0"/>
      </w:pPr>
      <w:r w:rsidRPr="00316D4F">
        <w:rPr>
          <w:rFonts w:cs="Calibri"/>
        </w:rPr>
        <w:t>závěrečné zprávy předložené příjemcem grantu;</w:t>
      </w:r>
    </w:p>
    <w:p w:rsidR="00FB6D03" w:rsidRPr="00316D4F" w:rsidRDefault="00FB6D03" w:rsidP="00E31B03">
      <w:pPr>
        <w:numPr>
          <w:ilvl w:val="1"/>
          <w:numId w:val="95"/>
        </w:numPr>
        <w:suppressAutoHyphens w:val="0"/>
      </w:pPr>
      <w:r w:rsidRPr="00316D4F">
        <w:rPr>
          <w:rFonts w:cs="Calibri"/>
        </w:rPr>
        <w:t>zpráv od jednotlivých účastníků mobilit.</w:t>
      </w:r>
    </w:p>
    <w:p w:rsidR="00FB6D03" w:rsidRPr="00316D4F" w:rsidRDefault="00FB6D03" w:rsidP="00E31B03">
      <w:pPr>
        <w:numPr>
          <w:ilvl w:val="0"/>
          <w:numId w:val="95"/>
        </w:numPr>
        <w:suppressAutoHyphens w:val="0"/>
      </w:pPr>
      <w:r w:rsidRPr="00316D4F">
        <w:rPr>
          <w:rFonts w:cs="Calibri"/>
        </w:rPr>
        <w:lastRenderedPageBreak/>
        <w:t>NA může rovněž vzít v úvahu informace získané z dalších relevantních zdrojů prokazující, že projekt není realizován v souladu se smluvními ustanoveními. Další zdroje informací mohou zahrnovat monitorovací návštěvy, kontroly dokladů nebo kontroly na místě prováděné NA.</w:t>
      </w:r>
    </w:p>
    <w:p w:rsidR="00FB6D03" w:rsidRPr="00316D4F" w:rsidRDefault="00FB6D03" w:rsidP="00E31B03">
      <w:pPr>
        <w:numPr>
          <w:ilvl w:val="0"/>
          <w:numId w:val="95"/>
        </w:numPr>
        <w:suppressAutoHyphens w:val="0"/>
      </w:pPr>
      <w:r w:rsidRPr="00316D4F">
        <w:rPr>
          <w:rFonts w:cs="Calibri"/>
        </w:rPr>
        <w:t xml:space="preserve">Závěrečná zpráva bude hodnocena na základě kritérií kvality s maximálním skóre 100 bodů. Pokud závěrečná zpráva celkem získá méně než 50 bodů, sníží NA konečnou finanční částku grantu v rozpočtové kategorii náklady na organizaci na základě špatné, částečné nebo pozdní realizace projektu, i když všechny uvedené aktivity byly uznatelné a skutečně proběhly.  </w:t>
      </w:r>
    </w:p>
    <w:p w:rsidR="00FB6D03" w:rsidRPr="00316D4F" w:rsidRDefault="00FB6D03" w:rsidP="00E31B03">
      <w:pPr>
        <w:numPr>
          <w:ilvl w:val="0"/>
          <w:numId w:val="95"/>
        </w:numPr>
        <w:suppressAutoHyphens w:val="0"/>
      </w:pPr>
      <w:r w:rsidRPr="00316D4F">
        <w:rPr>
          <w:rFonts w:cs="Calibri"/>
        </w:rPr>
        <w:t>Závěrečná zpráva bude vyhodnocena společně se zprávami účastníků mobilit na základě společného souboru kritérií kvality se zaměřením na:</w:t>
      </w:r>
    </w:p>
    <w:p w:rsidR="00FB6D03" w:rsidRPr="00316D4F" w:rsidRDefault="00FB6D03" w:rsidP="00E31B03">
      <w:pPr>
        <w:numPr>
          <w:ilvl w:val="1"/>
          <w:numId w:val="95"/>
        </w:numPr>
        <w:suppressAutoHyphens w:val="0"/>
      </w:pPr>
      <w:r w:rsidRPr="00316D4F">
        <w:rPr>
          <w:rFonts w:cs="Calibri"/>
        </w:rPr>
        <w:t>rozsah, ve kterém byla akce realizována v souladu se schválenou žádostí o grant;</w:t>
      </w:r>
    </w:p>
    <w:p w:rsidR="00FB6D03" w:rsidRPr="00316D4F" w:rsidRDefault="00FB6D03" w:rsidP="00E31B03">
      <w:pPr>
        <w:numPr>
          <w:ilvl w:val="1"/>
          <w:numId w:val="95"/>
        </w:numPr>
        <w:suppressAutoHyphens w:val="0"/>
      </w:pPr>
      <w:r w:rsidRPr="00316D4F">
        <w:rPr>
          <w:rFonts w:cs="Calibri"/>
        </w:rPr>
        <w:t>kvalita výsledků učení a dopadu na účastníky;</w:t>
      </w:r>
    </w:p>
    <w:p w:rsidR="00FB6D03" w:rsidRPr="00316D4F" w:rsidRDefault="00FB6D03" w:rsidP="00E31B03">
      <w:pPr>
        <w:numPr>
          <w:ilvl w:val="1"/>
          <w:numId w:val="95"/>
        </w:numPr>
        <w:suppressAutoHyphens w:val="0"/>
      </w:pPr>
      <w:r w:rsidRPr="00316D4F">
        <w:rPr>
          <w:rFonts w:cs="Calibri"/>
        </w:rPr>
        <w:t>dopad na zúčastněné organizace;</w:t>
      </w:r>
    </w:p>
    <w:p w:rsidR="00FB6D03" w:rsidRPr="00316D4F" w:rsidRDefault="00FB6D03" w:rsidP="00E31B03">
      <w:pPr>
        <w:numPr>
          <w:ilvl w:val="1"/>
          <w:numId w:val="95"/>
        </w:numPr>
        <w:suppressAutoHyphens w:val="0"/>
      </w:pPr>
      <w:r w:rsidRPr="00316D4F">
        <w:rPr>
          <w:rFonts w:cs="Calibri"/>
        </w:rPr>
        <w:t>kvalita praktických opatření poskytnutých na podporu mobility, pokud jde o přípravu, monitorování a podporu účastníkům během jejich mobility;</w:t>
      </w:r>
    </w:p>
    <w:p w:rsidR="00FB6D03" w:rsidRPr="00316D4F" w:rsidRDefault="00FB6D03" w:rsidP="00E31B03">
      <w:pPr>
        <w:numPr>
          <w:ilvl w:val="1"/>
          <w:numId w:val="95"/>
        </w:numPr>
        <w:suppressAutoHyphens w:val="0"/>
      </w:pPr>
      <w:r w:rsidRPr="00316D4F">
        <w:rPr>
          <w:rFonts w:cs="Calibri"/>
        </w:rPr>
        <w:t>kvalita opatření pro uznání a ověření výsledků učení účastníků;</w:t>
      </w:r>
    </w:p>
    <w:p w:rsidR="00FB6D03" w:rsidRPr="00316D4F" w:rsidRDefault="00FB6D03" w:rsidP="00E31B03">
      <w:pPr>
        <w:numPr>
          <w:ilvl w:val="1"/>
          <w:numId w:val="95"/>
        </w:numPr>
        <w:suppressAutoHyphens w:val="0"/>
      </w:pPr>
      <w:r w:rsidRPr="00316D4F">
        <w:rPr>
          <w:rFonts w:cs="Calibri"/>
        </w:rPr>
        <w:t>míru, do níž finanční částky určené účastníkům mobility byly převedeny v souladu se smluvními ustanoveními uvedenými v dohodě mezi příjemcem grantu a účastníkem podle vzoru uvedeného v příloze IV smlouvy.</w:t>
      </w:r>
    </w:p>
    <w:p w:rsidR="00FB6D03" w:rsidRPr="00316D4F" w:rsidRDefault="00FB6D03" w:rsidP="00E31B03">
      <w:pPr>
        <w:numPr>
          <w:ilvl w:val="0"/>
          <w:numId w:val="95"/>
        </w:numPr>
        <w:suppressAutoHyphens w:val="0"/>
      </w:pPr>
      <w:r w:rsidRPr="00316D4F">
        <w:rPr>
          <w:rFonts w:cs="Calibri"/>
        </w:rPr>
        <w:t>Snížení grantu z důvodu špatné, částečné nebo pozdní realizace se může promítnout do konečné částky grantu na organizaci mobilit a může být ve výši:</w:t>
      </w:r>
    </w:p>
    <w:p w:rsidR="00FB6D03" w:rsidRPr="00316D4F" w:rsidRDefault="00FB6D03" w:rsidP="00E31B03">
      <w:pPr>
        <w:numPr>
          <w:ilvl w:val="1"/>
          <w:numId w:val="95"/>
        </w:numPr>
        <w:suppressAutoHyphens w:val="0"/>
      </w:pPr>
      <w:r w:rsidRPr="00316D4F">
        <w:rPr>
          <w:rFonts w:cs="Calibri"/>
        </w:rPr>
        <w:t>25 %, získá-li závěrečná zpráva od 40 do 49 bodů včetně;</w:t>
      </w:r>
    </w:p>
    <w:p w:rsidR="00FB6D03" w:rsidRPr="00316D4F" w:rsidRDefault="00FB6D03" w:rsidP="00E31B03">
      <w:pPr>
        <w:numPr>
          <w:ilvl w:val="1"/>
          <w:numId w:val="95"/>
        </w:numPr>
        <w:suppressAutoHyphens w:val="0"/>
      </w:pPr>
      <w:r w:rsidRPr="00316D4F">
        <w:rPr>
          <w:rFonts w:cs="Calibri"/>
        </w:rPr>
        <w:t>50 %, získá-li závěrečná zpráva od 25 do 39 bodů včetně;</w:t>
      </w:r>
    </w:p>
    <w:p w:rsidR="00FB6D03" w:rsidRPr="00316D4F" w:rsidRDefault="00FB6D03" w:rsidP="00E31B03">
      <w:pPr>
        <w:numPr>
          <w:ilvl w:val="1"/>
          <w:numId w:val="95"/>
        </w:numPr>
        <w:suppressAutoHyphens w:val="0"/>
      </w:pPr>
      <w:r w:rsidRPr="00316D4F">
        <w:rPr>
          <w:rFonts w:cs="Calibri"/>
        </w:rPr>
        <w:t>75 %, získá-li závěrečná zpráva méně než 25 bodů.</w:t>
      </w:r>
    </w:p>
    <w:p w:rsidR="00FB6D03" w:rsidRPr="00316D4F" w:rsidRDefault="00FB6D03" w:rsidP="00E31B03">
      <w:pPr>
        <w:widowControl w:val="0"/>
        <w:overflowPunct w:val="0"/>
        <w:adjustRightInd w:val="0"/>
        <w:spacing w:after="0" w:line="275" w:lineRule="auto"/>
        <w:rPr>
          <w:u w:val="single"/>
        </w:rPr>
      </w:pPr>
      <w:r w:rsidRPr="00316D4F">
        <w:rPr>
          <w:u w:val="single"/>
          <w:lang w:val="fr-BE"/>
        </w:rPr>
        <w:t xml:space="preserve">C. </w:t>
      </w:r>
      <w:r w:rsidRPr="00316D4F">
        <w:rPr>
          <w:rFonts w:cs="Calibri"/>
          <w:u w:val="single"/>
        </w:rPr>
        <w:t>Změny grantu</w:t>
      </w:r>
    </w:p>
    <w:p w:rsidR="00FB6D03" w:rsidRPr="00316D4F" w:rsidRDefault="00FB6D03" w:rsidP="00E31B03">
      <w:pPr>
        <w:widowControl w:val="0"/>
        <w:overflowPunct w:val="0"/>
        <w:adjustRightInd w:val="0"/>
        <w:spacing w:after="0" w:line="275" w:lineRule="auto"/>
        <w:rPr>
          <w:lang w:val="fr-BE"/>
        </w:rPr>
      </w:pPr>
    </w:p>
    <w:p w:rsidR="00FB6D03" w:rsidRPr="00316D4F" w:rsidRDefault="00FB6D03" w:rsidP="00E31B03">
      <w:pPr>
        <w:widowControl w:val="0"/>
        <w:overflowPunct w:val="0"/>
        <w:adjustRightInd w:val="0"/>
        <w:spacing w:after="0" w:line="275" w:lineRule="auto"/>
        <w:rPr>
          <w:lang w:val="fr-BE"/>
        </w:rPr>
      </w:pPr>
      <w:r w:rsidRPr="00316D4F">
        <w:rPr>
          <w:lang w:val="fr-BE"/>
        </w:rPr>
        <w:t>C.1</w:t>
      </w:r>
      <w:r w:rsidRPr="00316D4F">
        <w:rPr>
          <w:lang w:val="fr-BE"/>
        </w:rPr>
        <w:tab/>
      </w:r>
      <w:r w:rsidRPr="00316D4F">
        <w:rPr>
          <w:u w:val="single"/>
        </w:rPr>
        <w:t>Změny grantu z důvodu dostupnosti dodatečných prostředků</w:t>
      </w:r>
      <w:r w:rsidRPr="00316D4F">
        <w:rPr>
          <w:u w:val="single"/>
          <w:lang w:val="fr-BE"/>
        </w:rPr>
        <w:t xml:space="preserve"> </w:t>
      </w:r>
    </w:p>
    <w:p w:rsidR="00FB6D03" w:rsidRPr="00316D4F" w:rsidRDefault="00FB6D03" w:rsidP="00E31B03">
      <w:pPr>
        <w:widowControl w:val="0"/>
        <w:overflowPunct w:val="0"/>
        <w:adjustRightInd w:val="0"/>
        <w:spacing w:after="0" w:line="275" w:lineRule="auto"/>
        <w:ind w:left="720"/>
        <w:jc w:val="both"/>
        <w:rPr>
          <w:lang w:val="fr-BE"/>
        </w:rPr>
      </w:pPr>
    </w:p>
    <w:p w:rsidR="00FB6D03" w:rsidRPr="00316D4F" w:rsidRDefault="00FB6D03" w:rsidP="00E31B03">
      <w:pPr>
        <w:widowControl w:val="0"/>
        <w:overflowPunct w:val="0"/>
        <w:adjustRightInd w:val="0"/>
        <w:spacing w:after="0" w:line="275" w:lineRule="auto"/>
        <w:ind w:left="360"/>
        <w:jc w:val="both"/>
        <w:rPr>
          <w:lang w:val="fr-BE"/>
        </w:rPr>
      </w:pPr>
      <w:r w:rsidRPr="00316D4F">
        <w:rPr>
          <w:rFonts w:cs="Calibri"/>
        </w:rPr>
        <w:t>V případě, že NA získá dodatečné prostředky k (pře)rozdělení příjemcům grantu, může se celková maximální výše grantu uvedená v článku I.3.1 navýšit za následujících podmínek</w:t>
      </w:r>
      <w:r w:rsidRPr="00316D4F">
        <w:rPr>
          <w:lang w:val="fr-BE"/>
        </w:rPr>
        <w:t>:</w:t>
      </w:r>
    </w:p>
    <w:p w:rsidR="00FB6D03" w:rsidRPr="00316D4F" w:rsidRDefault="00FB6D03" w:rsidP="00E31B03">
      <w:pPr>
        <w:widowControl w:val="0"/>
        <w:overflowPunct w:val="0"/>
        <w:adjustRightInd w:val="0"/>
        <w:spacing w:after="0" w:line="275" w:lineRule="auto"/>
        <w:ind w:left="360"/>
        <w:jc w:val="both"/>
      </w:pPr>
    </w:p>
    <w:p w:rsidR="00FB6D03" w:rsidRPr="00316D4F" w:rsidRDefault="00FB6D03" w:rsidP="00E31B03">
      <w:pPr>
        <w:widowControl w:val="0"/>
        <w:numPr>
          <w:ilvl w:val="0"/>
          <w:numId w:val="98"/>
        </w:numPr>
        <w:suppressAutoHyphens w:val="0"/>
        <w:overflowPunct w:val="0"/>
        <w:adjustRightInd w:val="0"/>
        <w:spacing w:after="0" w:line="275" w:lineRule="auto"/>
        <w:jc w:val="both"/>
      </w:pPr>
      <w:r w:rsidRPr="00316D4F">
        <w:t>Příjemci grantu nebyl přidělen grant v plné požadované výši z důvodu vysoké poptávky a nedostatečných finančních prostředků daného výběrového kola, nikoliv na základě nedostatečného předchozího plnění příjemcem grantu;</w:t>
      </w:r>
    </w:p>
    <w:p w:rsidR="00FB6D03" w:rsidRPr="00316D4F" w:rsidRDefault="00FB6D03" w:rsidP="00E31B03">
      <w:pPr>
        <w:widowControl w:val="0"/>
        <w:overflowPunct w:val="0"/>
        <w:adjustRightInd w:val="0"/>
        <w:spacing w:after="0" w:line="275" w:lineRule="auto"/>
        <w:ind w:left="360"/>
        <w:jc w:val="both"/>
      </w:pPr>
    </w:p>
    <w:p w:rsidR="00FB6D03" w:rsidRPr="00316D4F" w:rsidRDefault="00FB6D03" w:rsidP="00E31B03">
      <w:pPr>
        <w:widowControl w:val="0"/>
        <w:numPr>
          <w:ilvl w:val="0"/>
          <w:numId w:val="98"/>
        </w:numPr>
        <w:suppressAutoHyphens w:val="0"/>
        <w:overflowPunct w:val="0"/>
        <w:adjustRightInd w:val="0"/>
        <w:spacing w:after="0" w:line="275" w:lineRule="auto"/>
        <w:jc w:val="both"/>
      </w:pPr>
      <w:r w:rsidRPr="00316D4F">
        <w:t xml:space="preserve">Na základě informací uvedených v mimořádné průběžné zprávě a údajů zadaných v </w:t>
      </w:r>
      <w:r w:rsidRPr="00316D4F">
        <w:lastRenderedPageBreak/>
        <w:t>nástroji Mobility Tool+/Databáze mobility, stav realizace původně schválených mobilit v rámci projektu je v souladu s grantovou smlouvou.</w:t>
      </w:r>
    </w:p>
    <w:p w:rsidR="00FB6D03" w:rsidRPr="00316D4F" w:rsidRDefault="00FB6D03" w:rsidP="00E31B03">
      <w:pPr>
        <w:widowControl w:val="0"/>
        <w:overflowPunct w:val="0"/>
        <w:adjustRightInd w:val="0"/>
        <w:spacing w:after="0" w:line="275" w:lineRule="auto"/>
        <w:ind w:left="360"/>
        <w:jc w:val="both"/>
      </w:pPr>
    </w:p>
    <w:p w:rsidR="00FB6D03" w:rsidRPr="00316D4F" w:rsidRDefault="00FB6D03" w:rsidP="00E31B03">
      <w:pPr>
        <w:widowControl w:val="0"/>
        <w:numPr>
          <w:ilvl w:val="0"/>
          <w:numId w:val="97"/>
        </w:numPr>
        <w:suppressAutoHyphens w:val="0"/>
        <w:overflowPunct w:val="0"/>
        <w:adjustRightInd w:val="0"/>
        <w:spacing w:after="0" w:line="275" w:lineRule="auto"/>
        <w:jc w:val="both"/>
      </w:pPr>
      <w:r w:rsidRPr="00316D4F">
        <w:t xml:space="preserve">Konečná výše přiděleného grantu nesmí přesáhnout výši grantu požadovaného žadatelem v původní žádosti o grant. </w:t>
      </w:r>
    </w:p>
    <w:p w:rsidR="00FB6D03" w:rsidRPr="00316D4F" w:rsidRDefault="00FB6D03" w:rsidP="00E31B03">
      <w:pPr>
        <w:widowControl w:val="0"/>
        <w:overflowPunct w:val="0"/>
        <w:adjustRightInd w:val="0"/>
        <w:spacing w:after="0" w:line="275" w:lineRule="auto"/>
        <w:ind w:left="360"/>
        <w:jc w:val="both"/>
      </w:pPr>
    </w:p>
    <w:p w:rsidR="00FB6D03" w:rsidRPr="00316D4F" w:rsidRDefault="00FB6D03" w:rsidP="00E31B03">
      <w:r w:rsidRPr="00316D4F">
        <w:t>C.2</w:t>
      </w:r>
      <w:r w:rsidRPr="00316D4F">
        <w:tab/>
      </w:r>
      <w:r w:rsidRPr="00316D4F">
        <w:rPr>
          <w:rFonts w:cs="Calibri"/>
          <w:u w:val="single"/>
        </w:rPr>
        <w:t>Smluvní úpravy</w:t>
      </w:r>
    </w:p>
    <w:p w:rsidR="00FB6D03" w:rsidRPr="00316D4F" w:rsidRDefault="00FB6D03" w:rsidP="00E31B03">
      <w:pPr>
        <w:widowControl w:val="0"/>
        <w:overflowPunct w:val="0"/>
        <w:adjustRightInd w:val="0"/>
        <w:spacing w:after="0" w:line="275" w:lineRule="auto"/>
        <w:jc w:val="both"/>
        <w:rPr>
          <w:rFonts w:cs="Calibri"/>
        </w:rPr>
      </w:pPr>
      <w:r w:rsidRPr="00316D4F">
        <w:rPr>
          <w:rFonts w:cs="Calibri"/>
        </w:rPr>
        <w:t>V souladu s článkem II.11 smlouvy bude mít jakákoli úprava grantu uvedená v bodu C.1 výše podobu dodatku ke smlouvě.</w:t>
      </w:r>
    </w:p>
    <w:p w:rsidR="00FB6D03" w:rsidRPr="00316D4F" w:rsidRDefault="00FB6D03" w:rsidP="00E31B03">
      <w:pPr>
        <w:widowControl w:val="0"/>
        <w:overflowPunct w:val="0"/>
        <w:adjustRightInd w:val="0"/>
        <w:spacing w:after="0" w:line="275" w:lineRule="auto"/>
        <w:jc w:val="both"/>
        <w:rPr>
          <w:rFonts w:cs="Calibri"/>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p>
    <w:p w:rsidR="00FB6D03" w:rsidRDefault="00FB6D03" w:rsidP="00E31B03">
      <w:pPr>
        <w:rPr>
          <w:rFonts w:cs="Calibri"/>
          <w:b/>
          <w:bCs/>
        </w:rPr>
      </w:pPr>
    </w:p>
    <w:p w:rsidR="00FB6D03" w:rsidRPr="00316D4F" w:rsidRDefault="00FB6D03" w:rsidP="00E31B03">
      <w:pPr>
        <w:rPr>
          <w:rFonts w:cs="Calibri"/>
          <w:b/>
          <w:bCs/>
        </w:rPr>
      </w:pPr>
    </w:p>
    <w:p w:rsidR="00FB6D03" w:rsidRPr="00316D4F" w:rsidRDefault="00FB6D03" w:rsidP="00E31B03">
      <w:pPr>
        <w:rPr>
          <w:rFonts w:cs="Calibri"/>
          <w:b/>
          <w:bCs/>
        </w:rPr>
      </w:pPr>
      <w:r w:rsidRPr="00316D4F">
        <w:rPr>
          <w:rFonts w:cs="Calibri"/>
          <w:b/>
          <w:bCs/>
        </w:rPr>
        <w:lastRenderedPageBreak/>
        <w:t>IV. Platné sazby pro příspěvky na jednotkové náklady</w:t>
      </w:r>
    </w:p>
    <w:p w:rsidR="00FB6D03" w:rsidRPr="00316D4F" w:rsidRDefault="00FB6D03" w:rsidP="00E31B03">
      <w:pPr>
        <w:rPr>
          <w:rFonts w:cs="Calibri"/>
          <w:b/>
          <w:bCs/>
        </w:rPr>
      </w:pPr>
    </w:p>
    <w:p w:rsidR="00FB6D03" w:rsidRPr="00316D4F" w:rsidRDefault="00FB6D03" w:rsidP="00E31B03">
      <w:pPr>
        <w:rPr>
          <w:b/>
        </w:rPr>
      </w:pPr>
      <w:r w:rsidRPr="00316D4F">
        <w:rPr>
          <w:rFonts w:cs="Calibri"/>
          <w:b/>
          <w:bCs/>
        </w:rPr>
        <w:t>1. Cestovní náklady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4621"/>
        <w:gridCol w:w="4621"/>
      </w:tblGrid>
      <w:tr w:rsidR="00FB6D03" w:rsidRPr="00316D4F" w:rsidTr="00692D1E">
        <w:tc>
          <w:tcPr>
            <w:tcW w:w="2500" w:type="pct"/>
            <w:tcBorders>
              <w:bottom w:val="single" w:sz="4" w:space="0" w:color="auto"/>
            </w:tcBorders>
            <w:shd w:val="pct10" w:color="auto" w:fill="auto"/>
            <w:vAlign w:val="center"/>
          </w:tcPr>
          <w:p w:rsidR="00FB6D03" w:rsidRPr="00316D4F" w:rsidRDefault="00FB6D03" w:rsidP="00692D1E">
            <w:pPr>
              <w:widowControl w:val="0"/>
              <w:autoSpaceDN w:val="0"/>
              <w:spacing w:after="0" w:line="240" w:lineRule="auto"/>
              <w:ind w:left="34"/>
              <w:jc w:val="center"/>
              <w:textAlignment w:val="baseline"/>
              <w:rPr>
                <w:rFonts w:ascii="Tahoma" w:eastAsia="SimSun" w:hAnsi="Tahoma" w:cs="Tahoma"/>
                <w:snapToGrid w:val="0"/>
                <w:kern w:val="3"/>
                <w:sz w:val="18"/>
                <w:szCs w:val="18"/>
                <w:lang w:eastAsia="zh-CN"/>
              </w:rPr>
            </w:pPr>
            <w:r w:rsidRPr="00316D4F">
              <w:rPr>
                <w:rFonts w:ascii="Tahoma" w:eastAsia="Tahoma" w:hAnsi="Tahoma" w:cs="Tahoma"/>
                <w:b/>
                <w:bCs/>
                <w:sz w:val="18"/>
                <w:szCs w:val="18"/>
              </w:rPr>
              <w:t>Cestovní vzdálenosti</w:t>
            </w:r>
          </w:p>
        </w:tc>
        <w:tc>
          <w:tcPr>
            <w:tcW w:w="2500" w:type="pct"/>
            <w:tcBorders>
              <w:bottom w:val="single" w:sz="4" w:space="0" w:color="auto"/>
            </w:tcBorders>
            <w:shd w:val="pct10" w:color="auto" w:fill="auto"/>
            <w:vAlign w:val="center"/>
          </w:tcPr>
          <w:p w:rsidR="00FB6D03" w:rsidRPr="00316D4F" w:rsidRDefault="00FB6D03" w:rsidP="00692D1E">
            <w:pPr>
              <w:widowControl w:val="0"/>
              <w:autoSpaceDN w:val="0"/>
              <w:spacing w:after="0" w:line="240" w:lineRule="auto"/>
              <w:ind w:left="34"/>
              <w:jc w:val="center"/>
              <w:textAlignment w:val="baseline"/>
              <w:rPr>
                <w:rFonts w:ascii="Tahoma" w:eastAsia="SimSun" w:hAnsi="Tahoma" w:cs="Tahoma"/>
                <w:b/>
                <w:snapToGrid w:val="0"/>
                <w:kern w:val="3"/>
                <w:sz w:val="18"/>
                <w:szCs w:val="18"/>
                <w:lang w:eastAsia="zh-CN"/>
              </w:rPr>
            </w:pPr>
            <w:r w:rsidRPr="00316D4F">
              <w:rPr>
                <w:rFonts w:ascii="Tahoma" w:eastAsia="Tahoma" w:hAnsi="Tahoma" w:cs="Tahoma"/>
                <w:b/>
                <w:bCs/>
                <w:sz w:val="18"/>
                <w:szCs w:val="18"/>
              </w:rPr>
              <w:t>Částka</w:t>
            </w:r>
          </w:p>
        </w:tc>
      </w:tr>
      <w:tr w:rsidR="00FB6D03" w:rsidRPr="00316D4F" w:rsidTr="00692D1E">
        <w:trPr>
          <w:trHeight w:val="236"/>
        </w:trPr>
        <w:tc>
          <w:tcPr>
            <w:tcW w:w="2500" w:type="pct"/>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snapToGrid w:val="0"/>
                <w:kern w:val="3"/>
                <w:sz w:val="18"/>
                <w:szCs w:val="18"/>
                <w:lang w:eastAsia="zh-CN"/>
              </w:rPr>
            </w:pPr>
            <w:r w:rsidRPr="00316D4F">
              <w:rPr>
                <w:rFonts w:ascii="Tahoma" w:eastAsia="Tahoma" w:hAnsi="Tahoma" w:cs="Tahoma"/>
                <w:sz w:val="18"/>
                <w:szCs w:val="18"/>
              </w:rPr>
              <w:t>Od 100 do 499 km:</w:t>
            </w:r>
          </w:p>
        </w:tc>
        <w:tc>
          <w:tcPr>
            <w:tcW w:w="2500" w:type="pct"/>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snapToGrid w:val="0"/>
                <w:kern w:val="3"/>
                <w:sz w:val="18"/>
                <w:szCs w:val="18"/>
                <w:lang w:eastAsia="zh-CN"/>
              </w:rPr>
            </w:pPr>
            <w:r w:rsidRPr="00316D4F">
              <w:rPr>
                <w:rFonts w:ascii="Tahoma" w:eastAsia="Tahoma" w:hAnsi="Tahoma" w:cs="Tahoma"/>
                <w:sz w:val="18"/>
                <w:szCs w:val="18"/>
              </w:rPr>
              <w:t>180 EUR na účastníka</w:t>
            </w:r>
          </w:p>
        </w:tc>
      </w:tr>
      <w:tr w:rsidR="00FB6D03" w:rsidRPr="00316D4F" w:rsidTr="00692D1E">
        <w:trPr>
          <w:trHeight w:val="268"/>
        </w:trPr>
        <w:tc>
          <w:tcPr>
            <w:tcW w:w="2500" w:type="pct"/>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snapToGrid w:val="0"/>
                <w:kern w:val="3"/>
                <w:sz w:val="18"/>
                <w:szCs w:val="18"/>
                <w:lang w:eastAsia="zh-CN"/>
              </w:rPr>
            </w:pPr>
            <w:r w:rsidRPr="00316D4F">
              <w:rPr>
                <w:rFonts w:ascii="Tahoma" w:eastAsia="Tahoma" w:hAnsi="Tahoma" w:cs="Tahoma"/>
                <w:sz w:val="18"/>
                <w:szCs w:val="18"/>
              </w:rPr>
              <w:t>Od 500 do 1 999 km:</w:t>
            </w:r>
          </w:p>
        </w:tc>
        <w:tc>
          <w:tcPr>
            <w:tcW w:w="2500" w:type="pct"/>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snapToGrid w:val="0"/>
                <w:kern w:val="3"/>
                <w:sz w:val="18"/>
                <w:szCs w:val="18"/>
                <w:lang w:eastAsia="zh-CN"/>
              </w:rPr>
            </w:pPr>
            <w:r w:rsidRPr="00316D4F">
              <w:rPr>
                <w:rFonts w:ascii="Tahoma" w:eastAsia="Tahoma" w:hAnsi="Tahoma" w:cs="Tahoma"/>
                <w:sz w:val="18"/>
                <w:szCs w:val="18"/>
              </w:rPr>
              <w:t>275 EUR na účastníka</w:t>
            </w:r>
          </w:p>
        </w:tc>
      </w:tr>
      <w:tr w:rsidR="00FB6D03" w:rsidRPr="00316D4F" w:rsidTr="00692D1E">
        <w:trPr>
          <w:trHeight w:val="272"/>
        </w:trPr>
        <w:tc>
          <w:tcPr>
            <w:tcW w:w="2500" w:type="pct"/>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snapToGrid w:val="0"/>
                <w:kern w:val="3"/>
                <w:sz w:val="18"/>
                <w:szCs w:val="18"/>
                <w:lang w:eastAsia="zh-CN"/>
              </w:rPr>
            </w:pPr>
            <w:r w:rsidRPr="00316D4F">
              <w:rPr>
                <w:rFonts w:ascii="Tahoma" w:eastAsia="Tahoma" w:hAnsi="Tahoma" w:cs="Tahoma"/>
                <w:sz w:val="18"/>
                <w:szCs w:val="18"/>
              </w:rPr>
              <w:t>Od 2000 do 2 999 km:</w:t>
            </w:r>
          </w:p>
        </w:tc>
        <w:tc>
          <w:tcPr>
            <w:tcW w:w="2500" w:type="pct"/>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snapToGrid w:val="0"/>
                <w:kern w:val="3"/>
                <w:sz w:val="18"/>
                <w:szCs w:val="18"/>
                <w:lang w:eastAsia="zh-CN"/>
              </w:rPr>
            </w:pPr>
            <w:r w:rsidRPr="00316D4F">
              <w:rPr>
                <w:rFonts w:ascii="Tahoma" w:eastAsia="Tahoma" w:hAnsi="Tahoma" w:cs="Tahoma"/>
                <w:sz w:val="18"/>
                <w:szCs w:val="18"/>
              </w:rPr>
              <w:t>360 EUR na účastníka</w:t>
            </w:r>
          </w:p>
        </w:tc>
      </w:tr>
      <w:tr w:rsidR="00FB6D03" w:rsidRPr="00316D4F" w:rsidTr="00692D1E">
        <w:trPr>
          <w:trHeight w:val="262"/>
        </w:trPr>
        <w:tc>
          <w:tcPr>
            <w:tcW w:w="2500" w:type="pct"/>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snapToGrid w:val="0"/>
                <w:kern w:val="3"/>
                <w:sz w:val="18"/>
                <w:szCs w:val="18"/>
                <w:lang w:eastAsia="zh-CN"/>
              </w:rPr>
            </w:pPr>
            <w:r w:rsidRPr="00316D4F">
              <w:rPr>
                <w:rFonts w:ascii="Tahoma" w:eastAsia="Tahoma" w:hAnsi="Tahoma" w:cs="Tahoma"/>
                <w:sz w:val="18"/>
                <w:szCs w:val="18"/>
              </w:rPr>
              <w:t>Od 3 000 do 3 999 km:</w:t>
            </w:r>
          </w:p>
        </w:tc>
        <w:tc>
          <w:tcPr>
            <w:tcW w:w="2500" w:type="pct"/>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snapToGrid w:val="0"/>
                <w:kern w:val="3"/>
                <w:sz w:val="18"/>
                <w:szCs w:val="18"/>
                <w:lang w:eastAsia="zh-CN"/>
              </w:rPr>
            </w:pPr>
            <w:r w:rsidRPr="00316D4F">
              <w:rPr>
                <w:rFonts w:ascii="Tahoma" w:eastAsia="Tahoma" w:hAnsi="Tahoma" w:cs="Tahoma"/>
                <w:sz w:val="18"/>
                <w:szCs w:val="18"/>
              </w:rPr>
              <w:t>530 EUR na účastníka</w:t>
            </w:r>
          </w:p>
        </w:tc>
      </w:tr>
      <w:tr w:rsidR="00FB6D03" w:rsidRPr="00316D4F" w:rsidTr="00692D1E">
        <w:trPr>
          <w:trHeight w:val="280"/>
        </w:trPr>
        <w:tc>
          <w:tcPr>
            <w:tcW w:w="2500" w:type="pct"/>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snapToGrid w:val="0"/>
                <w:kern w:val="3"/>
                <w:sz w:val="18"/>
                <w:szCs w:val="18"/>
                <w:lang w:eastAsia="zh-CN"/>
              </w:rPr>
            </w:pPr>
            <w:r w:rsidRPr="00316D4F">
              <w:rPr>
                <w:rFonts w:ascii="Tahoma" w:eastAsia="Tahoma" w:hAnsi="Tahoma" w:cs="Tahoma"/>
                <w:sz w:val="18"/>
                <w:szCs w:val="18"/>
              </w:rPr>
              <w:t>Od 4 000 do 7 999 km:</w:t>
            </w:r>
          </w:p>
        </w:tc>
        <w:tc>
          <w:tcPr>
            <w:tcW w:w="2500" w:type="pct"/>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snapToGrid w:val="0"/>
                <w:kern w:val="3"/>
                <w:sz w:val="18"/>
                <w:szCs w:val="18"/>
                <w:lang w:eastAsia="zh-CN"/>
              </w:rPr>
            </w:pPr>
            <w:r w:rsidRPr="00316D4F">
              <w:rPr>
                <w:rFonts w:ascii="Tahoma" w:eastAsia="Tahoma" w:hAnsi="Tahoma" w:cs="Tahoma"/>
                <w:sz w:val="18"/>
                <w:szCs w:val="18"/>
              </w:rPr>
              <w:t>820 EUR na účastníka</w:t>
            </w:r>
          </w:p>
        </w:tc>
      </w:tr>
      <w:tr w:rsidR="00FB6D03" w:rsidRPr="00316D4F" w:rsidTr="00692D1E">
        <w:trPr>
          <w:trHeight w:val="270"/>
        </w:trPr>
        <w:tc>
          <w:tcPr>
            <w:tcW w:w="2500" w:type="pct"/>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snapToGrid w:val="0"/>
                <w:kern w:val="3"/>
                <w:sz w:val="18"/>
                <w:szCs w:val="18"/>
                <w:lang w:eastAsia="zh-CN"/>
              </w:rPr>
            </w:pPr>
            <w:r w:rsidRPr="00316D4F">
              <w:rPr>
                <w:rFonts w:ascii="Tahoma" w:eastAsia="Tahoma" w:hAnsi="Tahoma" w:cs="Tahoma"/>
                <w:sz w:val="18"/>
                <w:szCs w:val="18"/>
              </w:rPr>
              <w:t>8 000 km a více:</w:t>
            </w:r>
          </w:p>
        </w:tc>
        <w:tc>
          <w:tcPr>
            <w:tcW w:w="2500" w:type="pct"/>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snapToGrid w:val="0"/>
                <w:kern w:val="3"/>
                <w:sz w:val="18"/>
                <w:szCs w:val="18"/>
                <w:lang w:eastAsia="zh-CN"/>
              </w:rPr>
            </w:pPr>
            <w:r w:rsidRPr="00316D4F">
              <w:rPr>
                <w:rFonts w:ascii="Tahoma" w:eastAsia="Tahoma" w:hAnsi="Tahoma" w:cs="Tahoma"/>
                <w:sz w:val="18"/>
                <w:szCs w:val="18"/>
              </w:rPr>
              <w:t>1 100 EUR na účastníka</w:t>
            </w:r>
          </w:p>
        </w:tc>
      </w:tr>
    </w:tbl>
    <w:p w:rsidR="00FB6D03" w:rsidRPr="00316D4F" w:rsidRDefault="00FB6D03" w:rsidP="00E31B03"/>
    <w:p w:rsidR="00FB6D03" w:rsidRPr="00316D4F" w:rsidRDefault="00FB6D03" w:rsidP="00E31B03">
      <w:pPr>
        <w:ind w:left="1134" w:hanging="1134"/>
      </w:pPr>
      <w:r w:rsidRPr="00316D4F">
        <w:t xml:space="preserve">Upozornění: „cestovní vzdálenost" znamená vzdálenost mezi výchozím místem a místem konání aktivity; „částka“ pokrývá příspěvek na cestu </w:t>
      </w:r>
      <w:r w:rsidRPr="00316D4F">
        <w:rPr>
          <w:u w:val="single"/>
        </w:rPr>
        <w:t>do místa konání aktivity i zpět</w:t>
      </w:r>
    </w:p>
    <w:p w:rsidR="00FB6D03" w:rsidRPr="00316D4F" w:rsidRDefault="00FB6D03" w:rsidP="00E31B03"/>
    <w:p w:rsidR="00FB6D03" w:rsidRPr="00316D4F" w:rsidRDefault="00FB6D03" w:rsidP="00E31B03">
      <w:pPr>
        <w:rPr>
          <w:b/>
        </w:rPr>
      </w:pPr>
      <w:r w:rsidRPr="00316D4F">
        <w:rPr>
          <w:rFonts w:cs="Calibri"/>
          <w:b/>
          <w:bCs/>
        </w:rPr>
        <w:t>2. Pobytové náklady</w:t>
      </w:r>
    </w:p>
    <w:tbl>
      <w:tblPr>
        <w:tblW w:w="5000" w:type="pct"/>
        <w:tblLook w:val="0000" w:firstRow="0" w:lastRow="0" w:firstColumn="0" w:lastColumn="0" w:noHBand="0" w:noVBand="0"/>
      </w:tblPr>
      <w:tblGrid>
        <w:gridCol w:w="3580"/>
        <w:gridCol w:w="2851"/>
        <w:gridCol w:w="2851"/>
        <w:gridCol w:w="6"/>
      </w:tblGrid>
      <w:tr w:rsidR="00FB6D03" w:rsidRPr="00316D4F" w:rsidTr="00692D1E">
        <w:trPr>
          <w:gridAfter w:val="1"/>
          <w:wAfter w:w="4" w:type="pct"/>
        </w:trPr>
        <w:tc>
          <w:tcPr>
            <w:tcW w:w="1927" w:type="pct"/>
            <w:tcBorders>
              <w:top w:val="single" w:sz="4" w:space="0" w:color="auto"/>
              <w:left w:val="single" w:sz="4" w:space="0" w:color="auto"/>
              <w:bottom w:val="nil"/>
              <w:right w:val="single" w:sz="4" w:space="0" w:color="auto"/>
            </w:tcBorders>
            <w:vAlign w:val="center"/>
          </w:tcPr>
          <w:p w:rsidR="00FB6D03" w:rsidRPr="00316D4F" w:rsidRDefault="00FB6D03" w:rsidP="00692D1E">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p>
        </w:tc>
        <w:tc>
          <w:tcPr>
            <w:tcW w:w="1535" w:type="pct"/>
            <w:tcBorders>
              <w:top w:val="single" w:sz="6" w:space="0" w:color="auto"/>
              <w:left w:val="single" w:sz="4" w:space="0" w:color="auto"/>
              <w:bottom w:val="single" w:sz="6" w:space="0" w:color="auto"/>
              <w:right w:val="single" w:sz="6" w:space="0" w:color="auto"/>
            </w:tcBorders>
            <w:shd w:val="solid" w:color="C0C0C0" w:fill="auto"/>
            <w:vAlign w:val="center"/>
          </w:tcPr>
          <w:p w:rsidR="00FB6D03" w:rsidRPr="00316D4F" w:rsidRDefault="00FB6D03" w:rsidP="00692D1E">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316D4F">
              <w:rPr>
                <w:rFonts w:ascii="Tahoma" w:eastAsia="Tahoma" w:hAnsi="Tahoma" w:cs="Tahoma"/>
                <w:b/>
                <w:bCs/>
                <w:sz w:val="18"/>
                <w:szCs w:val="18"/>
              </w:rPr>
              <w:t>Mobility zaměstnanců z programových zemí</w:t>
            </w:r>
          </w:p>
        </w:tc>
        <w:tc>
          <w:tcPr>
            <w:tcW w:w="1535" w:type="pct"/>
            <w:tcBorders>
              <w:top w:val="single" w:sz="6" w:space="0" w:color="auto"/>
              <w:left w:val="single" w:sz="4" w:space="0" w:color="auto"/>
              <w:bottom w:val="single" w:sz="6" w:space="0" w:color="auto"/>
              <w:right w:val="single" w:sz="6" w:space="0" w:color="auto"/>
            </w:tcBorders>
            <w:shd w:val="solid" w:color="C0C0C0" w:fill="auto"/>
          </w:tcPr>
          <w:p w:rsidR="00FB6D03" w:rsidRPr="00316D4F" w:rsidRDefault="00FB6D03" w:rsidP="00692D1E">
            <w:pPr>
              <w:widowControl w:val="0"/>
              <w:autoSpaceDE w:val="0"/>
              <w:autoSpaceDN w:val="0"/>
              <w:adjustRightInd w:val="0"/>
              <w:spacing w:after="0" w:line="240" w:lineRule="auto"/>
              <w:jc w:val="center"/>
              <w:textAlignment w:val="baseline"/>
              <w:rPr>
                <w:rFonts w:ascii="Tahoma" w:eastAsia="Tahoma" w:hAnsi="Tahoma" w:cs="Tahoma"/>
                <w:b/>
                <w:bCs/>
                <w:sz w:val="18"/>
                <w:szCs w:val="18"/>
              </w:rPr>
            </w:pPr>
            <w:r w:rsidRPr="00316D4F">
              <w:rPr>
                <w:rFonts w:ascii="Tahoma" w:eastAsia="Tahoma" w:hAnsi="Tahoma" w:cs="Tahoma"/>
                <w:b/>
                <w:bCs/>
                <w:sz w:val="18"/>
                <w:szCs w:val="18"/>
              </w:rPr>
              <w:t>Mobility zaměstnanců z partnerských zemí</w:t>
            </w:r>
          </w:p>
        </w:tc>
      </w:tr>
      <w:tr w:rsidR="00FB6D03" w:rsidRPr="00316D4F" w:rsidTr="00692D1E">
        <w:tc>
          <w:tcPr>
            <w:tcW w:w="1927" w:type="pct"/>
            <w:tcBorders>
              <w:top w:val="nil"/>
              <w:left w:val="single" w:sz="4" w:space="0" w:color="auto"/>
              <w:bottom w:val="nil"/>
              <w:right w:val="single" w:sz="4" w:space="0" w:color="auto"/>
            </w:tcBorders>
            <w:vAlign w:val="center"/>
          </w:tcPr>
          <w:p w:rsidR="00FB6D03" w:rsidRPr="00316D4F" w:rsidRDefault="00FB6D03" w:rsidP="00692D1E">
            <w:pPr>
              <w:widowControl w:val="0"/>
              <w:autoSpaceDE w:val="0"/>
              <w:autoSpaceDN w:val="0"/>
              <w:adjustRightInd w:val="0"/>
              <w:spacing w:after="0" w:line="240" w:lineRule="auto"/>
              <w:jc w:val="center"/>
              <w:textAlignment w:val="baseline"/>
              <w:rPr>
                <w:rFonts w:ascii="Tahoma" w:eastAsia="SimSun" w:hAnsi="Tahoma" w:cs="Tahoma"/>
                <w:b/>
                <w:kern w:val="3"/>
                <w:sz w:val="18"/>
                <w:szCs w:val="18"/>
                <w:lang w:eastAsia="zh-CN"/>
              </w:rPr>
            </w:pPr>
            <w:r w:rsidRPr="00316D4F">
              <w:rPr>
                <w:rFonts w:ascii="Tahoma" w:eastAsia="Tahoma" w:hAnsi="Tahoma" w:cs="Tahoma"/>
                <w:b/>
                <w:bCs/>
                <w:sz w:val="18"/>
                <w:szCs w:val="18"/>
              </w:rPr>
              <w:t>Přijímající země</w:t>
            </w:r>
          </w:p>
          <w:p w:rsidR="00FB6D03" w:rsidRPr="00316D4F" w:rsidRDefault="00FB6D03" w:rsidP="00692D1E">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p>
        </w:tc>
        <w:tc>
          <w:tcPr>
            <w:tcW w:w="1535" w:type="pct"/>
            <w:tcBorders>
              <w:top w:val="single" w:sz="6" w:space="0" w:color="auto"/>
              <w:left w:val="single" w:sz="4" w:space="0" w:color="auto"/>
              <w:bottom w:val="single" w:sz="6" w:space="0" w:color="auto"/>
              <w:right w:val="single" w:sz="4" w:space="0" w:color="auto"/>
            </w:tcBorders>
            <w:shd w:val="solid" w:color="C0C0C0" w:fill="auto"/>
            <w:vAlign w:val="center"/>
          </w:tcPr>
          <w:p w:rsidR="00FB6D03" w:rsidRPr="00316D4F" w:rsidRDefault="00FB6D03" w:rsidP="00692D1E">
            <w:pPr>
              <w:widowControl w:val="0"/>
              <w:autoSpaceDE w:val="0"/>
              <w:autoSpaceDN w:val="0"/>
              <w:adjustRightInd w:val="0"/>
              <w:spacing w:after="0" w:line="240" w:lineRule="auto"/>
              <w:jc w:val="center"/>
              <w:textAlignment w:val="baseline"/>
              <w:rPr>
                <w:rFonts w:ascii="Tahoma" w:eastAsia="Tahoma" w:hAnsi="Tahoma" w:cs="Tahoma"/>
                <w:b/>
                <w:bCs/>
                <w:sz w:val="18"/>
                <w:szCs w:val="18"/>
              </w:rPr>
            </w:pPr>
            <w:r w:rsidRPr="00316D4F">
              <w:rPr>
                <w:rFonts w:ascii="Tahoma" w:eastAsia="Tahoma" w:hAnsi="Tahoma" w:cs="Tahoma"/>
                <w:b/>
                <w:bCs/>
                <w:sz w:val="18"/>
                <w:szCs w:val="18"/>
              </w:rPr>
              <w:t xml:space="preserve">Částka v EUR na den </w:t>
            </w:r>
          </w:p>
        </w:tc>
        <w:tc>
          <w:tcPr>
            <w:tcW w:w="1539" w:type="pct"/>
            <w:gridSpan w:val="2"/>
            <w:tcBorders>
              <w:top w:val="single" w:sz="6" w:space="0" w:color="auto"/>
              <w:left w:val="single" w:sz="4" w:space="0" w:color="auto"/>
              <w:bottom w:val="single" w:sz="6" w:space="0" w:color="auto"/>
              <w:right w:val="single" w:sz="6" w:space="0" w:color="auto"/>
            </w:tcBorders>
            <w:shd w:val="solid" w:color="C0C0C0" w:fill="auto"/>
            <w:vAlign w:val="center"/>
          </w:tcPr>
          <w:p w:rsidR="00FB6D03" w:rsidRPr="00316D4F" w:rsidRDefault="00FB6D03" w:rsidP="00692D1E">
            <w:pPr>
              <w:widowControl w:val="0"/>
              <w:autoSpaceDE w:val="0"/>
              <w:autoSpaceDN w:val="0"/>
              <w:adjustRightInd w:val="0"/>
              <w:spacing w:after="0" w:line="240" w:lineRule="auto"/>
              <w:jc w:val="center"/>
              <w:textAlignment w:val="baseline"/>
              <w:rPr>
                <w:rFonts w:ascii="Tahoma" w:eastAsia="SimSun" w:hAnsi="Tahoma" w:cs="Tahoma"/>
                <w:b/>
                <w:kern w:val="3"/>
                <w:sz w:val="18"/>
                <w:szCs w:val="18"/>
                <w:lang w:eastAsia="zh-CN"/>
              </w:rPr>
            </w:pPr>
            <w:r w:rsidRPr="00316D4F">
              <w:rPr>
                <w:rFonts w:ascii="Tahoma" w:eastAsia="Tahoma" w:hAnsi="Tahoma" w:cs="Tahoma"/>
                <w:b/>
                <w:bCs/>
                <w:sz w:val="18"/>
                <w:szCs w:val="18"/>
              </w:rPr>
              <w:t xml:space="preserve">Částka v EUR na den </w:t>
            </w:r>
          </w:p>
        </w:tc>
      </w:tr>
      <w:tr w:rsidR="00FB6D03" w:rsidRPr="00316D4F" w:rsidTr="00692D1E">
        <w:trPr>
          <w:trHeight w:val="1007"/>
        </w:trPr>
        <w:tc>
          <w:tcPr>
            <w:tcW w:w="1927" w:type="pct"/>
            <w:tcBorders>
              <w:top w:val="single" w:sz="4" w:space="0" w:color="auto"/>
              <w:left w:val="single" w:sz="6" w:space="0" w:color="auto"/>
              <w:bottom w:val="single" w:sz="6" w:space="0" w:color="auto"/>
              <w:right w:val="single" w:sz="6" w:space="0" w:color="auto"/>
            </w:tcBorders>
            <w:shd w:val="solid" w:color="C0C0C0" w:fill="auto"/>
            <w:vAlign w:val="center"/>
          </w:tcPr>
          <w:p w:rsidR="00FB6D03" w:rsidRPr="00316D4F" w:rsidRDefault="00FB6D03" w:rsidP="00692D1E">
            <w:pPr>
              <w:widowControl w:val="0"/>
              <w:autoSpaceDE w:val="0"/>
              <w:autoSpaceDN w:val="0"/>
              <w:adjustRightInd w:val="0"/>
              <w:spacing w:after="0" w:line="240" w:lineRule="auto"/>
              <w:jc w:val="center"/>
              <w:textAlignment w:val="baseline"/>
              <w:rPr>
                <w:rFonts w:ascii="Tahoma" w:eastAsia="SimSun" w:hAnsi="Tahoma" w:cs="Tahoma"/>
                <w:b/>
                <w:kern w:val="3"/>
                <w:sz w:val="18"/>
                <w:szCs w:val="18"/>
                <w:lang w:eastAsia="zh-CN"/>
              </w:rPr>
            </w:pPr>
            <w:r w:rsidRPr="00316D4F">
              <w:rPr>
                <w:rFonts w:ascii="Tahoma" w:eastAsia="Tahoma" w:hAnsi="Tahoma" w:cs="Tahoma"/>
                <w:b/>
                <w:bCs/>
                <w:sz w:val="18"/>
                <w:szCs w:val="18"/>
              </w:rPr>
              <w:t xml:space="preserve">Dánsko, Irsko, Nizozemsko, Švédsko, Spojené království </w:t>
            </w:r>
          </w:p>
        </w:tc>
        <w:tc>
          <w:tcPr>
            <w:tcW w:w="1535" w:type="pct"/>
            <w:tcBorders>
              <w:top w:val="single" w:sz="6" w:space="0" w:color="auto"/>
              <w:left w:val="single" w:sz="6" w:space="0" w:color="auto"/>
              <w:bottom w:val="single" w:sz="6" w:space="0" w:color="auto"/>
              <w:right w:val="single" w:sz="6" w:space="0" w:color="auto"/>
            </w:tcBorders>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kern w:val="3"/>
                <w:sz w:val="18"/>
                <w:szCs w:val="18"/>
                <w:lang w:eastAsia="zh-CN"/>
              </w:rPr>
            </w:pPr>
            <w:r w:rsidRPr="00316D4F">
              <w:rPr>
                <w:rFonts w:ascii="Tahoma" w:eastAsia="SimSun" w:hAnsi="Tahoma" w:cs="Tahoma"/>
                <w:kern w:val="3"/>
                <w:sz w:val="18"/>
                <w:szCs w:val="18"/>
                <w:lang w:eastAsia="zh-CN"/>
              </w:rPr>
              <w:t>112</w:t>
            </w:r>
          </w:p>
        </w:tc>
        <w:tc>
          <w:tcPr>
            <w:tcW w:w="153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kern w:val="3"/>
                <w:sz w:val="18"/>
                <w:szCs w:val="18"/>
                <w:lang w:eastAsia="zh-CN"/>
              </w:rPr>
            </w:pPr>
            <w:r w:rsidRPr="00316D4F">
              <w:rPr>
                <w:rFonts w:ascii="Tahoma" w:eastAsia="SimSun" w:hAnsi="Tahoma" w:cs="Tahoma"/>
                <w:kern w:val="3"/>
                <w:sz w:val="18"/>
                <w:szCs w:val="18"/>
                <w:lang w:eastAsia="zh-CN"/>
              </w:rPr>
              <w:t>160</w:t>
            </w:r>
          </w:p>
        </w:tc>
      </w:tr>
      <w:tr w:rsidR="00FB6D03" w:rsidRPr="00316D4F" w:rsidTr="00692D1E">
        <w:trPr>
          <w:trHeight w:val="1249"/>
        </w:trPr>
        <w:tc>
          <w:tcPr>
            <w:tcW w:w="1927" w:type="pct"/>
            <w:tcBorders>
              <w:top w:val="single" w:sz="6" w:space="0" w:color="auto"/>
              <w:left w:val="single" w:sz="6" w:space="0" w:color="auto"/>
              <w:bottom w:val="single" w:sz="6" w:space="0" w:color="auto"/>
              <w:right w:val="single" w:sz="6" w:space="0" w:color="auto"/>
            </w:tcBorders>
            <w:shd w:val="solid" w:color="C0C0C0" w:fill="auto"/>
            <w:vAlign w:val="center"/>
          </w:tcPr>
          <w:p w:rsidR="00FB6D03" w:rsidRPr="00316D4F" w:rsidRDefault="00FB6D03" w:rsidP="00692D1E">
            <w:pPr>
              <w:widowControl w:val="0"/>
              <w:autoSpaceDE w:val="0"/>
              <w:autoSpaceDN w:val="0"/>
              <w:adjustRightInd w:val="0"/>
              <w:spacing w:after="0" w:line="240" w:lineRule="auto"/>
              <w:jc w:val="center"/>
              <w:textAlignment w:val="baseline"/>
              <w:rPr>
                <w:rFonts w:ascii="Tahoma" w:eastAsia="SimSun" w:hAnsi="Tahoma" w:cs="Tahoma"/>
                <w:b/>
                <w:kern w:val="3"/>
                <w:sz w:val="18"/>
                <w:szCs w:val="18"/>
                <w:lang w:eastAsia="zh-CN"/>
              </w:rPr>
            </w:pPr>
            <w:r w:rsidRPr="00316D4F">
              <w:rPr>
                <w:rFonts w:ascii="Tahoma" w:eastAsia="Tahoma" w:hAnsi="Tahoma" w:cs="Tahoma"/>
                <w:b/>
                <w:bCs/>
                <w:sz w:val="18"/>
                <w:szCs w:val="18"/>
              </w:rPr>
              <w:t xml:space="preserve"> Belgie, Bulharsko, Česká republika, Řecko, Francie, Itálie, Kypr, Lucembursko, Maďarsko, Rakousko, Polsko, Rumunsko, Finsko, Island, Lichtenštejnsko, Norsko, Turecko </w:t>
            </w:r>
          </w:p>
        </w:tc>
        <w:tc>
          <w:tcPr>
            <w:tcW w:w="1535" w:type="pct"/>
            <w:tcBorders>
              <w:top w:val="single" w:sz="6" w:space="0" w:color="auto"/>
              <w:left w:val="single" w:sz="6" w:space="0" w:color="auto"/>
              <w:bottom w:val="single" w:sz="6" w:space="0" w:color="auto"/>
              <w:right w:val="single" w:sz="6" w:space="0" w:color="auto"/>
            </w:tcBorders>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kern w:val="3"/>
                <w:sz w:val="18"/>
                <w:szCs w:val="18"/>
                <w:lang w:eastAsia="zh-CN"/>
              </w:rPr>
            </w:pPr>
            <w:r w:rsidRPr="00316D4F">
              <w:rPr>
                <w:rFonts w:ascii="Tahoma" w:eastAsia="SimSun" w:hAnsi="Tahoma" w:cs="Tahoma"/>
                <w:kern w:val="3"/>
                <w:sz w:val="18"/>
                <w:szCs w:val="18"/>
                <w:lang w:eastAsia="zh-CN"/>
              </w:rPr>
              <w:t>98</w:t>
            </w:r>
          </w:p>
        </w:tc>
        <w:tc>
          <w:tcPr>
            <w:tcW w:w="153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kern w:val="3"/>
                <w:sz w:val="18"/>
                <w:szCs w:val="18"/>
                <w:lang w:eastAsia="zh-CN"/>
              </w:rPr>
            </w:pPr>
            <w:r w:rsidRPr="00316D4F">
              <w:rPr>
                <w:rFonts w:ascii="Tahoma" w:eastAsia="SimSun" w:hAnsi="Tahoma" w:cs="Tahoma"/>
                <w:kern w:val="3"/>
                <w:sz w:val="18"/>
                <w:szCs w:val="18"/>
                <w:lang w:eastAsia="zh-CN"/>
              </w:rPr>
              <w:t>140</w:t>
            </w:r>
          </w:p>
        </w:tc>
      </w:tr>
      <w:tr w:rsidR="00FB6D03" w:rsidRPr="00316D4F" w:rsidTr="00692D1E">
        <w:trPr>
          <w:trHeight w:val="1123"/>
        </w:trPr>
        <w:tc>
          <w:tcPr>
            <w:tcW w:w="1927" w:type="pct"/>
            <w:tcBorders>
              <w:top w:val="single" w:sz="6" w:space="0" w:color="auto"/>
              <w:left w:val="single" w:sz="6" w:space="0" w:color="auto"/>
              <w:bottom w:val="single" w:sz="6" w:space="0" w:color="auto"/>
              <w:right w:val="single" w:sz="6" w:space="0" w:color="auto"/>
            </w:tcBorders>
            <w:shd w:val="solid" w:color="C0C0C0" w:fill="auto"/>
            <w:vAlign w:val="center"/>
          </w:tcPr>
          <w:p w:rsidR="00FB6D03" w:rsidRPr="00316D4F" w:rsidRDefault="00FB6D03" w:rsidP="00692D1E">
            <w:pPr>
              <w:widowControl w:val="0"/>
              <w:autoSpaceDE w:val="0"/>
              <w:autoSpaceDN w:val="0"/>
              <w:adjustRightInd w:val="0"/>
              <w:spacing w:after="0" w:line="240" w:lineRule="auto"/>
              <w:jc w:val="center"/>
              <w:textAlignment w:val="baseline"/>
              <w:rPr>
                <w:rFonts w:ascii="Tahoma" w:eastAsia="SimSun" w:hAnsi="Tahoma" w:cs="Tahoma"/>
                <w:b/>
                <w:kern w:val="3"/>
                <w:sz w:val="18"/>
                <w:szCs w:val="18"/>
                <w:lang w:eastAsia="zh-CN"/>
              </w:rPr>
            </w:pPr>
            <w:r w:rsidRPr="00316D4F">
              <w:rPr>
                <w:rFonts w:ascii="Tahoma" w:eastAsia="Tahoma" w:hAnsi="Tahoma" w:cs="Tahoma"/>
                <w:b/>
                <w:bCs/>
                <w:sz w:val="18"/>
                <w:szCs w:val="18"/>
              </w:rPr>
              <w:t xml:space="preserve">Německo, Španělsko, Lotyšsko, Malta, Portugalsko, Slovensko, Makedonská republika  </w:t>
            </w:r>
          </w:p>
        </w:tc>
        <w:tc>
          <w:tcPr>
            <w:tcW w:w="1535" w:type="pct"/>
            <w:tcBorders>
              <w:top w:val="single" w:sz="6" w:space="0" w:color="auto"/>
              <w:left w:val="single" w:sz="6" w:space="0" w:color="auto"/>
              <w:bottom w:val="single" w:sz="6" w:space="0" w:color="auto"/>
              <w:right w:val="single" w:sz="6" w:space="0" w:color="auto"/>
            </w:tcBorders>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kern w:val="3"/>
                <w:sz w:val="18"/>
                <w:szCs w:val="18"/>
                <w:lang w:eastAsia="zh-CN"/>
              </w:rPr>
            </w:pPr>
            <w:r w:rsidRPr="00316D4F">
              <w:rPr>
                <w:rFonts w:ascii="Tahoma" w:eastAsia="SimSun" w:hAnsi="Tahoma" w:cs="Tahoma"/>
                <w:kern w:val="3"/>
                <w:sz w:val="18"/>
                <w:szCs w:val="18"/>
                <w:lang w:eastAsia="zh-CN"/>
              </w:rPr>
              <w:t>84</w:t>
            </w:r>
          </w:p>
        </w:tc>
        <w:tc>
          <w:tcPr>
            <w:tcW w:w="153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kern w:val="3"/>
                <w:sz w:val="18"/>
                <w:szCs w:val="18"/>
                <w:lang w:eastAsia="zh-CN"/>
              </w:rPr>
            </w:pPr>
            <w:r w:rsidRPr="00316D4F">
              <w:rPr>
                <w:rFonts w:ascii="Tahoma" w:eastAsia="SimSun" w:hAnsi="Tahoma" w:cs="Tahoma"/>
                <w:kern w:val="3"/>
                <w:sz w:val="18"/>
                <w:szCs w:val="18"/>
                <w:lang w:eastAsia="zh-CN"/>
              </w:rPr>
              <w:t>120</w:t>
            </w:r>
          </w:p>
        </w:tc>
      </w:tr>
      <w:tr w:rsidR="00FB6D03" w:rsidRPr="00316D4F" w:rsidTr="00692D1E">
        <w:trPr>
          <w:trHeight w:val="1113"/>
        </w:trPr>
        <w:tc>
          <w:tcPr>
            <w:tcW w:w="1927" w:type="pct"/>
            <w:tcBorders>
              <w:top w:val="single" w:sz="6" w:space="0" w:color="auto"/>
              <w:left w:val="single" w:sz="6" w:space="0" w:color="auto"/>
              <w:bottom w:val="single" w:sz="6" w:space="0" w:color="auto"/>
              <w:right w:val="single" w:sz="6" w:space="0" w:color="auto"/>
            </w:tcBorders>
            <w:shd w:val="solid" w:color="C0C0C0" w:fill="auto"/>
            <w:vAlign w:val="center"/>
          </w:tcPr>
          <w:p w:rsidR="00FB6D03" w:rsidRPr="00316D4F" w:rsidRDefault="00FB6D03" w:rsidP="00692D1E">
            <w:pPr>
              <w:widowControl w:val="0"/>
              <w:autoSpaceDE w:val="0"/>
              <w:autoSpaceDN w:val="0"/>
              <w:adjustRightInd w:val="0"/>
              <w:spacing w:after="0" w:line="240" w:lineRule="auto"/>
              <w:jc w:val="center"/>
              <w:textAlignment w:val="baseline"/>
              <w:rPr>
                <w:rFonts w:ascii="Tahoma" w:eastAsia="SimSun" w:hAnsi="Tahoma" w:cs="Tahoma"/>
                <w:b/>
                <w:kern w:val="3"/>
                <w:sz w:val="18"/>
                <w:szCs w:val="18"/>
                <w:lang w:eastAsia="zh-CN"/>
              </w:rPr>
            </w:pPr>
            <w:r w:rsidRPr="00316D4F">
              <w:rPr>
                <w:rFonts w:ascii="Tahoma" w:eastAsia="Tahoma" w:hAnsi="Tahoma" w:cs="Tahoma"/>
                <w:b/>
                <w:bCs/>
                <w:sz w:val="18"/>
                <w:szCs w:val="18"/>
              </w:rPr>
              <w:t>Estonsko, Chorvatsko, Litva, Slovinsko</w:t>
            </w:r>
          </w:p>
        </w:tc>
        <w:tc>
          <w:tcPr>
            <w:tcW w:w="1535" w:type="pct"/>
            <w:tcBorders>
              <w:top w:val="single" w:sz="6" w:space="0" w:color="auto"/>
              <w:left w:val="single" w:sz="6" w:space="0" w:color="auto"/>
              <w:bottom w:val="single" w:sz="6" w:space="0" w:color="auto"/>
              <w:right w:val="single" w:sz="6" w:space="0" w:color="auto"/>
            </w:tcBorders>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kern w:val="3"/>
                <w:sz w:val="18"/>
                <w:szCs w:val="18"/>
                <w:lang w:eastAsia="zh-CN"/>
              </w:rPr>
            </w:pPr>
            <w:r w:rsidRPr="00316D4F">
              <w:rPr>
                <w:rFonts w:ascii="Tahoma" w:eastAsia="SimSun" w:hAnsi="Tahoma" w:cs="Tahoma"/>
                <w:kern w:val="3"/>
                <w:sz w:val="18"/>
                <w:szCs w:val="18"/>
                <w:lang w:eastAsia="zh-CN"/>
              </w:rPr>
              <w:t>70</w:t>
            </w:r>
          </w:p>
        </w:tc>
        <w:tc>
          <w:tcPr>
            <w:tcW w:w="153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kern w:val="3"/>
                <w:sz w:val="18"/>
                <w:szCs w:val="18"/>
                <w:lang w:eastAsia="zh-CN"/>
              </w:rPr>
            </w:pPr>
            <w:r w:rsidRPr="00316D4F">
              <w:rPr>
                <w:rFonts w:ascii="Tahoma" w:eastAsia="SimSun" w:hAnsi="Tahoma" w:cs="Tahoma"/>
                <w:kern w:val="3"/>
                <w:sz w:val="18"/>
                <w:szCs w:val="18"/>
                <w:lang w:eastAsia="zh-CN"/>
              </w:rPr>
              <w:t>100</w:t>
            </w:r>
          </w:p>
        </w:tc>
      </w:tr>
      <w:tr w:rsidR="00FB6D03" w:rsidRPr="00316D4F" w:rsidTr="00692D1E">
        <w:trPr>
          <w:trHeight w:val="1113"/>
        </w:trPr>
        <w:tc>
          <w:tcPr>
            <w:tcW w:w="1927" w:type="pct"/>
            <w:tcBorders>
              <w:top w:val="single" w:sz="6" w:space="0" w:color="auto"/>
              <w:left w:val="single" w:sz="6" w:space="0" w:color="auto"/>
              <w:bottom w:val="single" w:sz="6" w:space="0" w:color="auto"/>
              <w:right w:val="single" w:sz="6" w:space="0" w:color="auto"/>
            </w:tcBorders>
            <w:shd w:val="solid" w:color="C0C0C0" w:fill="auto"/>
            <w:vAlign w:val="center"/>
          </w:tcPr>
          <w:p w:rsidR="00FB6D03" w:rsidRPr="00316D4F" w:rsidRDefault="00FB6D03" w:rsidP="00692D1E">
            <w:pPr>
              <w:widowControl w:val="0"/>
              <w:autoSpaceDE w:val="0"/>
              <w:autoSpaceDN w:val="0"/>
              <w:adjustRightInd w:val="0"/>
              <w:spacing w:after="0" w:line="240" w:lineRule="auto"/>
              <w:jc w:val="center"/>
              <w:textAlignment w:val="baseline"/>
              <w:rPr>
                <w:rFonts w:ascii="Tahoma" w:eastAsia="Tahoma" w:hAnsi="Tahoma" w:cs="Tahoma"/>
                <w:b/>
                <w:bCs/>
                <w:sz w:val="18"/>
                <w:szCs w:val="18"/>
              </w:rPr>
            </w:pPr>
            <w:r w:rsidRPr="00316D4F">
              <w:rPr>
                <w:rFonts w:ascii="Tahoma" w:eastAsia="Tahoma" w:hAnsi="Tahoma" w:cs="Tahoma"/>
                <w:b/>
                <w:bCs/>
                <w:sz w:val="18"/>
                <w:szCs w:val="18"/>
              </w:rPr>
              <w:t>Partnerské země</w:t>
            </w:r>
          </w:p>
        </w:tc>
        <w:tc>
          <w:tcPr>
            <w:tcW w:w="1535" w:type="pct"/>
            <w:tcBorders>
              <w:top w:val="single" w:sz="6" w:space="0" w:color="auto"/>
              <w:left w:val="single" w:sz="6" w:space="0" w:color="auto"/>
              <w:bottom w:val="single" w:sz="6" w:space="0" w:color="auto"/>
              <w:right w:val="single" w:sz="6" w:space="0" w:color="auto"/>
            </w:tcBorders>
            <w:vAlign w:val="center"/>
          </w:tcPr>
          <w:p w:rsidR="00FB6D03" w:rsidRPr="00316D4F" w:rsidRDefault="00FB6D03" w:rsidP="00692D1E">
            <w:pPr>
              <w:widowControl w:val="0"/>
              <w:autoSpaceDN w:val="0"/>
              <w:spacing w:after="0" w:line="240" w:lineRule="auto"/>
              <w:jc w:val="center"/>
              <w:textAlignment w:val="baseline"/>
              <w:rPr>
                <w:rFonts w:ascii="Tahoma" w:eastAsia="SimSun" w:hAnsi="Tahoma" w:cs="Tahoma"/>
                <w:kern w:val="3"/>
                <w:sz w:val="18"/>
                <w:szCs w:val="18"/>
                <w:lang w:eastAsia="zh-CN"/>
              </w:rPr>
            </w:pPr>
            <w:r w:rsidRPr="00316D4F">
              <w:rPr>
                <w:rFonts w:ascii="Tahoma" w:eastAsia="SimSun" w:hAnsi="Tahoma" w:cs="Tahoma"/>
                <w:kern w:val="3"/>
                <w:sz w:val="18"/>
                <w:szCs w:val="18"/>
                <w:lang w:eastAsia="zh-CN"/>
              </w:rPr>
              <w:t>160</w:t>
            </w:r>
          </w:p>
        </w:tc>
        <w:tc>
          <w:tcPr>
            <w:tcW w:w="153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FB6D03" w:rsidRPr="00316D4F" w:rsidDel="003E7C1D" w:rsidRDefault="00FB6D03" w:rsidP="00692D1E">
            <w:pPr>
              <w:widowControl w:val="0"/>
              <w:autoSpaceDN w:val="0"/>
              <w:spacing w:after="0" w:line="240" w:lineRule="auto"/>
              <w:jc w:val="center"/>
              <w:textAlignment w:val="baseline"/>
              <w:rPr>
                <w:rFonts w:ascii="Tahoma" w:eastAsia="SimSun" w:hAnsi="Tahoma" w:cs="Tahoma"/>
                <w:kern w:val="3"/>
                <w:sz w:val="18"/>
                <w:szCs w:val="18"/>
                <w:lang w:eastAsia="zh-CN"/>
              </w:rPr>
            </w:pPr>
            <w:r w:rsidRPr="00316D4F">
              <w:rPr>
                <w:rFonts w:ascii="Tahoma" w:eastAsia="SimSun" w:hAnsi="Tahoma" w:cs="Tahoma"/>
                <w:kern w:val="3"/>
                <w:sz w:val="18"/>
                <w:szCs w:val="18"/>
                <w:lang w:eastAsia="zh-CN"/>
              </w:rPr>
              <w:t>Není relevantní</w:t>
            </w:r>
          </w:p>
        </w:tc>
      </w:tr>
    </w:tbl>
    <w:p w:rsidR="00FB6D03" w:rsidRPr="00316D4F" w:rsidRDefault="00FB6D03" w:rsidP="00E31B03">
      <w:pPr>
        <w:rPr>
          <w:rFonts w:cs="Calibri"/>
          <w:b/>
          <w:bCs/>
        </w:rPr>
      </w:pPr>
    </w:p>
    <w:p w:rsidR="00FB6D03" w:rsidRPr="00316D4F" w:rsidRDefault="00FB6D03" w:rsidP="00E31B03">
      <w:pPr>
        <w:rPr>
          <w:b/>
        </w:rPr>
      </w:pPr>
    </w:p>
    <w:p w:rsidR="00FB6D03" w:rsidRPr="00316D4F" w:rsidRDefault="00FB6D03" w:rsidP="00E31B03">
      <w:pPr>
        <w:rPr>
          <w:b/>
        </w:rPr>
      </w:pPr>
      <w:r w:rsidRPr="00316D4F">
        <w:rPr>
          <w:b/>
        </w:rPr>
        <w:t>Upozornění: částka na den je vypočtena následovně:</w:t>
      </w:r>
    </w:p>
    <w:p w:rsidR="00FB6D03" w:rsidRPr="00316D4F" w:rsidRDefault="00FB6D03" w:rsidP="00E31B03">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316D4F">
        <w:rPr>
          <w:rFonts w:ascii="Tahoma" w:eastAsia="SimSun" w:hAnsi="Tahoma" w:cs="Tahoma"/>
          <w:snapToGrid w:val="0"/>
          <w:kern w:val="3"/>
          <w:sz w:val="18"/>
          <w:szCs w:val="18"/>
          <w:lang w:eastAsia="zh-CN"/>
        </w:rPr>
        <w:lastRenderedPageBreak/>
        <w:t>Do 14. dne aktivity: částka na den na účastníka dle tabulky výše</w:t>
      </w:r>
    </w:p>
    <w:p w:rsidR="00FB6D03" w:rsidRPr="00316D4F" w:rsidRDefault="00FB6D03" w:rsidP="00E31B03">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316D4F">
        <w:rPr>
          <w:rFonts w:ascii="Tahoma" w:eastAsia="SimSun" w:hAnsi="Tahoma" w:cs="Tahoma"/>
          <w:snapToGrid w:val="0"/>
          <w:kern w:val="3"/>
          <w:sz w:val="18"/>
          <w:szCs w:val="18"/>
          <w:lang w:eastAsia="zh-CN"/>
        </w:rPr>
        <w:t>+</w:t>
      </w:r>
    </w:p>
    <w:p w:rsidR="00FB6D03" w:rsidRPr="00316D4F" w:rsidRDefault="00FB6D03" w:rsidP="00E31B03">
      <w:pPr>
        <w:rPr>
          <w:rFonts w:ascii="Tahoma" w:eastAsia="SimSun" w:hAnsi="Tahoma" w:cs="Tahoma"/>
          <w:snapToGrid w:val="0"/>
          <w:kern w:val="3"/>
          <w:sz w:val="18"/>
          <w:szCs w:val="18"/>
          <w:lang w:eastAsia="zh-CN"/>
        </w:rPr>
      </w:pPr>
      <w:r w:rsidRPr="00316D4F">
        <w:rPr>
          <w:rFonts w:ascii="Tahoma" w:eastAsia="SimSun" w:hAnsi="Tahoma" w:cs="Tahoma"/>
          <w:snapToGrid w:val="0"/>
          <w:kern w:val="3"/>
          <w:sz w:val="18"/>
          <w:szCs w:val="18"/>
          <w:lang w:eastAsia="zh-CN"/>
        </w:rPr>
        <w:t>Od 15. do 60. dne aktivity: 70 % částky na den na účastníka dle tabulky výše</w:t>
      </w:r>
    </w:p>
    <w:p w:rsidR="00FB6D03" w:rsidRPr="00316D4F" w:rsidRDefault="00FB6D03" w:rsidP="00E31B03">
      <w:pPr>
        <w:rPr>
          <w:rFonts w:cs="Calibri"/>
          <w:b/>
          <w:bCs/>
        </w:rPr>
      </w:pPr>
    </w:p>
    <w:p w:rsidR="00FB6D03" w:rsidRPr="00316D4F" w:rsidRDefault="00FB6D03" w:rsidP="00E31B03">
      <w:pPr>
        <w:rPr>
          <w:b/>
        </w:rPr>
      </w:pPr>
      <w:r w:rsidRPr="00316D4F">
        <w:rPr>
          <w:rFonts w:cs="Calibri"/>
          <w:b/>
          <w:bCs/>
        </w:rPr>
        <w:t>3. Náklady na organizaci mobilit</w:t>
      </w:r>
    </w:p>
    <w:p w:rsidR="00FB6D03" w:rsidRPr="00316D4F" w:rsidRDefault="00FB6D03" w:rsidP="00E31B03">
      <w:pPr>
        <w:rPr>
          <w:rFonts w:cs="Calibri"/>
        </w:rPr>
      </w:pPr>
      <w:r w:rsidRPr="00316D4F">
        <w:rPr>
          <w:rFonts w:cs="Calibri"/>
        </w:rPr>
        <w:t>Na 1. až 100. účastníka: 350 EUR na účastníka, na 101. a každého dalšího účastníka: 200 EUR na účastníka.</w:t>
      </w:r>
    </w:p>
    <w:p w:rsidR="00FB6D03" w:rsidRPr="00316D4F" w:rsidRDefault="00FB6D03" w:rsidP="00E31B03">
      <w:pPr>
        <w:widowControl w:val="0"/>
        <w:autoSpaceDN w:val="0"/>
        <w:spacing w:before="40" w:after="40" w:line="240" w:lineRule="auto"/>
        <w:textAlignment w:val="baseline"/>
      </w:pPr>
    </w:p>
    <w:p w:rsidR="00FB6D03" w:rsidRPr="00316D4F" w:rsidRDefault="00FB6D03" w:rsidP="00E31B03">
      <w:pPr>
        <w:rPr>
          <w:b/>
        </w:rPr>
      </w:pPr>
      <w:r w:rsidRPr="00316D4F">
        <w:rPr>
          <w:rFonts w:cs="Calibri"/>
          <w:b/>
          <w:bCs/>
        </w:rPr>
        <w:t>4. Poplatky za kurzy</w:t>
      </w:r>
    </w:p>
    <w:p w:rsidR="00FB6D03" w:rsidRPr="00316D4F" w:rsidRDefault="00FB6D03" w:rsidP="00E31B03">
      <w:r w:rsidRPr="00316D4F">
        <w:rPr>
          <w:rFonts w:cs="Calibri"/>
        </w:rPr>
        <w:t>70 EUR na den na účastníka, maximálně 700 EUR na účastníka a kurz.</w:t>
      </w:r>
    </w:p>
    <w:p w:rsidR="00FB6D03" w:rsidRPr="00316D4F" w:rsidRDefault="00FB6D03" w:rsidP="00E31B03"/>
    <w:p w:rsidR="00FB6D03" w:rsidRPr="00316D4F" w:rsidRDefault="00FB6D03" w:rsidP="00E31B03"/>
    <w:p w:rsidR="00FB6D03" w:rsidRPr="00316D4F" w:rsidRDefault="00FB6D03" w:rsidP="00E31B03">
      <w:pPr>
        <w:rPr>
          <w:rFonts w:ascii="Tahoma" w:eastAsia="Tahoma" w:hAnsi="Tahoma" w:cs="Tahoma"/>
          <w:b/>
          <w:bCs/>
          <w:sz w:val="18"/>
          <w:szCs w:val="18"/>
        </w:rPr>
      </w:pPr>
    </w:p>
    <w:p w:rsidR="00FB6D03" w:rsidRPr="00316D4F" w:rsidRDefault="00FB6D03" w:rsidP="00E31B03">
      <w:pPr>
        <w:rPr>
          <w:rFonts w:ascii="Tahoma" w:eastAsia="Tahoma" w:hAnsi="Tahoma" w:cs="Tahoma"/>
          <w:b/>
          <w:bCs/>
          <w:sz w:val="18"/>
          <w:szCs w:val="18"/>
        </w:rPr>
      </w:pPr>
    </w:p>
    <w:p w:rsidR="00FB6D03" w:rsidRPr="00316D4F" w:rsidRDefault="00FB6D03" w:rsidP="00E31B03">
      <w:pPr>
        <w:rPr>
          <w:rFonts w:ascii="Tahoma" w:eastAsia="Tahoma" w:hAnsi="Tahoma" w:cs="Tahoma"/>
          <w:b/>
          <w:bCs/>
          <w:sz w:val="18"/>
          <w:szCs w:val="18"/>
        </w:rPr>
      </w:pPr>
    </w:p>
    <w:p w:rsidR="00FB6D03" w:rsidRPr="00316D4F" w:rsidRDefault="00FB6D03" w:rsidP="00E31B03">
      <w:pPr>
        <w:rPr>
          <w:rFonts w:ascii="Tahoma" w:eastAsia="Tahoma" w:hAnsi="Tahoma" w:cs="Tahoma"/>
          <w:b/>
          <w:bCs/>
          <w:sz w:val="18"/>
          <w:szCs w:val="18"/>
        </w:rPr>
      </w:pPr>
    </w:p>
    <w:p w:rsidR="00FB6D03" w:rsidRPr="00316D4F" w:rsidRDefault="00FB6D03" w:rsidP="00E31B03">
      <w:pPr>
        <w:rPr>
          <w:rFonts w:ascii="Tahoma" w:eastAsia="Tahoma" w:hAnsi="Tahoma" w:cs="Tahoma"/>
          <w:b/>
          <w:bCs/>
          <w:sz w:val="18"/>
          <w:szCs w:val="18"/>
        </w:rPr>
      </w:pPr>
    </w:p>
    <w:p w:rsidR="00FB6D03" w:rsidRPr="00316D4F" w:rsidRDefault="00FB6D03" w:rsidP="00E31B03">
      <w:pPr>
        <w:rPr>
          <w:rFonts w:ascii="Tahoma" w:eastAsia="Tahoma" w:hAnsi="Tahoma" w:cs="Tahoma"/>
          <w:b/>
          <w:bCs/>
          <w:sz w:val="18"/>
          <w:szCs w:val="18"/>
        </w:rPr>
      </w:pPr>
    </w:p>
    <w:p w:rsidR="00FB6D03" w:rsidRPr="00316D4F" w:rsidRDefault="00FB6D03" w:rsidP="00E31B03">
      <w:pPr>
        <w:rPr>
          <w:rFonts w:ascii="Tahoma" w:eastAsia="Tahoma" w:hAnsi="Tahoma" w:cs="Tahoma"/>
          <w:b/>
          <w:bCs/>
          <w:sz w:val="18"/>
          <w:szCs w:val="18"/>
        </w:rPr>
      </w:pPr>
    </w:p>
    <w:p w:rsidR="00FB6D03" w:rsidRPr="00316D4F" w:rsidRDefault="00FB6D03" w:rsidP="00E31B03">
      <w:pPr>
        <w:rPr>
          <w:rFonts w:ascii="Tahoma" w:eastAsia="Tahoma" w:hAnsi="Tahoma" w:cs="Tahoma"/>
          <w:b/>
          <w:bCs/>
          <w:sz w:val="18"/>
          <w:szCs w:val="18"/>
        </w:rPr>
      </w:pPr>
    </w:p>
    <w:p w:rsidR="00FB6D03" w:rsidRPr="00316D4F" w:rsidRDefault="00FB6D03" w:rsidP="00E31B03">
      <w:pPr>
        <w:rPr>
          <w:rFonts w:ascii="Tahoma" w:eastAsia="Tahoma" w:hAnsi="Tahoma" w:cs="Tahoma"/>
          <w:b/>
          <w:bCs/>
          <w:sz w:val="18"/>
          <w:szCs w:val="18"/>
        </w:rPr>
      </w:pPr>
    </w:p>
    <w:p w:rsidR="00FB6D03" w:rsidRPr="00316D4F" w:rsidRDefault="00FB6D03" w:rsidP="00E31B03">
      <w:pPr>
        <w:rPr>
          <w:rFonts w:ascii="Tahoma" w:eastAsia="Tahoma" w:hAnsi="Tahoma" w:cs="Tahoma"/>
          <w:b/>
          <w:bCs/>
          <w:sz w:val="18"/>
          <w:szCs w:val="18"/>
        </w:rPr>
      </w:pPr>
    </w:p>
    <w:p w:rsidR="00FB6D03" w:rsidRPr="00316D4F" w:rsidRDefault="00FB6D03" w:rsidP="00E31B03">
      <w:pPr>
        <w:rPr>
          <w:rFonts w:ascii="Tahoma" w:eastAsia="Tahoma" w:hAnsi="Tahoma" w:cs="Tahoma"/>
          <w:b/>
          <w:bCs/>
          <w:sz w:val="18"/>
          <w:szCs w:val="18"/>
        </w:rPr>
      </w:pPr>
    </w:p>
    <w:p w:rsidR="00FB6D03" w:rsidRPr="00316D4F" w:rsidRDefault="00FB6D03" w:rsidP="00E31B03">
      <w:pPr>
        <w:rPr>
          <w:rFonts w:ascii="Tahoma" w:eastAsia="Tahoma" w:hAnsi="Tahoma" w:cs="Tahoma"/>
          <w:b/>
          <w:bCs/>
          <w:sz w:val="18"/>
          <w:szCs w:val="18"/>
        </w:rPr>
      </w:pPr>
    </w:p>
    <w:p w:rsidR="00FB6D03" w:rsidRPr="00316D4F" w:rsidRDefault="00FB6D03" w:rsidP="00E31B03">
      <w:pPr>
        <w:rPr>
          <w:rFonts w:ascii="Tahoma" w:eastAsia="Tahoma" w:hAnsi="Tahoma" w:cs="Tahoma"/>
          <w:b/>
          <w:bCs/>
          <w:sz w:val="18"/>
          <w:szCs w:val="18"/>
        </w:rPr>
      </w:pPr>
    </w:p>
    <w:p w:rsidR="00FB6D03" w:rsidRPr="00316D4F" w:rsidRDefault="00FB6D03" w:rsidP="00E31B03">
      <w:pPr>
        <w:rPr>
          <w:rFonts w:ascii="Tahoma" w:eastAsia="Tahoma" w:hAnsi="Tahoma" w:cs="Tahoma"/>
          <w:b/>
          <w:bCs/>
          <w:sz w:val="18"/>
          <w:szCs w:val="18"/>
        </w:rPr>
      </w:pPr>
    </w:p>
    <w:p w:rsidR="00FB6D03" w:rsidRPr="00316D4F" w:rsidRDefault="00FB6D03" w:rsidP="00E31B03">
      <w:pPr>
        <w:rPr>
          <w:rFonts w:ascii="Tahoma" w:eastAsia="Tahoma" w:hAnsi="Tahoma" w:cs="Tahoma"/>
          <w:b/>
          <w:bCs/>
          <w:sz w:val="18"/>
          <w:szCs w:val="18"/>
        </w:rPr>
      </w:pPr>
    </w:p>
    <w:p w:rsidR="00FB6D03" w:rsidRPr="00316D4F" w:rsidRDefault="00FB6D03" w:rsidP="00E31B03">
      <w:pPr>
        <w:rPr>
          <w:rFonts w:ascii="Tahoma" w:eastAsia="Tahoma" w:hAnsi="Tahoma" w:cs="Tahoma"/>
          <w:b/>
          <w:bCs/>
          <w:sz w:val="18"/>
          <w:szCs w:val="18"/>
        </w:rPr>
      </w:pPr>
    </w:p>
    <w:p w:rsidR="00FB6D03" w:rsidRDefault="00FB6D03" w:rsidP="00E31B03">
      <w:pPr>
        <w:rPr>
          <w:rFonts w:ascii="Tahoma" w:eastAsia="Tahoma" w:hAnsi="Tahoma" w:cs="Tahoma"/>
          <w:b/>
          <w:bCs/>
          <w:sz w:val="18"/>
          <w:szCs w:val="18"/>
        </w:rPr>
      </w:pPr>
    </w:p>
    <w:p w:rsidR="00FB6D03" w:rsidRDefault="00FB6D03" w:rsidP="00E31B03">
      <w:pPr>
        <w:rPr>
          <w:rFonts w:ascii="Tahoma" w:eastAsia="Tahoma" w:hAnsi="Tahoma" w:cs="Tahoma"/>
          <w:b/>
          <w:bCs/>
          <w:sz w:val="18"/>
          <w:szCs w:val="18"/>
        </w:rPr>
      </w:pPr>
    </w:p>
    <w:p w:rsidR="00FB6D03" w:rsidRPr="00316D4F" w:rsidRDefault="00FB6D03" w:rsidP="00E31B03">
      <w:pPr>
        <w:rPr>
          <w:rFonts w:ascii="Tahoma" w:eastAsia="Tahoma" w:hAnsi="Tahoma" w:cs="Tahoma"/>
          <w:b/>
          <w:bCs/>
          <w:sz w:val="18"/>
          <w:szCs w:val="18"/>
        </w:rPr>
      </w:pPr>
    </w:p>
    <w:p w:rsidR="00FB6D03" w:rsidRPr="00316D4F" w:rsidRDefault="00FB6D03" w:rsidP="00E31B03">
      <w:pPr>
        <w:rPr>
          <w:rFonts w:cs="Calibri"/>
          <w:b/>
          <w:bCs/>
        </w:rPr>
      </w:pPr>
      <w:r w:rsidRPr="00316D4F">
        <w:rPr>
          <w:rFonts w:cs="Calibri"/>
          <w:b/>
          <w:bCs/>
        </w:rPr>
        <w:lastRenderedPageBreak/>
        <w:t>V. Poskytnutí podpůrných dokumentů</w:t>
      </w:r>
    </w:p>
    <w:p w:rsidR="00FB6D03" w:rsidRPr="00316D4F" w:rsidRDefault="00FB6D03" w:rsidP="00E31B03">
      <w:r w:rsidRPr="00316D4F">
        <w:rPr>
          <w:rFonts w:cs="Calibri"/>
        </w:rPr>
        <w:t>V souladu s článkem II.20 může být příjemce grantu podroben kontrole a auditu související s touto smlouvou. Cílem kontrol a auditů je ověřit, zda příjemce grantu využil grant v souladu s pravidly stanovenými ve smlouvě, aby mohla být určena konečná výše grantu, na níž má příjemce grantu právo. Za tímto účelem může být příjemce grantu podroben následujícím typům kontrol:</w:t>
      </w:r>
    </w:p>
    <w:p w:rsidR="00FB6D03" w:rsidRPr="00316D4F" w:rsidRDefault="00FB6D03" w:rsidP="00E31B03">
      <w:pPr>
        <w:numPr>
          <w:ilvl w:val="0"/>
          <w:numId w:val="96"/>
        </w:numPr>
        <w:suppressAutoHyphens w:val="0"/>
      </w:pPr>
      <w:r w:rsidRPr="00316D4F">
        <w:rPr>
          <w:rFonts w:cs="Calibri"/>
        </w:rPr>
        <w:t>Kontrola závěrečné zprávy: Kontrola NA ve fázi závěrečné zprávy prováděná na půdě NA za účelem stanovení konečné výše grantu, na níž má příjemce grantu právo. Tento druh kontroly se provádí ve všech případech;</w:t>
      </w:r>
    </w:p>
    <w:p w:rsidR="00FB6D03" w:rsidRPr="00316D4F" w:rsidRDefault="00FB6D03" w:rsidP="00E31B03">
      <w:pPr>
        <w:numPr>
          <w:ilvl w:val="0"/>
          <w:numId w:val="96"/>
        </w:numPr>
        <w:suppressAutoHyphens w:val="0"/>
      </w:pPr>
      <w:r w:rsidRPr="00316D4F">
        <w:rPr>
          <w:rFonts w:cs="Calibri"/>
        </w:rPr>
        <w:t>Kontrola dokladů: důkladná kontrola podkladů na půdě NA, obvykle ve fázi závěrečné zprávy nebo po ní, je-li smlouva součástí vzorku NA pro kontroly dokladů požadované Evropskou komisí, nebo pokud NA zařadila smlouvu mezi cílené kontroly dokladů na základě vlastního posouzení rizik;</w:t>
      </w:r>
    </w:p>
    <w:p w:rsidR="00FB6D03" w:rsidRPr="00316D4F" w:rsidRDefault="00FB6D03" w:rsidP="00E31B03">
      <w:pPr>
        <w:numPr>
          <w:ilvl w:val="0"/>
          <w:numId w:val="96"/>
        </w:numPr>
        <w:suppressAutoHyphens w:val="0"/>
      </w:pPr>
      <w:r w:rsidRPr="00316D4F">
        <w:rPr>
          <w:rFonts w:cs="Calibri"/>
        </w:rPr>
        <w:t xml:space="preserve">Kontrola na místě: kontrola na půdě příjemce grantu, nebo na dalších místech relevantních pro realizaci projektu. Příjemce grantu může být podroben kontrole na místě, je-li smlouva součástí vzorku NA pro kontroly na místě požadované Evropskou komisí, nebo pokud NA zařadila smlouvu mezi cílené kontroly na místě na základě vlastního posouzení rizik. Existují dva typy možných kontrol na místě: </w:t>
      </w:r>
    </w:p>
    <w:p w:rsidR="00FB6D03" w:rsidRPr="00316D4F" w:rsidRDefault="00FB6D03" w:rsidP="00E31B03">
      <w:pPr>
        <w:numPr>
          <w:ilvl w:val="0"/>
          <w:numId w:val="99"/>
        </w:numPr>
        <w:suppressAutoHyphens w:val="0"/>
        <w:rPr>
          <w:rFonts w:cs="Calibri"/>
        </w:rPr>
      </w:pPr>
      <w:r w:rsidRPr="00316D4F">
        <w:rPr>
          <w:rFonts w:cs="Calibri"/>
        </w:rPr>
        <w:t xml:space="preserve">kontroly na místě během akce: kontrola prováděná v průběhu realizace projektu; </w:t>
      </w:r>
    </w:p>
    <w:p w:rsidR="00FB6D03" w:rsidRPr="00316D4F" w:rsidRDefault="00FB6D03" w:rsidP="00E31B03">
      <w:pPr>
        <w:numPr>
          <w:ilvl w:val="0"/>
          <w:numId w:val="99"/>
        </w:numPr>
        <w:suppressAutoHyphens w:val="0"/>
      </w:pPr>
      <w:r w:rsidRPr="00316D4F">
        <w:rPr>
          <w:rFonts w:cs="Calibri"/>
        </w:rPr>
        <w:t xml:space="preserve">kontroly na místě po skončení akce: kontrola prováděná po skončení projektu a obvykle po kontrole závěrečné zprávy. </w:t>
      </w:r>
    </w:p>
    <w:p w:rsidR="00FB6D03" w:rsidRPr="00316D4F" w:rsidRDefault="00FB6D03" w:rsidP="00E31B03">
      <w:pPr>
        <w:rPr>
          <w:rFonts w:cs="Calibri"/>
        </w:rPr>
      </w:pPr>
      <w:r w:rsidRPr="00316D4F">
        <w:rPr>
          <w:rFonts w:cs="Calibri"/>
        </w:rPr>
        <w:t xml:space="preserve">Následující tabulka uvádí předmět kontroly ze strany NA pro každou rozpočtovou kategorii v rámci různých typů kontrol. Příjemce grantu bere na vědomí, že NA může pro jakýkoliv typ kontroly požadovat podklady nebo záznamy, které jsou v tabulce níže uvedené pro jiný druh kontroly. </w:t>
      </w:r>
    </w:p>
    <w:p w:rsidR="00FB6D03" w:rsidRPr="00316D4F" w:rsidRDefault="00FB6D03" w:rsidP="00E31B03">
      <w:pPr>
        <w:rPr>
          <w:rFonts w:cs="Calibri"/>
        </w:rPr>
      </w:pPr>
      <w:r w:rsidRPr="00316D4F">
        <w:rPr>
          <w:rFonts w:cs="Calibri"/>
        </w:rPr>
        <w:t>V případě kontrol by měl příjemce grantu dodat podpůrnou dokumentaci v originálech. V případě, že příjemce grantu nemá oprávnění poslat se závěrečnou zprávou nebo ke kontrole dokladů originální dokumenty, může místo nich zaslat kopie. NA po provedení kontroly vrátí originály podpůrné dokumentace příjemci grantu.</w:t>
      </w:r>
    </w:p>
    <w:p w:rsidR="00FB6D03" w:rsidRPr="00316D4F" w:rsidRDefault="00FB6D03" w:rsidP="00E31B03"/>
    <w:p w:rsidR="00FB6D03" w:rsidRPr="00316D4F" w:rsidRDefault="00FB6D03" w:rsidP="00E31B03">
      <w:pPr>
        <w:rPr>
          <w:rFonts w:ascii="Tahoma" w:eastAsia="SimSun" w:hAnsi="Tahoma" w:cs="Tahoma"/>
          <w:b/>
          <w:snapToGrid w:val="0"/>
          <w:kern w:val="3"/>
          <w:sz w:val="18"/>
          <w:szCs w:val="18"/>
          <w:lang w:eastAsia="zh-CN"/>
        </w:rPr>
      </w:pPr>
    </w:p>
    <w:p w:rsidR="00FB6D03" w:rsidRPr="00316D4F" w:rsidRDefault="00FB6D03" w:rsidP="00E31B03">
      <w:pPr>
        <w:rPr>
          <w:rFonts w:ascii="Tahoma" w:eastAsia="SimSun" w:hAnsi="Tahoma" w:cs="Tahoma"/>
          <w:snapToGrid w:val="0"/>
          <w:kern w:val="3"/>
          <w:sz w:val="18"/>
          <w:szCs w:val="18"/>
          <w:lang w:eastAsia="zh-CN"/>
        </w:rPr>
      </w:pPr>
      <w:r w:rsidRPr="00316D4F">
        <w:rPr>
          <w:rFonts w:ascii="Tahoma" w:eastAsia="Tahoma" w:hAnsi="Tahoma" w:cs="Tahoma"/>
          <w:b/>
          <w:bCs/>
          <w:sz w:val="18"/>
          <w:szCs w:val="18"/>
        </w:rPr>
        <w:br w:type="page"/>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418"/>
        <w:gridCol w:w="1418"/>
        <w:gridCol w:w="2126"/>
        <w:gridCol w:w="1984"/>
      </w:tblGrid>
      <w:tr w:rsidR="00FB6D03" w:rsidRPr="00316D4F" w:rsidTr="00692D1E">
        <w:trPr>
          <w:trHeight w:val="726"/>
          <w:tblHeader/>
        </w:trPr>
        <w:tc>
          <w:tcPr>
            <w:tcW w:w="1667" w:type="dxa"/>
            <w:tcBorders>
              <w:bottom w:val="single" w:sz="4" w:space="0" w:color="auto"/>
            </w:tcBorders>
            <w:shd w:val="clear" w:color="auto" w:fill="auto"/>
          </w:tcPr>
          <w:p w:rsidR="00FB6D03" w:rsidRPr="00316D4F" w:rsidRDefault="00FB6D03" w:rsidP="00692D1E">
            <w:pPr>
              <w:spacing w:after="0"/>
              <w:rPr>
                <w:rFonts w:ascii="Tahoma" w:eastAsia="SimSun" w:hAnsi="Tahoma" w:cs="Tahoma"/>
                <w:b/>
                <w:snapToGrid w:val="0"/>
                <w:kern w:val="3"/>
                <w:sz w:val="18"/>
                <w:szCs w:val="18"/>
                <w:lang w:eastAsia="zh-CN"/>
              </w:rPr>
            </w:pPr>
            <w:r w:rsidRPr="00316D4F">
              <w:rPr>
                <w:rFonts w:ascii="Tahoma" w:eastAsia="Tahoma" w:hAnsi="Tahoma" w:cs="Tahoma"/>
                <w:b/>
                <w:bCs/>
                <w:sz w:val="18"/>
                <w:szCs w:val="18"/>
              </w:rPr>
              <w:lastRenderedPageBreak/>
              <w:t>Rozpočtová kategorie</w:t>
            </w:r>
          </w:p>
        </w:tc>
        <w:tc>
          <w:tcPr>
            <w:tcW w:w="1418" w:type="dxa"/>
            <w:shd w:val="clear" w:color="auto" w:fill="auto"/>
          </w:tcPr>
          <w:p w:rsidR="00FB6D03" w:rsidRPr="00316D4F" w:rsidRDefault="00FB6D03" w:rsidP="00692D1E">
            <w:pPr>
              <w:spacing w:after="0"/>
              <w:rPr>
                <w:rFonts w:ascii="Tahoma" w:eastAsia="SimSun" w:hAnsi="Tahoma" w:cs="Tahoma"/>
                <w:b/>
                <w:snapToGrid w:val="0"/>
                <w:kern w:val="3"/>
                <w:sz w:val="18"/>
                <w:szCs w:val="18"/>
                <w:lang w:eastAsia="zh-CN"/>
              </w:rPr>
            </w:pPr>
            <w:r w:rsidRPr="00316D4F">
              <w:rPr>
                <w:rFonts w:ascii="Tahoma" w:eastAsia="Tahoma" w:hAnsi="Tahoma" w:cs="Tahoma"/>
                <w:b/>
                <w:bCs/>
                <w:sz w:val="18"/>
                <w:szCs w:val="18"/>
              </w:rPr>
              <w:t>Kontrola závěrečné zprávy</w:t>
            </w:r>
          </w:p>
        </w:tc>
        <w:tc>
          <w:tcPr>
            <w:tcW w:w="1418" w:type="dxa"/>
            <w:shd w:val="clear" w:color="auto" w:fill="auto"/>
          </w:tcPr>
          <w:p w:rsidR="00FB6D03" w:rsidRPr="00316D4F" w:rsidRDefault="00FB6D03" w:rsidP="00692D1E">
            <w:pPr>
              <w:spacing w:after="0"/>
              <w:rPr>
                <w:rFonts w:ascii="Tahoma" w:eastAsia="SimSun" w:hAnsi="Tahoma" w:cs="Tahoma"/>
                <w:b/>
                <w:snapToGrid w:val="0"/>
                <w:kern w:val="3"/>
                <w:sz w:val="18"/>
                <w:szCs w:val="18"/>
                <w:lang w:eastAsia="zh-CN"/>
              </w:rPr>
            </w:pPr>
            <w:r w:rsidRPr="00316D4F">
              <w:rPr>
                <w:rFonts w:ascii="Tahoma" w:eastAsia="Tahoma" w:hAnsi="Tahoma" w:cs="Tahoma"/>
                <w:b/>
                <w:bCs/>
                <w:sz w:val="18"/>
                <w:szCs w:val="18"/>
              </w:rPr>
              <w:t>Kontrola dokladů</w:t>
            </w:r>
          </w:p>
        </w:tc>
        <w:tc>
          <w:tcPr>
            <w:tcW w:w="2126" w:type="dxa"/>
            <w:shd w:val="clear" w:color="auto" w:fill="auto"/>
          </w:tcPr>
          <w:p w:rsidR="00FB6D03" w:rsidRPr="00316D4F" w:rsidRDefault="00FB6D03" w:rsidP="00692D1E">
            <w:pPr>
              <w:spacing w:after="0"/>
              <w:rPr>
                <w:rFonts w:ascii="Tahoma" w:eastAsia="SimSun" w:hAnsi="Tahoma" w:cs="Tahoma"/>
                <w:b/>
                <w:snapToGrid w:val="0"/>
                <w:kern w:val="3"/>
                <w:sz w:val="18"/>
                <w:szCs w:val="18"/>
                <w:lang w:eastAsia="zh-CN"/>
              </w:rPr>
            </w:pPr>
            <w:r w:rsidRPr="00316D4F">
              <w:rPr>
                <w:rFonts w:ascii="Tahoma" w:eastAsia="Tahoma" w:hAnsi="Tahoma" w:cs="Tahoma"/>
                <w:b/>
                <w:bCs/>
                <w:sz w:val="18"/>
                <w:szCs w:val="18"/>
              </w:rPr>
              <w:t>Kontrola na místě během akce</w:t>
            </w:r>
          </w:p>
        </w:tc>
        <w:tc>
          <w:tcPr>
            <w:tcW w:w="1984" w:type="dxa"/>
            <w:shd w:val="clear" w:color="auto" w:fill="auto"/>
          </w:tcPr>
          <w:p w:rsidR="00FB6D03" w:rsidRPr="00316D4F" w:rsidRDefault="00FB6D03" w:rsidP="00692D1E">
            <w:pPr>
              <w:spacing w:after="0"/>
              <w:rPr>
                <w:rFonts w:ascii="Tahoma" w:eastAsia="SimSun" w:hAnsi="Tahoma" w:cs="Tahoma"/>
                <w:b/>
                <w:snapToGrid w:val="0"/>
                <w:kern w:val="3"/>
                <w:sz w:val="18"/>
                <w:szCs w:val="18"/>
                <w:lang w:eastAsia="zh-CN"/>
              </w:rPr>
            </w:pPr>
            <w:r w:rsidRPr="00316D4F">
              <w:rPr>
                <w:rFonts w:ascii="Tahoma" w:eastAsia="Tahoma" w:hAnsi="Tahoma" w:cs="Tahoma"/>
                <w:b/>
                <w:bCs/>
                <w:sz w:val="18"/>
                <w:szCs w:val="18"/>
              </w:rPr>
              <w:t>Kontrola na místě po skončení akce</w:t>
            </w:r>
          </w:p>
        </w:tc>
      </w:tr>
      <w:tr w:rsidR="00FB6D03" w:rsidRPr="00316D4F" w:rsidTr="00692D1E">
        <w:tc>
          <w:tcPr>
            <w:tcW w:w="1667" w:type="dxa"/>
            <w:shd w:val="clear" w:color="auto" w:fill="auto"/>
          </w:tcPr>
          <w:p w:rsidR="00FB6D03" w:rsidRPr="00316D4F" w:rsidRDefault="00FB6D03" w:rsidP="00692D1E">
            <w:pPr>
              <w:spacing w:after="0"/>
              <w:rPr>
                <w:rFonts w:ascii="Tahoma" w:eastAsia="SimSun" w:hAnsi="Tahoma" w:cs="Tahoma"/>
                <w:b/>
                <w:snapToGrid w:val="0"/>
                <w:kern w:val="3"/>
                <w:sz w:val="18"/>
                <w:szCs w:val="18"/>
                <w:lang w:eastAsia="zh-CN"/>
              </w:rPr>
            </w:pPr>
            <w:r w:rsidRPr="00316D4F">
              <w:rPr>
                <w:rFonts w:ascii="Tahoma" w:eastAsia="Tahoma" w:hAnsi="Tahoma" w:cs="Tahoma"/>
                <w:b/>
                <w:bCs/>
                <w:sz w:val="18"/>
                <w:szCs w:val="18"/>
              </w:rPr>
              <w:t>Cestovní náklady</w:t>
            </w:r>
          </w:p>
        </w:tc>
        <w:tc>
          <w:tcPr>
            <w:tcW w:w="1418"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tc>
        <w:tc>
          <w:tcPr>
            <w:tcW w:w="1418"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Podklady uvedené v článku II.16.2</w:t>
            </w:r>
          </w:p>
        </w:tc>
        <w:tc>
          <w:tcPr>
            <w:tcW w:w="2126"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Skutečnost a uznatelnost aktivity a účastníků</w:t>
            </w:r>
          </w:p>
        </w:tc>
        <w:tc>
          <w:tcPr>
            <w:tcW w:w="1984"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Podklady uvedené v článku II.16.2</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Zaznamenání projektových nákladů v účtech příjemce</w:t>
            </w:r>
          </w:p>
        </w:tc>
      </w:tr>
      <w:tr w:rsidR="00FB6D03" w:rsidRPr="00316D4F" w:rsidTr="00692D1E">
        <w:tc>
          <w:tcPr>
            <w:tcW w:w="1667" w:type="dxa"/>
            <w:shd w:val="clear" w:color="auto" w:fill="auto"/>
          </w:tcPr>
          <w:p w:rsidR="00FB6D03" w:rsidRPr="00316D4F" w:rsidRDefault="00FB6D03" w:rsidP="00692D1E">
            <w:pPr>
              <w:spacing w:after="0"/>
              <w:rPr>
                <w:rFonts w:ascii="Tahoma" w:eastAsia="SimSun" w:hAnsi="Tahoma" w:cs="Tahoma"/>
                <w:b/>
                <w:snapToGrid w:val="0"/>
                <w:kern w:val="3"/>
                <w:sz w:val="18"/>
                <w:szCs w:val="18"/>
                <w:lang w:eastAsia="zh-CN"/>
              </w:rPr>
            </w:pPr>
            <w:r w:rsidRPr="00316D4F">
              <w:rPr>
                <w:rFonts w:ascii="Tahoma" w:eastAsia="Tahoma" w:hAnsi="Tahoma" w:cs="Tahoma"/>
                <w:b/>
                <w:bCs/>
                <w:sz w:val="18"/>
                <w:szCs w:val="18"/>
              </w:rPr>
              <w:t>Pobytové náklady</w:t>
            </w:r>
          </w:p>
        </w:tc>
        <w:tc>
          <w:tcPr>
            <w:tcW w:w="1418"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tc>
        <w:tc>
          <w:tcPr>
            <w:tcW w:w="1418"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Podklady uvedené v článku II.16.2</w:t>
            </w:r>
          </w:p>
        </w:tc>
        <w:tc>
          <w:tcPr>
            <w:tcW w:w="2126"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Skutečnost a uznatelnost aktivity a účastníků</w:t>
            </w:r>
          </w:p>
        </w:tc>
        <w:tc>
          <w:tcPr>
            <w:tcW w:w="1984"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Podklady uvedené v článku II.16.2</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Zaznamenání projektových nákladů v účtech příjemce</w:t>
            </w:r>
          </w:p>
        </w:tc>
      </w:tr>
      <w:tr w:rsidR="00FB6D03" w:rsidRPr="00316D4F" w:rsidTr="00692D1E">
        <w:tc>
          <w:tcPr>
            <w:tcW w:w="1667" w:type="dxa"/>
            <w:shd w:val="clear" w:color="auto" w:fill="auto"/>
          </w:tcPr>
          <w:p w:rsidR="00FB6D03" w:rsidRPr="00316D4F" w:rsidRDefault="00FB6D03" w:rsidP="00692D1E">
            <w:pPr>
              <w:spacing w:after="0"/>
              <w:rPr>
                <w:rFonts w:ascii="Tahoma" w:eastAsia="SimSun" w:hAnsi="Tahoma" w:cs="Tahoma"/>
                <w:b/>
                <w:snapToGrid w:val="0"/>
                <w:kern w:val="3"/>
                <w:sz w:val="18"/>
                <w:szCs w:val="18"/>
                <w:lang w:eastAsia="zh-CN"/>
              </w:rPr>
            </w:pPr>
            <w:r w:rsidRPr="00316D4F">
              <w:rPr>
                <w:rFonts w:ascii="Tahoma" w:eastAsia="Tahoma" w:hAnsi="Tahoma" w:cs="Tahoma"/>
                <w:b/>
                <w:bCs/>
                <w:sz w:val="18"/>
                <w:szCs w:val="18"/>
              </w:rPr>
              <w:t>Náklady na organizaci mobilit</w:t>
            </w:r>
          </w:p>
        </w:tc>
        <w:tc>
          <w:tcPr>
            <w:tcW w:w="1418"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tc>
        <w:tc>
          <w:tcPr>
            <w:tcW w:w="1418"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Podklady uvedené v článku II.16.2</w:t>
            </w:r>
          </w:p>
        </w:tc>
        <w:tc>
          <w:tcPr>
            <w:tcW w:w="2126"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Skutečnost a uznatelnost aktivity a účastníků</w:t>
            </w:r>
          </w:p>
        </w:tc>
        <w:tc>
          <w:tcPr>
            <w:tcW w:w="1984"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Podklady uvedené v článku II.16.2</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Zaznamenání projektových nákladů v účtech příjemce</w:t>
            </w:r>
          </w:p>
        </w:tc>
      </w:tr>
      <w:tr w:rsidR="00FB6D03" w:rsidRPr="00316D4F" w:rsidTr="00692D1E">
        <w:tc>
          <w:tcPr>
            <w:tcW w:w="1667" w:type="dxa"/>
            <w:shd w:val="clear" w:color="auto" w:fill="auto"/>
          </w:tcPr>
          <w:p w:rsidR="00FB6D03" w:rsidRPr="00316D4F" w:rsidRDefault="00FB6D03" w:rsidP="00692D1E">
            <w:pPr>
              <w:spacing w:after="0"/>
              <w:rPr>
                <w:rFonts w:ascii="Tahoma" w:eastAsia="SimSun" w:hAnsi="Tahoma" w:cs="Tahoma"/>
                <w:b/>
                <w:snapToGrid w:val="0"/>
                <w:kern w:val="3"/>
                <w:sz w:val="18"/>
                <w:szCs w:val="18"/>
                <w:lang w:eastAsia="zh-CN"/>
              </w:rPr>
            </w:pPr>
            <w:r w:rsidRPr="00316D4F">
              <w:rPr>
                <w:rFonts w:ascii="Tahoma" w:eastAsia="Tahoma" w:hAnsi="Tahoma" w:cs="Tahoma"/>
                <w:b/>
                <w:bCs/>
                <w:sz w:val="18"/>
                <w:szCs w:val="18"/>
              </w:rPr>
              <w:t>Kurzovné</w:t>
            </w:r>
          </w:p>
        </w:tc>
        <w:tc>
          <w:tcPr>
            <w:tcW w:w="1418"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tc>
        <w:tc>
          <w:tcPr>
            <w:tcW w:w="1418"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Podklady uvedené v článku II.16.2</w:t>
            </w:r>
          </w:p>
        </w:tc>
        <w:tc>
          <w:tcPr>
            <w:tcW w:w="2126"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Netýká se</w:t>
            </w:r>
          </w:p>
        </w:tc>
        <w:tc>
          <w:tcPr>
            <w:tcW w:w="1984"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Podklady uvedené v článku II.16.2</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Zaznamenání projektových nákladů v účtech příjemce</w:t>
            </w:r>
          </w:p>
        </w:tc>
      </w:tr>
      <w:tr w:rsidR="00FB6D03" w:rsidRPr="00316D4F" w:rsidTr="00692D1E">
        <w:tc>
          <w:tcPr>
            <w:tcW w:w="1667" w:type="dxa"/>
            <w:shd w:val="clear" w:color="auto" w:fill="auto"/>
          </w:tcPr>
          <w:p w:rsidR="00FB6D03" w:rsidRPr="00316D4F" w:rsidRDefault="00FB6D03" w:rsidP="00692D1E">
            <w:pPr>
              <w:spacing w:after="0"/>
              <w:rPr>
                <w:rFonts w:ascii="Tahoma" w:eastAsia="SimSun" w:hAnsi="Tahoma" w:cs="Tahoma"/>
                <w:b/>
                <w:snapToGrid w:val="0"/>
                <w:kern w:val="3"/>
                <w:sz w:val="18"/>
                <w:szCs w:val="18"/>
                <w:lang w:eastAsia="zh-CN"/>
              </w:rPr>
            </w:pPr>
            <w:r w:rsidRPr="00316D4F">
              <w:rPr>
                <w:rFonts w:ascii="Tahoma" w:eastAsia="Tahoma" w:hAnsi="Tahoma" w:cs="Tahoma"/>
                <w:b/>
                <w:bCs/>
                <w:sz w:val="18"/>
                <w:szCs w:val="18"/>
              </w:rPr>
              <w:t>Náklady na účastníky se specifickými potřebami</w:t>
            </w:r>
          </w:p>
        </w:tc>
        <w:tc>
          <w:tcPr>
            <w:tcW w:w="1418"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tc>
        <w:tc>
          <w:tcPr>
            <w:tcW w:w="1418"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Podklady uvedené v článku II.16.4</w:t>
            </w:r>
          </w:p>
        </w:tc>
        <w:tc>
          <w:tcPr>
            <w:tcW w:w="2126"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Skutečnost a uznatelnost aktivity a účastníků</w:t>
            </w:r>
          </w:p>
        </w:tc>
        <w:tc>
          <w:tcPr>
            <w:tcW w:w="1984"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Podklady uvedené v článku II.16.4</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Zaznamenání projektových nákladů v účtech příjemce</w:t>
            </w:r>
          </w:p>
        </w:tc>
      </w:tr>
      <w:tr w:rsidR="00FB6D03" w:rsidRPr="00584BF2" w:rsidTr="00692D1E">
        <w:tc>
          <w:tcPr>
            <w:tcW w:w="1667" w:type="dxa"/>
            <w:shd w:val="clear" w:color="auto" w:fill="auto"/>
          </w:tcPr>
          <w:p w:rsidR="00FB6D03" w:rsidRPr="00316D4F" w:rsidRDefault="00FB6D03" w:rsidP="00692D1E">
            <w:pPr>
              <w:spacing w:after="0"/>
              <w:rPr>
                <w:rFonts w:ascii="Tahoma" w:eastAsia="SimSun" w:hAnsi="Tahoma" w:cs="Tahoma"/>
                <w:b/>
                <w:snapToGrid w:val="0"/>
                <w:kern w:val="3"/>
                <w:sz w:val="18"/>
                <w:szCs w:val="18"/>
                <w:lang w:eastAsia="zh-CN"/>
              </w:rPr>
            </w:pPr>
            <w:r w:rsidRPr="00316D4F">
              <w:rPr>
                <w:rFonts w:ascii="Tahoma" w:eastAsia="Tahoma" w:hAnsi="Tahoma" w:cs="Tahoma"/>
                <w:b/>
                <w:bCs/>
                <w:sz w:val="18"/>
                <w:szCs w:val="18"/>
              </w:rPr>
              <w:t>Mimořádné náklady</w:t>
            </w:r>
          </w:p>
        </w:tc>
        <w:tc>
          <w:tcPr>
            <w:tcW w:w="1418"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Podklady uvedené v článku II.16.4</w:t>
            </w:r>
          </w:p>
        </w:tc>
        <w:tc>
          <w:tcPr>
            <w:tcW w:w="1418"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Podklady uvedené v článku II.16.4</w:t>
            </w:r>
          </w:p>
        </w:tc>
        <w:tc>
          <w:tcPr>
            <w:tcW w:w="2126"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Skutečnost a uznatelnost aktivity</w:t>
            </w:r>
          </w:p>
        </w:tc>
        <w:tc>
          <w:tcPr>
            <w:tcW w:w="1984" w:type="dxa"/>
            <w:shd w:val="clear" w:color="auto" w:fill="auto"/>
          </w:tcPr>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Závěrečná zpráva</w:t>
            </w:r>
          </w:p>
          <w:p w:rsidR="00FB6D03" w:rsidRPr="00316D4F"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Podklady uvedené v článku II.16.4</w:t>
            </w:r>
          </w:p>
          <w:p w:rsidR="00FB6D03" w:rsidRPr="00584BF2" w:rsidRDefault="00FB6D03" w:rsidP="00692D1E">
            <w:pPr>
              <w:spacing w:after="0"/>
              <w:rPr>
                <w:rFonts w:ascii="Tahoma" w:eastAsia="SimSun" w:hAnsi="Tahoma" w:cs="Tahoma"/>
                <w:snapToGrid w:val="0"/>
                <w:kern w:val="3"/>
                <w:sz w:val="18"/>
                <w:szCs w:val="18"/>
                <w:lang w:eastAsia="zh-CN"/>
              </w:rPr>
            </w:pPr>
            <w:r w:rsidRPr="00316D4F">
              <w:rPr>
                <w:rFonts w:ascii="Tahoma" w:eastAsia="Tahoma" w:hAnsi="Tahoma" w:cs="Tahoma"/>
                <w:sz w:val="18"/>
                <w:szCs w:val="18"/>
              </w:rPr>
              <w:t>Zaznamenání projektových nákladů v účtech příjemce</w:t>
            </w:r>
          </w:p>
        </w:tc>
      </w:tr>
    </w:tbl>
    <w:p w:rsidR="00FB6D03" w:rsidRPr="001B6C25" w:rsidRDefault="00FB6D03" w:rsidP="00E31B03">
      <w:pPr>
        <w:rPr>
          <w:rFonts w:ascii="Tahoma" w:eastAsia="SimSun" w:hAnsi="Tahoma" w:cs="Tahoma"/>
          <w:snapToGrid w:val="0"/>
          <w:kern w:val="3"/>
          <w:sz w:val="18"/>
          <w:szCs w:val="18"/>
          <w:lang w:eastAsia="zh-CN"/>
        </w:rPr>
      </w:pPr>
    </w:p>
    <w:p w:rsidR="00FB6D03" w:rsidRPr="001B6C25" w:rsidRDefault="00FB6D03" w:rsidP="00E31B03">
      <w:pPr>
        <w:rPr>
          <w:rFonts w:ascii="Tahoma" w:eastAsia="SimSun" w:hAnsi="Tahoma" w:cs="Tahoma"/>
          <w:snapToGrid w:val="0"/>
          <w:kern w:val="3"/>
          <w:sz w:val="18"/>
          <w:szCs w:val="18"/>
          <w:lang w:eastAsia="zh-CN"/>
        </w:rPr>
      </w:pPr>
    </w:p>
    <w:p w:rsidR="00FB6D03" w:rsidRDefault="00FB6D03" w:rsidP="00BE3197">
      <w:pPr>
        <w:tabs>
          <w:tab w:val="left" w:pos="5103"/>
        </w:tabs>
        <w:spacing w:before="1200" w:after="0" w:line="240" w:lineRule="auto"/>
        <w:rPr>
          <w:rFonts w:ascii="Times New Roman" w:hAnsi="Times New Roman"/>
          <w:b/>
          <w:sz w:val="24"/>
          <w:szCs w:val="24"/>
        </w:rPr>
        <w:sectPr w:rsidR="00FB6D03" w:rsidSect="00D83C70">
          <w:pgSz w:w="11906" w:h="16838"/>
          <w:pgMar w:top="1417" w:right="1417" w:bottom="1417" w:left="1417" w:header="708" w:footer="708" w:gutter="0"/>
          <w:pgNumType w:start="1"/>
          <w:cols w:space="720"/>
          <w:docGrid w:linePitch="600" w:charSpace="36864"/>
        </w:sectPr>
      </w:pPr>
    </w:p>
    <w:p w:rsidR="00FB6D03" w:rsidRPr="006B7743" w:rsidRDefault="00FB6D03" w:rsidP="00BE3197">
      <w:pPr>
        <w:tabs>
          <w:tab w:val="left" w:pos="5103"/>
        </w:tabs>
        <w:spacing w:before="1200" w:after="0" w:line="240" w:lineRule="auto"/>
        <w:rPr>
          <w:rFonts w:ascii="Times New Roman" w:hAnsi="Times New Roman"/>
          <w:b/>
          <w:sz w:val="24"/>
          <w:szCs w:val="24"/>
        </w:rPr>
      </w:pPr>
    </w:p>
    <w:sectPr w:rsidR="00FB6D03" w:rsidRPr="006B7743" w:rsidSect="00FB6D03">
      <w:type w:val="continuous"/>
      <w:pgSz w:w="11906" w:h="16838"/>
      <w:pgMar w:top="1417" w:right="1417" w:bottom="1417" w:left="1417" w:header="708" w:footer="708" w:gutter="0"/>
      <w:pgNumType w:start="1"/>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D03" w:rsidRDefault="00FB6D03">
      <w:pPr>
        <w:spacing w:after="0" w:line="240" w:lineRule="auto"/>
      </w:pPr>
      <w:r>
        <w:separator/>
      </w:r>
    </w:p>
  </w:endnote>
  <w:endnote w:type="continuationSeparator" w:id="0">
    <w:p w:rsidR="00FB6D03" w:rsidRDefault="00FB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D03" w:rsidRDefault="00FB6D03">
    <w:pPr>
      <w:pStyle w:val="Zpat"/>
      <w:jc w:val="right"/>
    </w:pPr>
    <w:r>
      <w:fldChar w:fldCharType="begin"/>
    </w:r>
    <w:r>
      <w:instrText xml:space="preserve"> PAGE  </w:instrText>
    </w:r>
    <w:r>
      <w:fldChar w:fldCharType="separate"/>
    </w:r>
    <w:r w:rsidR="00B1530D">
      <w:rPr>
        <w:noProof/>
      </w:rPr>
      <w:t>8</w:t>
    </w:r>
    <w:r>
      <w:fldChar w:fldCharType="end"/>
    </w:r>
  </w:p>
  <w:p w:rsidR="00FB6D03" w:rsidRDefault="00FB6D0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D03" w:rsidRDefault="00FB6D03">
      <w:pPr>
        <w:spacing w:after="0" w:line="240" w:lineRule="auto"/>
      </w:pPr>
      <w:r>
        <w:separator/>
      </w:r>
    </w:p>
  </w:footnote>
  <w:footnote w:type="continuationSeparator" w:id="0">
    <w:p w:rsidR="00FB6D03" w:rsidRDefault="00FB6D03">
      <w:pPr>
        <w:spacing w:after="0" w:line="240" w:lineRule="auto"/>
      </w:pPr>
      <w:r>
        <w:continuationSeparator/>
      </w:r>
    </w:p>
  </w:footnote>
  <w:footnote w:id="1">
    <w:p w:rsidR="00FB6D03" w:rsidRPr="00DD0059" w:rsidRDefault="00FB6D03" w:rsidP="00B679A7">
      <w:pPr>
        <w:pStyle w:val="Textpoznpodarou"/>
        <w:rPr>
          <w:rFonts w:cs="Arial"/>
          <w:szCs w:val="24"/>
        </w:rPr>
      </w:pPr>
      <w:r>
        <w:rPr>
          <w:rStyle w:val="Voetnoottekens"/>
          <w:rFonts w:ascii="Times New Roman" w:hAnsi="Times New Roman"/>
        </w:rPr>
        <w:footnoteRef/>
      </w:r>
      <w:r w:rsidRPr="00531E3E">
        <w:rPr>
          <w:rFonts w:cs="Arial"/>
          <w:color w:val="000000"/>
          <w:szCs w:val="24"/>
        </w:rPr>
        <w:t xml:space="preserve"> </w:t>
      </w:r>
      <w:r>
        <w:rPr>
          <w:rFonts w:cs="Arial"/>
          <w:color w:val="000000"/>
          <w:szCs w:val="24"/>
        </w:rPr>
        <w:t>Nařízení Evropského parlamentu a Rady (EU) č. 1288/2013 ze dne 11. prosince 2013, kterým se zavádí program „Erasmus+“: program Unie pro vzdělávání, odbornou přípravu, mládež a sport a zrušují rozhodnutí č. 1719/2006/ES, č. 1720/2006/ES a č. 1298/2008/ES.</w:t>
      </w:r>
    </w:p>
    <w:p w:rsidR="00FB6D03" w:rsidRDefault="00FB6D03">
      <w:pPr>
        <w:pStyle w:val="Textpoznpodarou"/>
      </w:pPr>
    </w:p>
  </w:footnote>
  <w:footnote w:id="2">
    <w:p w:rsidR="00FB6D03" w:rsidRPr="00DD0059" w:rsidRDefault="00FB6D03" w:rsidP="003317CB">
      <w:pPr>
        <w:pStyle w:val="Textpoznpodarou"/>
        <w:rPr>
          <w:rFonts w:cs="Arial"/>
          <w:szCs w:val="24"/>
        </w:rPr>
      </w:pPr>
      <w:r w:rsidRPr="00DD0059">
        <w:rPr>
          <w:rStyle w:val="Znakapoznpodarou"/>
          <w:rFonts w:ascii="SimSun" w:cs="Arial"/>
          <w:szCs w:val="24"/>
        </w:rPr>
        <w:footnoteRef/>
      </w:r>
      <w:r w:rsidRPr="00DD0059">
        <w:rPr>
          <w:rFonts w:cs="Arial"/>
          <w:szCs w:val="24"/>
        </w:rPr>
        <w:t xml:space="preserve"> </w:t>
      </w:r>
      <w:r w:rsidRPr="00531E3E">
        <w:rPr>
          <w:rFonts w:cs="Arial"/>
          <w:color w:val="000000"/>
          <w:szCs w:val="24"/>
        </w:rPr>
        <w:t xml:space="preserve"> </w:t>
      </w:r>
      <w:r w:rsidRPr="00AB6B93">
        <w:rPr>
          <w:rStyle w:val="Hypertextovodkaz"/>
          <w:rFonts w:ascii="Times New Roman" w:hAnsi="Times New Roman"/>
        </w:rPr>
        <w:t>http://ec.europa.eu/budget/contracts_grants/info_contracts/inforeuro/inforeuro_en.cfm</w:t>
      </w:r>
    </w:p>
  </w:footnote>
  <w:footnote w:id="3">
    <w:p w:rsidR="00FB6D03" w:rsidRPr="00DD0059" w:rsidRDefault="00FB6D03" w:rsidP="00495A2E">
      <w:pPr>
        <w:pStyle w:val="Textpoznpodarou"/>
        <w:jc w:val="both"/>
        <w:rPr>
          <w:rFonts w:cs="Arial"/>
          <w:szCs w:val="24"/>
        </w:rPr>
      </w:pPr>
      <w:r w:rsidRPr="00DD0059">
        <w:rPr>
          <w:rStyle w:val="Voetnoottekens"/>
          <w:rFonts w:ascii="SimSun" w:cs="Arial"/>
          <w:szCs w:val="24"/>
        </w:rPr>
        <w:footnoteRef/>
      </w:r>
      <w:r w:rsidRPr="00531E3E">
        <w:rPr>
          <w:rFonts w:ascii="Times New Roman" w:hAnsi="Times New Roman" w:cs="Arial"/>
          <w:color w:val="000000"/>
          <w:szCs w:val="24"/>
        </w:rPr>
        <w:t>Otevřená licence je způsob, jakým vlastník díla uděluje povolení všem využívat zdroj.</w:t>
      </w:r>
      <w:r w:rsidRPr="00DD0059">
        <w:rPr>
          <w:rFonts w:cs="Arial"/>
          <w:szCs w:val="24"/>
        </w:rPr>
        <w:t xml:space="preserve"> </w:t>
      </w:r>
      <w:r w:rsidRPr="00531E3E">
        <w:rPr>
          <w:rFonts w:ascii="Times New Roman" w:hAnsi="Times New Roman" w:cs="Arial"/>
          <w:color w:val="000000"/>
          <w:szCs w:val="24"/>
        </w:rPr>
        <w:t>Licence se pojí s jednotlivými zdroji.</w:t>
      </w:r>
      <w:r w:rsidRPr="00DD0059">
        <w:rPr>
          <w:rFonts w:cs="Arial"/>
          <w:szCs w:val="24"/>
        </w:rPr>
        <w:t xml:space="preserve"> </w:t>
      </w:r>
      <w:r w:rsidRPr="00531E3E">
        <w:rPr>
          <w:rFonts w:ascii="Times New Roman" w:hAnsi="Times New Roman" w:cs="Arial"/>
          <w:color w:val="000000"/>
          <w:szCs w:val="24"/>
        </w:rPr>
        <w:t>Otevřená licence nepředstavuje převod autorského práva ani práv duševního vlastnictví (PDV).</w:t>
      </w:r>
      <w:r w:rsidRPr="00DD0059">
        <w:rPr>
          <w:rFonts w:cs="Arial"/>
          <w:szCs w:val="2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D03" w:rsidRDefault="00FB6D03">
    <w:pPr>
      <w:pStyle w:val="Zhlav"/>
    </w:pPr>
    <w:r>
      <w:rPr>
        <w:sz w:val="18"/>
      </w:rPr>
      <w:t xml:space="preserve">Číslo smlouvy: </w:t>
    </w:r>
    <w:r w:rsidRPr="00CB2FA1">
      <w:rPr>
        <w:noProof/>
        <w:sz w:val="18"/>
      </w:rPr>
      <w:t>2015-1-CZ01-KA101-013053</w:t>
    </w:r>
    <w:r>
      <w:rPr>
        <w:sz w:val="18"/>
      </w:rPr>
      <w:tab/>
    </w:r>
    <w:r>
      <w:rPr>
        <w:sz w:val="18"/>
      </w:rPr>
      <w:tab/>
      <w:t>Grantová smlouva (</w:t>
    </w:r>
    <w:r>
      <w:rPr>
        <w:b/>
        <w:sz w:val="18"/>
      </w:rPr>
      <w:t>jeden příjemce</w:t>
    </w:r>
    <w:r>
      <w:rPr>
        <w:sz w:val="18"/>
      </w:rPr>
      <w:t>): Verze 2015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singleLevel"/>
    <w:tmpl w:val="00000002"/>
    <w:name w:val="WW8Num30"/>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00003"/>
    <w:multiLevelType w:val="singleLevel"/>
    <w:tmpl w:val="00000003"/>
    <w:name w:val="WW8Num37"/>
    <w:lvl w:ilvl="0">
      <w:start w:val="1"/>
      <w:numFmt w:val="bullet"/>
      <w:lvlText w:val=""/>
      <w:lvlJc w:val="left"/>
      <w:pPr>
        <w:tabs>
          <w:tab w:val="num" w:pos="1287"/>
        </w:tabs>
        <w:ind w:left="1287" w:hanging="360"/>
      </w:pPr>
      <w:rPr>
        <w:rFonts w:ascii="Symbol" w:hAnsi="Symbol" w:cs="Symbol" w:hint="default"/>
        <w:sz w:val="24"/>
        <w:szCs w:val="24"/>
        <w:shd w:val="clear" w:color="auto" w:fill="FFFF00"/>
      </w:r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5"/>
    <w:multiLevelType w:val="singleLevel"/>
    <w:tmpl w:val="00000005"/>
    <w:name w:val="WW8Num40"/>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5" w15:restartNumberingAfterBreak="0">
    <w:nsid w:val="00000006"/>
    <w:multiLevelType w:val="singleLevel"/>
    <w:tmpl w:val="00000006"/>
    <w:name w:val="WW8Num42"/>
    <w:lvl w:ilvl="0">
      <w:start w:val="1"/>
      <w:numFmt w:val="bullet"/>
      <w:lvlText w:val=""/>
      <w:lvlJc w:val="left"/>
      <w:pPr>
        <w:tabs>
          <w:tab w:val="num" w:pos="0"/>
        </w:tabs>
        <w:ind w:left="720" w:hanging="360"/>
      </w:pPr>
      <w:rPr>
        <w:rFonts w:ascii="Symbol" w:hAnsi="Symbol" w:cs="Symbol" w:hint="default"/>
        <w:sz w:val="24"/>
        <w:szCs w:val="24"/>
      </w:rPr>
    </w:lvl>
  </w:abstractNum>
  <w:abstractNum w:abstractNumId="6" w15:restartNumberingAfterBreak="0">
    <w:nsid w:val="00000007"/>
    <w:multiLevelType w:val="singleLevel"/>
    <w:tmpl w:val="00000007"/>
    <w:name w:val="WW8Num43"/>
    <w:lvl w:ilvl="0">
      <w:start w:val="1"/>
      <w:numFmt w:val="bullet"/>
      <w:lvlText w:val=""/>
      <w:lvlJc w:val="left"/>
      <w:pPr>
        <w:tabs>
          <w:tab w:val="num" w:pos="0"/>
        </w:tabs>
        <w:ind w:left="1287" w:hanging="360"/>
      </w:pPr>
      <w:rPr>
        <w:rFonts w:ascii="Symbol" w:hAnsi="Symbol" w:cs="Symbol" w:hint="default"/>
        <w:sz w:val="24"/>
        <w:szCs w:val="24"/>
        <w:lang w:val="en-US"/>
      </w:rPr>
    </w:lvl>
  </w:abstractNum>
  <w:abstractNum w:abstractNumId="7" w15:restartNumberingAfterBreak="0">
    <w:nsid w:val="00000008"/>
    <w:multiLevelType w:val="singleLevel"/>
    <w:tmpl w:val="00000008"/>
    <w:name w:val="WW8Num46"/>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8" w15:restartNumberingAfterBreak="0">
    <w:nsid w:val="00000009"/>
    <w:multiLevelType w:val="singleLevel"/>
    <w:tmpl w:val="00000009"/>
    <w:name w:val="WW8Num49"/>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9" w15:restartNumberingAfterBreak="0">
    <w:nsid w:val="01054AE9"/>
    <w:multiLevelType w:val="hybridMultilevel"/>
    <w:tmpl w:val="5E3A578E"/>
    <w:lvl w:ilvl="0" w:tplc="DFC41F18">
      <w:start w:val="1"/>
      <w:numFmt w:val="lowerLetter"/>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29A72CD"/>
    <w:multiLevelType w:val="hybridMultilevel"/>
    <w:tmpl w:val="D736F354"/>
    <w:lvl w:ilvl="0" w:tplc="3560FC36">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562975"/>
    <w:multiLevelType w:val="hybridMultilevel"/>
    <w:tmpl w:val="A68AAF7E"/>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7D02FF"/>
    <w:multiLevelType w:val="hybridMultilevel"/>
    <w:tmpl w:val="15DE5FD4"/>
    <w:lvl w:ilvl="0" w:tplc="3F1C8A5E">
      <w:numFmt w:val="bullet"/>
      <w:lvlText w:val="–"/>
      <w:lvlJc w:val="left"/>
      <w:pPr>
        <w:ind w:left="720" w:hanging="360"/>
      </w:pPr>
      <w:rPr>
        <w:rFonts w:ascii="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9169B"/>
    <w:multiLevelType w:val="hybridMultilevel"/>
    <w:tmpl w:val="E5D825DC"/>
    <w:lvl w:ilvl="0" w:tplc="3560FC36">
      <w:start w:val="1"/>
      <w:numFmt w:val="lowerLetter"/>
      <w:lvlText w:val="(%1)"/>
      <w:lvlJc w:val="left"/>
      <w:pPr>
        <w:tabs>
          <w:tab w:val="num" w:pos="360"/>
        </w:tabs>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6FC226B"/>
    <w:multiLevelType w:val="hybridMultilevel"/>
    <w:tmpl w:val="1C066D08"/>
    <w:lvl w:ilvl="0" w:tplc="DFC41F18">
      <w:start w:val="1"/>
      <w:numFmt w:val="lowerLetter"/>
      <w:lvlText w:val="(%1)"/>
      <w:lvlJc w:val="left"/>
      <w:pPr>
        <w:ind w:left="720" w:hanging="360"/>
      </w:pPr>
      <w:rPr>
        <w:rFonts w:hint="default"/>
      </w:rPr>
    </w:lvl>
    <w:lvl w:ilvl="1" w:tplc="C0147806">
      <w:start w:val="2"/>
      <w:numFmt w:val="lowerRoman"/>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045D59"/>
    <w:multiLevelType w:val="hybridMultilevel"/>
    <w:tmpl w:val="F17A9906"/>
    <w:lvl w:ilvl="0" w:tplc="3F1C8A5E">
      <w:numFmt w:val="bullet"/>
      <w:lvlText w:val="–"/>
      <w:lvlJc w:val="left"/>
      <w:pPr>
        <w:ind w:left="720" w:hanging="360"/>
      </w:pPr>
      <w:rPr>
        <w:rFonts w:ascii="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87A62F6"/>
    <w:multiLevelType w:val="hybridMultilevel"/>
    <w:tmpl w:val="05CA79AC"/>
    <w:lvl w:ilvl="0" w:tplc="DFC41F18">
      <w:start w:val="1"/>
      <w:numFmt w:val="lowerLetter"/>
      <w:lvlText w:val="(%1)"/>
      <w:lvlJc w:val="left"/>
      <w:pPr>
        <w:ind w:left="720" w:hanging="360"/>
      </w:pPr>
      <w:rPr>
        <w:rFonts w:hint="default"/>
      </w:rPr>
    </w:lvl>
    <w:lvl w:ilvl="1" w:tplc="C0147806">
      <w:start w:val="2"/>
      <w:numFmt w:val="lowerRoman"/>
      <w:lvlText w:val="(%2)"/>
      <w:lvlJc w:val="left"/>
      <w:pPr>
        <w:ind w:left="1440" w:hanging="360"/>
      </w:pPr>
      <w:rPr>
        <w:rFonts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6F7E05"/>
    <w:multiLevelType w:val="hybridMultilevel"/>
    <w:tmpl w:val="F06E6614"/>
    <w:lvl w:ilvl="0" w:tplc="8A30E1D8">
      <w:start w:val="1"/>
      <w:numFmt w:val="upp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0F573530"/>
    <w:multiLevelType w:val="hybridMultilevel"/>
    <w:tmpl w:val="6C964036"/>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E56613"/>
    <w:multiLevelType w:val="hybridMultilevel"/>
    <w:tmpl w:val="7FBE105C"/>
    <w:lvl w:ilvl="0" w:tplc="DFC41F18">
      <w:start w:val="1"/>
      <w:numFmt w:val="lowerLetter"/>
      <w:lvlText w:val="(%1)"/>
      <w:lvlJc w:val="left"/>
      <w:pPr>
        <w:ind w:left="1299" w:hanging="360"/>
      </w:pPr>
      <w:rPr>
        <w:rFonts w:hint="default"/>
      </w:rPr>
    </w:lvl>
    <w:lvl w:ilvl="1" w:tplc="08090019" w:tentative="1">
      <w:start w:val="1"/>
      <w:numFmt w:val="lowerLetter"/>
      <w:lvlText w:val="%2."/>
      <w:lvlJc w:val="left"/>
      <w:pPr>
        <w:ind w:left="2019" w:hanging="360"/>
      </w:pPr>
    </w:lvl>
    <w:lvl w:ilvl="2" w:tplc="0809001B" w:tentative="1">
      <w:start w:val="1"/>
      <w:numFmt w:val="lowerRoman"/>
      <w:lvlText w:val="%3."/>
      <w:lvlJc w:val="right"/>
      <w:pPr>
        <w:ind w:left="2739" w:hanging="180"/>
      </w:pPr>
    </w:lvl>
    <w:lvl w:ilvl="3" w:tplc="0809000F" w:tentative="1">
      <w:start w:val="1"/>
      <w:numFmt w:val="decimal"/>
      <w:lvlText w:val="%4."/>
      <w:lvlJc w:val="left"/>
      <w:pPr>
        <w:ind w:left="3459" w:hanging="360"/>
      </w:pPr>
    </w:lvl>
    <w:lvl w:ilvl="4" w:tplc="08090019" w:tentative="1">
      <w:start w:val="1"/>
      <w:numFmt w:val="lowerLetter"/>
      <w:lvlText w:val="%5."/>
      <w:lvlJc w:val="left"/>
      <w:pPr>
        <w:ind w:left="4179" w:hanging="360"/>
      </w:pPr>
    </w:lvl>
    <w:lvl w:ilvl="5" w:tplc="0809001B" w:tentative="1">
      <w:start w:val="1"/>
      <w:numFmt w:val="lowerRoman"/>
      <w:lvlText w:val="%6."/>
      <w:lvlJc w:val="right"/>
      <w:pPr>
        <w:ind w:left="4899" w:hanging="180"/>
      </w:pPr>
    </w:lvl>
    <w:lvl w:ilvl="6" w:tplc="0809000F" w:tentative="1">
      <w:start w:val="1"/>
      <w:numFmt w:val="decimal"/>
      <w:lvlText w:val="%7."/>
      <w:lvlJc w:val="left"/>
      <w:pPr>
        <w:ind w:left="5619" w:hanging="360"/>
      </w:pPr>
    </w:lvl>
    <w:lvl w:ilvl="7" w:tplc="08090019" w:tentative="1">
      <w:start w:val="1"/>
      <w:numFmt w:val="lowerLetter"/>
      <w:lvlText w:val="%8."/>
      <w:lvlJc w:val="left"/>
      <w:pPr>
        <w:ind w:left="6339" w:hanging="360"/>
      </w:pPr>
    </w:lvl>
    <w:lvl w:ilvl="8" w:tplc="0809001B" w:tentative="1">
      <w:start w:val="1"/>
      <w:numFmt w:val="lowerRoman"/>
      <w:lvlText w:val="%9."/>
      <w:lvlJc w:val="right"/>
      <w:pPr>
        <w:ind w:left="7059" w:hanging="180"/>
      </w:pPr>
    </w:lvl>
  </w:abstractNum>
  <w:abstractNum w:abstractNumId="20" w15:restartNumberingAfterBreak="0">
    <w:nsid w:val="10734306"/>
    <w:multiLevelType w:val="hybridMultilevel"/>
    <w:tmpl w:val="E6389D96"/>
    <w:lvl w:ilvl="0" w:tplc="DFC41F18">
      <w:start w:val="1"/>
      <w:numFmt w:val="lowerLetter"/>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151D281C"/>
    <w:multiLevelType w:val="hybridMultilevel"/>
    <w:tmpl w:val="2DF8F084"/>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0E5124"/>
    <w:multiLevelType w:val="hybridMultilevel"/>
    <w:tmpl w:val="1394825E"/>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8F2CFB"/>
    <w:multiLevelType w:val="hybridMultilevel"/>
    <w:tmpl w:val="6C9E6B76"/>
    <w:lvl w:ilvl="0" w:tplc="DFC41F18">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84F4C56"/>
    <w:multiLevelType w:val="hybridMultilevel"/>
    <w:tmpl w:val="AD2AB550"/>
    <w:lvl w:ilvl="0" w:tplc="DFC41F18">
      <w:start w:val="1"/>
      <w:numFmt w:val="lowerLetter"/>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191B6629"/>
    <w:multiLevelType w:val="hybridMultilevel"/>
    <w:tmpl w:val="DF66DB98"/>
    <w:lvl w:ilvl="0" w:tplc="ACAA64F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1D4BAA"/>
    <w:multiLevelType w:val="hybridMultilevel"/>
    <w:tmpl w:val="6ACA27E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C8E1A50"/>
    <w:multiLevelType w:val="hybridMultilevel"/>
    <w:tmpl w:val="6114C0AA"/>
    <w:lvl w:ilvl="0" w:tplc="F04E66DC">
      <w:start w:val="1"/>
      <w:numFmt w:val="upp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1CAE013B"/>
    <w:multiLevelType w:val="hybridMultilevel"/>
    <w:tmpl w:val="AAA2A238"/>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F9A7FD1"/>
    <w:multiLevelType w:val="hybridMultilevel"/>
    <w:tmpl w:val="C1709B7E"/>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1FBB789F"/>
    <w:multiLevelType w:val="hybridMultilevel"/>
    <w:tmpl w:val="7FBE310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20DF42AA"/>
    <w:multiLevelType w:val="hybridMultilevel"/>
    <w:tmpl w:val="50808FDE"/>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0F814C2"/>
    <w:multiLevelType w:val="hybridMultilevel"/>
    <w:tmpl w:val="F6B2A1BC"/>
    <w:lvl w:ilvl="0" w:tplc="DFC41F18">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2277733B"/>
    <w:multiLevelType w:val="hybridMultilevel"/>
    <w:tmpl w:val="0284D6B8"/>
    <w:lvl w:ilvl="0" w:tplc="ACAA64F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85712B"/>
    <w:multiLevelType w:val="hybridMultilevel"/>
    <w:tmpl w:val="E37E0F44"/>
    <w:lvl w:ilvl="0" w:tplc="3F1C8A5E">
      <w:numFmt w:val="bullet"/>
      <w:lvlText w:val="–"/>
      <w:lvlJc w:val="left"/>
      <w:pPr>
        <w:ind w:left="720" w:hanging="360"/>
      </w:pPr>
      <w:rPr>
        <w:rFonts w:ascii="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051E97"/>
    <w:multiLevelType w:val="hybridMultilevel"/>
    <w:tmpl w:val="3EA6D17C"/>
    <w:lvl w:ilvl="0" w:tplc="3F1C8A5E">
      <w:numFmt w:val="bullet"/>
      <w:lvlText w:val="–"/>
      <w:lvlJc w:val="left"/>
      <w:pPr>
        <w:ind w:left="720" w:hanging="360"/>
      </w:pPr>
      <w:rPr>
        <w:rFonts w:ascii="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CC5083"/>
    <w:multiLevelType w:val="hybridMultilevel"/>
    <w:tmpl w:val="873ED9BE"/>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25241974"/>
    <w:multiLevelType w:val="hybridMultilevel"/>
    <w:tmpl w:val="7BDAD8D4"/>
    <w:lvl w:ilvl="0" w:tplc="3560FC36">
      <w:start w:val="1"/>
      <w:numFmt w:val="lowerLetter"/>
      <w:lvlText w:val="(%1)"/>
      <w:lvlJc w:val="left"/>
      <w:pPr>
        <w:tabs>
          <w:tab w:val="num" w:pos="360"/>
        </w:tabs>
        <w:ind w:left="36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5B36D9B"/>
    <w:multiLevelType w:val="hybridMultilevel"/>
    <w:tmpl w:val="9A369F9A"/>
    <w:lvl w:ilvl="0" w:tplc="3F1C8A5E">
      <w:numFmt w:val="bullet"/>
      <w:lvlText w:val="–"/>
      <w:lvlJc w:val="left"/>
      <w:pPr>
        <w:ind w:left="720" w:hanging="360"/>
      </w:pPr>
      <w:rPr>
        <w:rFonts w:ascii="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5D62CB0"/>
    <w:multiLevelType w:val="hybridMultilevel"/>
    <w:tmpl w:val="0148735A"/>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9740029"/>
    <w:multiLevelType w:val="hybridMultilevel"/>
    <w:tmpl w:val="4992F83A"/>
    <w:lvl w:ilvl="0" w:tplc="DFC41F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2C4F0B"/>
    <w:multiLevelType w:val="hybridMultilevel"/>
    <w:tmpl w:val="7DE65F62"/>
    <w:lvl w:ilvl="0" w:tplc="3F1C8A5E">
      <w:numFmt w:val="bullet"/>
      <w:lvlText w:val="–"/>
      <w:lvlJc w:val="left"/>
      <w:pPr>
        <w:ind w:left="720" w:hanging="360"/>
      </w:pPr>
      <w:rPr>
        <w:rFonts w:ascii="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C53250D"/>
    <w:multiLevelType w:val="hybridMultilevel"/>
    <w:tmpl w:val="73E48152"/>
    <w:lvl w:ilvl="0" w:tplc="709EEC9A">
      <w:start w:val="1"/>
      <w:numFmt w:val="lowerRoman"/>
      <w:lvlText w:val="%1)"/>
      <w:lvlJc w:val="left"/>
      <w:pPr>
        <w:ind w:left="1789"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2C880BB0"/>
    <w:multiLevelType w:val="hybridMultilevel"/>
    <w:tmpl w:val="786057AA"/>
    <w:lvl w:ilvl="0" w:tplc="DFC41F18">
      <w:start w:val="1"/>
      <w:numFmt w:val="lowerLetter"/>
      <w:lvlText w:val="(%1)"/>
      <w:lvlJc w:val="left"/>
      <w:pPr>
        <w:tabs>
          <w:tab w:val="num" w:pos="360"/>
        </w:tabs>
        <w:ind w:left="360" w:hanging="360"/>
      </w:pPr>
      <w:rPr>
        <w:rFont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D892AB7"/>
    <w:multiLevelType w:val="hybridMultilevel"/>
    <w:tmpl w:val="C8586418"/>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1BD63D7"/>
    <w:multiLevelType w:val="hybridMultilevel"/>
    <w:tmpl w:val="1124D59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6E70D2D"/>
    <w:multiLevelType w:val="hybridMultilevel"/>
    <w:tmpl w:val="DC542D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7161184"/>
    <w:multiLevelType w:val="hybridMultilevel"/>
    <w:tmpl w:val="D9C01942"/>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0" w15:restartNumberingAfterBreak="0">
    <w:nsid w:val="37963AB5"/>
    <w:multiLevelType w:val="hybridMultilevel"/>
    <w:tmpl w:val="DFB26D60"/>
    <w:lvl w:ilvl="0" w:tplc="2B20BC54">
      <w:start w:val="1"/>
      <w:numFmt w:val="lowerRoman"/>
      <w:lvlText w:val="(%1)"/>
      <w:lvlJc w:val="left"/>
      <w:pPr>
        <w:ind w:left="1789"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7B97DE3"/>
    <w:multiLevelType w:val="hybridMultilevel"/>
    <w:tmpl w:val="EFF8BA46"/>
    <w:lvl w:ilvl="0" w:tplc="B1EAF162">
      <w:start w:val="1"/>
      <w:numFmt w:val="upp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15:restartNumberingAfterBreak="0">
    <w:nsid w:val="3805626C"/>
    <w:multiLevelType w:val="hybridMultilevel"/>
    <w:tmpl w:val="050E5B6A"/>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15:restartNumberingAfterBreak="0">
    <w:nsid w:val="3AEA642C"/>
    <w:multiLevelType w:val="hybridMultilevel"/>
    <w:tmpl w:val="BE986134"/>
    <w:lvl w:ilvl="0" w:tplc="65D406B8">
      <w:start w:val="1"/>
      <w:numFmt w:val="upp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15:restartNumberingAfterBreak="0">
    <w:nsid w:val="3B271555"/>
    <w:multiLevelType w:val="hybridMultilevel"/>
    <w:tmpl w:val="C9A40B20"/>
    <w:lvl w:ilvl="0" w:tplc="3F1C8A5E">
      <w:numFmt w:val="bullet"/>
      <w:lvlText w:val="–"/>
      <w:lvlJc w:val="left"/>
      <w:pPr>
        <w:ind w:left="720" w:hanging="360"/>
      </w:pPr>
      <w:rPr>
        <w:rFonts w:ascii="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CA25AE3"/>
    <w:multiLevelType w:val="hybridMultilevel"/>
    <w:tmpl w:val="BA969B62"/>
    <w:lvl w:ilvl="0" w:tplc="3F1C8A5E">
      <w:numFmt w:val="bullet"/>
      <w:lvlText w:val="–"/>
      <w:lvlJc w:val="left"/>
      <w:pPr>
        <w:ind w:left="720" w:hanging="360"/>
      </w:pPr>
      <w:rPr>
        <w:rFonts w:ascii="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E7544A2"/>
    <w:multiLevelType w:val="hybridMultilevel"/>
    <w:tmpl w:val="7C206A46"/>
    <w:lvl w:ilvl="0" w:tplc="DFC41F18">
      <w:start w:val="1"/>
      <w:numFmt w:val="lowerLetter"/>
      <w:lvlText w:val="(%1)"/>
      <w:lvlJc w:val="left"/>
      <w:pPr>
        <w:ind w:left="993"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3F986596"/>
    <w:multiLevelType w:val="hybridMultilevel"/>
    <w:tmpl w:val="A18E643A"/>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00B34C5"/>
    <w:multiLevelType w:val="hybridMultilevel"/>
    <w:tmpl w:val="14CAD9C4"/>
    <w:lvl w:ilvl="0" w:tplc="3F1C8A5E">
      <w:numFmt w:val="bullet"/>
      <w:lvlText w:val="–"/>
      <w:lvlJc w:val="left"/>
      <w:pPr>
        <w:ind w:left="720" w:hanging="360"/>
      </w:pPr>
      <w:rPr>
        <w:rFonts w:ascii="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1813F88"/>
    <w:multiLevelType w:val="hybridMultilevel"/>
    <w:tmpl w:val="617E8008"/>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24176B3"/>
    <w:multiLevelType w:val="hybridMultilevel"/>
    <w:tmpl w:val="05E438A4"/>
    <w:lvl w:ilvl="0" w:tplc="BD620872">
      <w:start w:val="1"/>
      <w:numFmt w:val="lowerLetter"/>
      <w:lvlText w:val="%1)"/>
      <w:lvlJc w:val="left"/>
      <w:pPr>
        <w:ind w:left="1440" w:hanging="360"/>
      </w:pPr>
      <w:rPr>
        <w:rFonts w:ascii="Times New Roman" w:hAnsi="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1" w15:restartNumberingAfterBreak="0">
    <w:nsid w:val="42B72439"/>
    <w:multiLevelType w:val="hybridMultilevel"/>
    <w:tmpl w:val="B330C68C"/>
    <w:lvl w:ilvl="0" w:tplc="9AE85E7C">
      <w:start w:val="1"/>
      <w:numFmt w:val="upp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2" w15:restartNumberingAfterBreak="0">
    <w:nsid w:val="43142177"/>
    <w:multiLevelType w:val="hybridMultilevel"/>
    <w:tmpl w:val="2146FF38"/>
    <w:lvl w:ilvl="0" w:tplc="8292B486">
      <w:start w:val="1"/>
      <w:numFmt w:val="lowerRoman"/>
      <w:lvlText w:val="%1)"/>
      <w:lvlJc w:val="left"/>
      <w:pPr>
        <w:ind w:left="2749" w:hanging="360"/>
      </w:pPr>
      <w:rPr>
        <w:rFonts w:cs="Times New Roman" w:hint="default"/>
      </w:rPr>
    </w:lvl>
    <w:lvl w:ilvl="1" w:tplc="08090019">
      <w:start w:val="1"/>
      <w:numFmt w:val="lowerLetter"/>
      <w:lvlText w:val="%2."/>
      <w:lvlJc w:val="left"/>
      <w:pPr>
        <w:ind w:left="2400" w:hanging="360"/>
      </w:pPr>
      <w:rPr>
        <w:rFonts w:cs="Times New Roman"/>
      </w:rPr>
    </w:lvl>
    <w:lvl w:ilvl="2" w:tplc="0809001B" w:tentative="1">
      <w:start w:val="1"/>
      <w:numFmt w:val="lowerRoman"/>
      <w:lvlText w:val="%3."/>
      <w:lvlJc w:val="right"/>
      <w:pPr>
        <w:ind w:left="3120" w:hanging="180"/>
      </w:pPr>
      <w:rPr>
        <w:rFonts w:cs="Times New Roman"/>
      </w:rPr>
    </w:lvl>
    <w:lvl w:ilvl="3" w:tplc="0809000F" w:tentative="1">
      <w:start w:val="1"/>
      <w:numFmt w:val="decimal"/>
      <w:lvlText w:val="%4."/>
      <w:lvlJc w:val="left"/>
      <w:pPr>
        <w:ind w:left="3840" w:hanging="360"/>
      </w:pPr>
      <w:rPr>
        <w:rFonts w:cs="Times New Roman"/>
      </w:rPr>
    </w:lvl>
    <w:lvl w:ilvl="4" w:tplc="08090019" w:tentative="1">
      <w:start w:val="1"/>
      <w:numFmt w:val="lowerLetter"/>
      <w:lvlText w:val="%5."/>
      <w:lvlJc w:val="left"/>
      <w:pPr>
        <w:ind w:left="4560" w:hanging="360"/>
      </w:pPr>
      <w:rPr>
        <w:rFonts w:cs="Times New Roman"/>
      </w:rPr>
    </w:lvl>
    <w:lvl w:ilvl="5" w:tplc="0809001B" w:tentative="1">
      <w:start w:val="1"/>
      <w:numFmt w:val="lowerRoman"/>
      <w:lvlText w:val="%6."/>
      <w:lvlJc w:val="right"/>
      <w:pPr>
        <w:ind w:left="5280" w:hanging="180"/>
      </w:pPr>
      <w:rPr>
        <w:rFonts w:cs="Times New Roman"/>
      </w:rPr>
    </w:lvl>
    <w:lvl w:ilvl="6" w:tplc="0809000F" w:tentative="1">
      <w:start w:val="1"/>
      <w:numFmt w:val="decimal"/>
      <w:lvlText w:val="%7."/>
      <w:lvlJc w:val="left"/>
      <w:pPr>
        <w:ind w:left="6000" w:hanging="360"/>
      </w:pPr>
      <w:rPr>
        <w:rFonts w:cs="Times New Roman"/>
      </w:rPr>
    </w:lvl>
    <w:lvl w:ilvl="7" w:tplc="08090019" w:tentative="1">
      <w:start w:val="1"/>
      <w:numFmt w:val="lowerLetter"/>
      <w:lvlText w:val="%8."/>
      <w:lvlJc w:val="left"/>
      <w:pPr>
        <w:ind w:left="6720" w:hanging="360"/>
      </w:pPr>
      <w:rPr>
        <w:rFonts w:cs="Times New Roman"/>
      </w:rPr>
    </w:lvl>
    <w:lvl w:ilvl="8" w:tplc="0809001B" w:tentative="1">
      <w:start w:val="1"/>
      <w:numFmt w:val="lowerRoman"/>
      <w:lvlText w:val="%9."/>
      <w:lvlJc w:val="right"/>
      <w:pPr>
        <w:ind w:left="7440" w:hanging="180"/>
      </w:pPr>
      <w:rPr>
        <w:rFonts w:cs="Times New Roman"/>
      </w:rPr>
    </w:lvl>
  </w:abstractNum>
  <w:abstractNum w:abstractNumId="63" w15:restartNumberingAfterBreak="0">
    <w:nsid w:val="47C50EB5"/>
    <w:multiLevelType w:val="hybridMultilevel"/>
    <w:tmpl w:val="FE521524"/>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7FA7A55"/>
    <w:multiLevelType w:val="hybridMultilevel"/>
    <w:tmpl w:val="F58CC66A"/>
    <w:lvl w:ilvl="0" w:tplc="3F1C8A5E">
      <w:numFmt w:val="bullet"/>
      <w:lvlText w:val="–"/>
      <w:lvlJc w:val="left"/>
      <w:pPr>
        <w:ind w:left="720" w:hanging="360"/>
      </w:pPr>
      <w:rPr>
        <w:rFonts w:ascii="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88307E1"/>
    <w:multiLevelType w:val="hybridMultilevel"/>
    <w:tmpl w:val="C66CCDBC"/>
    <w:lvl w:ilvl="0" w:tplc="3CF4BBAC">
      <w:start w:val="9"/>
      <w:numFmt w:val="lowerLetter"/>
      <w:lvlText w:val="(%1)"/>
      <w:lvlJc w:val="left"/>
      <w:pPr>
        <w:tabs>
          <w:tab w:val="num" w:pos="1069"/>
        </w:tabs>
        <w:ind w:left="1069" w:hanging="360"/>
      </w:pPr>
      <w:rPr>
        <w:rFonts w:hint="default"/>
      </w:rPr>
    </w:lvl>
    <w:lvl w:ilvl="1" w:tplc="C0147806">
      <w:start w:val="2"/>
      <w:numFmt w:val="lowerRoman"/>
      <w:lvlText w:val="(%2)"/>
      <w:lvlJc w:val="left"/>
      <w:pPr>
        <w:tabs>
          <w:tab w:val="num" w:pos="2149"/>
        </w:tabs>
        <w:ind w:left="2149" w:hanging="720"/>
      </w:pPr>
      <w:rPr>
        <w:rFonts w:hint="default"/>
      </w:rPr>
    </w:lvl>
    <w:lvl w:ilvl="2" w:tplc="47029D34">
      <w:start w:val="1"/>
      <w:numFmt w:val="lowerLetter"/>
      <w:lvlText w:val="%3)"/>
      <w:lvlJc w:val="left"/>
      <w:pPr>
        <w:ind w:left="2764" w:hanging="435"/>
      </w:pPr>
      <w:rPr>
        <w:rFonts w:hint="default"/>
      </w:rPr>
    </w:lvl>
    <w:lvl w:ilvl="3" w:tplc="9BC68706">
      <w:start w:val="3"/>
      <w:numFmt w:val="bullet"/>
      <w:lvlText w:val="-"/>
      <w:lvlJc w:val="left"/>
      <w:pPr>
        <w:ind w:left="3289" w:hanging="420"/>
      </w:pPr>
      <w:rPr>
        <w:rFonts w:ascii="Times New Roman" w:eastAsia="Calibri" w:hAnsi="Times New Roman" w:cs="Times New Roman" w:hint="default"/>
      </w:r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66" w15:restartNumberingAfterBreak="0">
    <w:nsid w:val="48D84852"/>
    <w:multiLevelType w:val="hybridMultilevel"/>
    <w:tmpl w:val="6C4867D8"/>
    <w:lvl w:ilvl="0" w:tplc="DFC41F18">
      <w:start w:val="1"/>
      <w:numFmt w:val="lowerLetter"/>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67" w15:restartNumberingAfterBreak="0">
    <w:nsid w:val="49242AB8"/>
    <w:multiLevelType w:val="hybridMultilevel"/>
    <w:tmpl w:val="FE605C88"/>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92E3291"/>
    <w:multiLevelType w:val="hybridMultilevel"/>
    <w:tmpl w:val="DF5C8BDC"/>
    <w:lvl w:ilvl="0" w:tplc="DFC41F18">
      <w:start w:val="1"/>
      <w:numFmt w:val="lowerLetter"/>
      <w:lvlText w:val="(%1)"/>
      <w:lvlJc w:val="left"/>
      <w:pPr>
        <w:ind w:left="786" w:hanging="360"/>
      </w:pPr>
      <w:rPr>
        <w:rFonts w:hint="default"/>
      </w:rPr>
    </w:lvl>
    <w:lvl w:ilvl="1" w:tplc="08090003">
      <w:start w:val="1"/>
      <w:numFmt w:val="bullet"/>
      <w:lvlText w:val="o"/>
      <w:lvlJc w:val="left"/>
      <w:pPr>
        <w:ind w:left="1506" w:hanging="360"/>
      </w:pPr>
      <w:rPr>
        <w:rFonts w:ascii="Courier New" w:hAnsi="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9" w15:restartNumberingAfterBreak="0">
    <w:nsid w:val="4B5F5064"/>
    <w:multiLevelType w:val="hybridMultilevel"/>
    <w:tmpl w:val="BBF0744A"/>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BD44824"/>
    <w:multiLevelType w:val="hybridMultilevel"/>
    <w:tmpl w:val="DEB098C8"/>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E042DA8"/>
    <w:multiLevelType w:val="hybridMultilevel"/>
    <w:tmpl w:val="C168412C"/>
    <w:lvl w:ilvl="0" w:tplc="3F1C8A5E">
      <w:numFmt w:val="bullet"/>
      <w:lvlText w:val="–"/>
      <w:lvlJc w:val="left"/>
      <w:pPr>
        <w:ind w:left="720" w:hanging="360"/>
      </w:pPr>
      <w:rPr>
        <w:rFonts w:ascii="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1F44F81"/>
    <w:multiLevelType w:val="hybridMultilevel"/>
    <w:tmpl w:val="9B209F90"/>
    <w:lvl w:ilvl="0" w:tplc="A62A1074">
      <w:start w:val="1"/>
      <w:numFmt w:val="bullet"/>
      <w:lvlText w:val="­"/>
      <w:lvlJc w:val="left"/>
      <w:pPr>
        <w:ind w:left="1080" w:hanging="360"/>
      </w:pPr>
      <w:rPr>
        <w:rFonts w:ascii="Courier New" w:hAnsi="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3" w15:restartNumberingAfterBreak="0">
    <w:nsid w:val="522E6441"/>
    <w:multiLevelType w:val="hybridMultilevel"/>
    <w:tmpl w:val="CE02A5A4"/>
    <w:lvl w:ilvl="0" w:tplc="3F1C8A5E">
      <w:numFmt w:val="bullet"/>
      <w:lvlText w:val="–"/>
      <w:lvlJc w:val="left"/>
      <w:pPr>
        <w:ind w:left="720" w:hanging="360"/>
      </w:pPr>
      <w:rPr>
        <w:rFonts w:ascii="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4CA07A9"/>
    <w:multiLevelType w:val="hybridMultilevel"/>
    <w:tmpl w:val="116CBAA0"/>
    <w:lvl w:ilvl="0" w:tplc="DFC41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6067BFD"/>
    <w:multiLevelType w:val="hybridMultilevel"/>
    <w:tmpl w:val="BDC81E8A"/>
    <w:lvl w:ilvl="0" w:tplc="DFC41F18">
      <w:start w:val="1"/>
      <w:numFmt w:val="lowerLetter"/>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6" w15:restartNumberingAfterBreak="0">
    <w:nsid w:val="56250044"/>
    <w:multiLevelType w:val="hybridMultilevel"/>
    <w:tmpl w:val="5A10717A"/>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7994D5C"/>
    <w:multiLevelType w:val="hybridMultilevel"/>
    <w:tmpl w:val="9F5651D2"/>
    <w:lvl w:ilvl="0" w:tplc="3F1C8A5E">
      <w:numFmt w:val="bullet"/>
      <w:lvlText w:val="–"/>
      <w:lvlJc w:val="left"/>
      <w:pPr>
        <w:ind w:left="720" w:hanging="360"/>
      </w:pPr>
      <w:rPr>
        <w:rFonts w:ascii="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8F168D7"/>
    <w:multiLevelType w:val="hybridMultilevel"/>
    <w:tmpl w:val="A632541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59B37BCA"/>
    <w:multiLevelType w:val="hybridMultilevel"/>
    <w:tmpl w:val="63EE1C62"/>
    <w:lvl w:ilvl="0" w:tplc="3CFCEB3E">
      <w:start w:val="1"/>
      <w:numFmt w:val="decimal"/>
      <w:pStyle w:val="subparagraphpartII"/>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A3443DD"/>
    <w:multiLevelType w:val="hybridMultilevel"/>
    <w:tmpl w:val="279281FE"/>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1" w15:restartNumberingAfterBreak="0">
    <w:nsid w:val="5AA24F72"/>
    <w:multiLevelType w:val="hybridMultilevel"/>
    <w:tmpl w:val="BDC81E8A"/>
    <w:lvl w:ilvl="0" w:tplc="DFC41F18">
      <w:start w:val="1"/>
      <w:numFmt w:val="lowerLetter"/>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2" w15:restartNumberingAfterBreak="0">
    <w:nsid w:val="5D0C5B52"/>
    <w:multiLevelType w:val="hybridMultilevel"/>
    <w:tmpl w:val="FE629A38"/>
    <w:lvl w:ilvl="0" w:tplc="3F1C8A5E">
      <w:numFmt w:val="bullet"/>
      <w:lvlText w:val="–"/>
      <w:lvlJc w:val="left"/>
      <w:pPr>
        <w:ind w:left="720" w:hanging="360"/>
      </w:pPr>
      <w:rPr>
        <w:rFonts w:ascii="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DEB54E7"/>
    <w:multiLevelType w:val="hybridMultilevel"/>
    <w:tmpl w:val="E58CC3F0"/>
    <w:lvl w:ilvl="0" w:tplc="3F1C8A5E">
      <w:numFmt w:val="bullet"/>
      <w:lvlText w:val="–"/>
      <w:lvlJc w:val="left"/>
      <w:pPr>
        <w:ind w:left="720" w:hanging="360"/>
      </w:pPr>
      <w:rPr>
        <w:rFonts w:ascii="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DF5509C"/>
    <w:multiLevelType w:val="hybridMultilevel"/>
    <w:tmpl w:val="ACAA9216"/>
    <w:lvl w:ilvl="0" w:tplc="F33A84EA">
      <w:start w:val="1"/>
      <w:numFmt w:val="lowerRoman"/>
      <w:lvlText w:val="%1)"/>
      <w:lvlJc w:val="left"/>
      <w:pPr>
        <w:ind w:left="1789"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5" w15:restartNumberingAfterBreak="0">
    <w:nsid w:val="5E553724"/>
    <w:multiLevelType w:val="hybridMultilevel"/>
    <w:tmpl w:val="70EA6062"/>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6" w15:restartNumberingAfterBreak="0">
    <w:nsid w:val="5F6B671B"/>
    <w:multiLevelType w:val="hybridMultilevel"/>
    <w:tmpl w:val="F7F404DC"/>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FF501F5"/>
    <w:multiLevelType w:val="hybridMultilevel"/>
    <w:tmpl w:val="745A2C7E"/>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1A41E2D"/>
    <w:multiLevelType w:val="hybridMultilevel"/>
    <w:tmpl w:val="D6668142"/>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2035F1B"/>
    <w:multiLevelType w:val="hybridMultilevel"/>
    <w:tmpl w:val="00FCFC58"/>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0" w15:restartNumberingAfterBreak="0">
    <w:nsid w:val="63F32439"/>
    <w:multiLevelType w:val="hybridMultilevel"/>
    <w:tmpl w:val="17AEB2A8"/>
    <w:lvl w:ilvl="0" w:tplc="EEE67884">
      <w:start w:val="1"/>
      <w:numFmt w:val="decimal"/>
      <w:lvlText w:val="9.%1."/>
      <w:lvlJc w:val="left"/>
      <w:pPr>
        <w:tabs>
          <w:tab w:val="num" w:pos="720"/>
        </w:tabs>
        <w:ind w:left="720" w:hanging="360"/>
      </w:pPr>
      <w:rPr>
        <w:rFonts w:hint="default"/>
      </w:rPr>
    </w:lvl>
    <w:lvl w:ilvl="1" w:tplc="DFC41F18">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1" w15:restartNumberingAfterBreak="0">
    <w:nsid w:val="661455AE"/>
    <w:multiLevelType w:val="multilevel"/>
    <w:tmpl w:val="57A82356"/>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AD83313"/>
    <w:multiLevelType w:val="hybridMultilevel"/>
    <w:tmpl w:val="B330C68C"/>
    <w:lvl w:ilvl="0" w:tplc="9AE85E7C">
      <w:start w:val="1"/>
      <w:numFmt w:val="upp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6BB66138"/>
    <w:multiLevelType w:val="hybridMultilevel"/>
    <w:tmpl w:val="3D1A818E"/>
    <w:lvl w:ilvl="0" w:tplc="DFC41F18">
      <w:start w:val="1"/>
      <w:numFmt w:val="lowerLetter"/>
      <w:lvlText w:val="(%1)"/>
      <w:lvlJc w:val="left"/>
      <w:pPr>
        <w:ind w:left="720" w:hanging="360"/>
      </w:pPr>
      <w:rPr>
        <w:rFonts w:hint="default"/>
      </w:rPr>
    </w:lvl>
    <w:lvl w:ilvl="1" w:tplc="C0147806">
      <w:start w:val="2"/>
      <w:numFmt w:val="lowerRoman"/>
      <w:lvlText w:val="(%2)"/>
      <w:lvlJc w:val="left"/>
      <w:pPr>
        <w:ind w:left="1440" w:hanging="360"/>
      </w:pPr>
      <w:rPr>
        <w:rFonts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E0E59BA"/>
    <w:multiLevelType w:val="hybridMultilevel"/>
    <w:tmpl w:val="16ECDE22"/>
    <w:lvl w:ilvl="0" w:tplc="3560FC36">
      <w:start w:val="1"/>
      <w:numFmt w:val="lowerLetter"/>
      <w:lvlText w:val="(%1)"/>
      <w:lvlJc w:val="left"/>
      <w:pPr>
        <w:tabs>
          <w:tab w:val="num" w:pos="720"/>
        </w:tabs>
        <w:ind w:left="72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40D2097A">
      <w:start w:val="1"/>
      <w:numFmt w:val="bullet"/>
      <w:lvlText w:val="–"/>
      <w:lvlJc w:val="left"/>
      <w:pPr>
        <w:ind w:left="2520" w:hanging="360"/>
      </w:pPr>
      <w:rPr>
        <w:rFonts w:ascii="Times New Roman" w:hAnsi="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6E58743A"/>
    <w:multiLevelType w:val="hybridMultilevel"/>
    <w:tmpl w:val="41B2A40C"/>
    <w:lvl w:ilvl="0" w:tplc="ACAA64F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E866668"/>
    <w:multiLevelType w:val="hybridMultilevel"/>
    <w:tmpl w:val="FFEC8D66"/>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F7A69FE"/>
    <w:multiLevelType w:val="hybridMultilevel"/>
    <w:tmpl w:val="EBA0E752"/>
    <w:lvl w:ilvl="0" w:tplc="CC600818">
      <w:start w:val="1"/>
      <w:numFmt w:val="lowerRoman"/>
      <w:lvlText w:val="(%1)"/>
      <w:lvlJc w:val="left"/>
      <w:pPr>
        <w:ind w:left="1789"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717D1F91"/>
    <w:multiLevelType w:val="hybridMultilevel"/>
    <w:tmpl w:val="570E146E"/>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1FF1F13"/>
    <w:multiLevelType w:val="hybridMultilevel"/>
    <w:tmpl w:val="70EA6062"/>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0" w15:restartNumberingAfterBreak="0">
    <w:nsid w:val="74C03315"/>
    <w:multiLevelType w:val="hybridMultilevel"/>
    <w:tmpl w:val="BC6E7300"/>
    <w:lvl w:ilvl="0" w:tplc="3F1C8A5E">
      <w:numFmt w:val="bullet"/>
      <w:lvlText w:val="–"/>
      <w:lvlJc w:val="left"/>
      <w:pPr>
        <w:ind w:left="720" w:hanging="360"/>
      </w:pPr>
      <w:rPr>
        <w:rFonts w:ascii="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5185A58"/>
    <w:multiLevelType w:val="hybridMultilevel"/>
    <w:tmpl w:val="455A02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9E811BB"/>
    <w:multiLevelType w:val="hybridMultilevel"/>
    <w:tmpl w:val="EC5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A99132F"/>
    <w:multiLevelType w:val="hybridMultilevel"/>
    <w:tmpl w:val="1F86B7DA"/>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AF43DEC"/>
    <w:multiLevelType w:val="hybridMultilevel"/>
    <w:tmpl w:val="0052B630"/>
    <w:lvl w:ilvl="0" w:tplc="BDC4AC0A">
      <w:start w:val="1"/>
      <w:numFmt w:val="lowerLetter"/>
      <w:lvlText w:val="(%1)"/>
      <w:lvlJc w:val="left"/>
      <w:pPr>
        <w:tabs>
          <w:tab w:val="num" w:pos="360"/>
        </w:tabs>
        <w:ind w:left="360" w:hanging="360"/>
      </w:pPr>
      <w:rPr>
        <w:rFonts w:hint="default"/>
        <w:strike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BBE020E"/>
    <w:multiLevelType w:val="hybridMultilevel"/>
    <w:tmpl w:val="C6CAB47A"/>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BE96079"/>
    <w:multiLevelType w:val="hybridMultilevel"/>
    <w:tmpl w:val="0890F7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7D5A2969"/>
    <w:multiLevelType w:val="hybridMultilevel"/>
    <w:tmpl w:val="6FDE3AC6"/>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0"/>
  </w:num>
  <w:num w:numId="2">
    <w:abstractNumId w:val="65"/>
  </w:num>
  <w:num w:numId="3">
    <w:abstractNumId w:val="33"/>
  </w:num>
  <w:num w:numId="4">
    <w:abstractNumId w:val="66"/>
  </w:num>
  <w:num w:numId="5">
    <w:abstractNumId w:val="19"/>
  </w:num>
  <w:num w:numId="6">
    <w:abstractNumId w:val="69"/>
  </w:num>
  <w:num w:numId="7">
    <w:abstractNumId w:val="10"/>
  </w:num>
  <w:num w:numId="8">
    <w:abstractNumId w:val="94"/>
  </w:num>
  <w:num w:numId="9">
    <w:abstractNumId w:val="13"/>
  </w:num>
  <w:num w:numId="10">
    <w:abstractNumId w:val="104"/>
  </w:num>
  <w:num w:numId="11">
    <w:abstractNumId w:val="38"/>
  </w:num>
  <w:num w:numId="12">
    <w:abstractNumId w:val="56"/>
  </w:num>
  <w:num w:numId="13">
    <w:abstractNumId w:val="24"/>
    <w:lvlOverride w:ilvl="0">
      <w:lvl w:ilvl="0">
        <w:start w:val="1"/>
        <w:numFmt w:val="decimal"/>
        <w:pStyle w:val="articletitle"/>
        <w:lvlText w:val="ČLÁNEK I.%1"/>
        <w:lvlJc w:val="left"/>
        <w:pPr>
          <w:tabs>
            <w:tab w:val="num" w:pos="0"/>
          </w:tabs>
          <w:ind w:left="360" w:hanging="360"/>
        </w:pPr>
        <w:rPr>
          <w:rFonts w:hint="default"/>
        </w:rPr>
      </w:lvl>
    </w:lvlOverride>
    <w:lvlOverride w:ilvl="1">
      <w:lvl w:ilvl="1">
        <w:start w:val="1"/>
        <w:numFmt w:val="decimal"/>
        <w:pStyle w:val="paragraph"/>
        <w:lvlText w:val="I.%1.%2"/>
        <w:lvlJc w:val="left"/>
        <w:pPr>
          <w:tabs>
            <w:tab w:val="num" w:pos="66"/>
          </w:tabs>
          <w:ind w:left="786" w:hanging="360"/>
        </w:pPr>
        <w:rPr>
          <w:rFonts w:hint="default"/>
          <w:b/>
          <w:i w:val="0"/>
        </w:rPr>
      </w:lvl>
    </w:lvlOverride>
    <w:lvlOverride w:ilvl="2">
      <w:lvl w:ilvl="2">
        <w:start w:val="1"/>
        <w:numFmt w:val="lowerRoman"/>
        <w:lvlText w:val="%3)"/>
        <w:lvlJc w:val="left"/>
        <w:pPr>
          <w:tabs>
            <w:tab w:val="num" w:pos="0"/>
          </w:tabs>
          <w:ind w:left="1080" w:hanging="360"/>
        </w:pPr>
        <w:rPr>
          <w:rFonts w:hint="default"/>
        </w:rPr>
      </w:lvl>
    </w:lvlOverride>
    <w:lvlOverride w:ilvl="3">
      <w:lvl w:ilvl="3">
        <w:start w:val="1"/>
        <w:numFmt w:val="decimal"/>
        <w:lvlText w:val="(%4)"/>
        <w:lvlJc w:val="left"/>
        <w:pPr>
          <w:tabs>
            <w:tab w:val="num" w:pos="0"/>
          </w:tabs>
          <w:ind w:left="1440" w:hanging="360"/>
        </w:pPr>
        <w:rPr>
          <w:rFonts w:hint="default"/>
        </w:rPr>
      </w:lvl>
    </w:lvlOverride>
    <w:lvlOverride w:ilvl="4">
      <w:lvl w:ilvl="4">
        <w:start w:val="1"/>
        <w:numFmt w:val="lowerLetter"/>
        <w:lvlText w:val="(%5)"/>
        <w:lvlJc w:val="left"/>
        <w:pPr>
          <w:tabs>
            <w:tab w:val="num" w:pos="0"/>
          </w:tabs>
          <w:ind w:left="1800" w:hanging="360"/>
        </w:pPr>
        <w:rPr>
          <w:rFonts w:hint="default"/>
        </w:rPr>
      </w:lvl>
    </w:lvlOverride>
    <w:lvlOverride w:ilvl="5">
      <w:lvl w:ilvl="5">
        <w:start w:val="1"/>
        <w:numFmt w:val="lowerRoman"/>
        <w:lvlText w:val="(%6)"/>
        <w:lvlJc w:val="left"/>
        <w:pPr>
          <w:tabs>
            <w:tab w:val="num" w:pos="0"/>
          </w:tabs>
          <w:ind w:left="2160" w:hanging="360"/>
        </w:pPr>
        <w:rPr>
          <w:rFonts w:hint="default"/>
        </w:rPr>
      </w:lvl>
    </w:lvlOverride>
    <w:lvlOverride w:ilvl="6">
      <w:lvl w:ilvl="6">
        <w:start w:val="1"/>
        <w:numFmt w:val="decimal"/>
        <w:lvlText w:val="%7."/>
        <w:lvlJc w:val="left"/>
        <w:pPr>
          <w:tabs>
            <w:tab w:val="num" w:pos="0"/>
          </w:tabs>
          <w:ind w:left="2520" w:hanging="360"/>
        </w:pPr>
        <w:rPr>
          <w:rFonts w:hint="default"/>
        </w:rPr>
      </w:lvl>
    </w:lvlOverride>
    <w:lvlOverride w:ilvl="7">
      <w:lvl w:ilvl="7">
        <w:start w:val="1"/>
        <w:numFmt w:val="lowerLetter"/>
        <w:lvlText w:val="%8."/>
        <w:lvlJc w:val="left"/>
        <w:pPr>
          <w:tabs>
            <w:tab w:val="num" w:pos="0"/>
          </w:tabs>
          <w:ind w:left="2880" w:hanging="360"/>
        </w:pPr>
        <w:rPr>
          <w:rFonts w:hint="default"/>
        </w:rPr>
      </w:lvl>
    </w:lvlOverride>
    <w:lvlOverride w:ilvl="8">
      <w:lvl w:ilvl="8">
        <w:start w:val="1"/>
        <w:numFmt w:val="lowerRoman"/>
        <w:lvlText w:val="%9."/>
        <w:lvlJc w:val="left"/>
        <w:pPr>
          <w:tabs>
            <w:tab w:val="num" w:pos="0"/>
          </w:tabs>
          <w:ind w:left="3240" w:hanging="360"/>
        </w:pPr>
        <w:rPr>
          <w:rFonts w:hint="default"/>
        </w:rPr>
      </w:lvl>
    </w:lvlOverride>
  </w:num>
  <w:num w:numId="14">
    <w:abstractNumId w:val="91"/>
    <w:lvlOverride w:ilvl="0">
      <w:lvl w:ilvl="0">
        <w:start w:val="1"/>
        <w:numFmt w:val="decimal"/>
        <w:pStyle w:val="articletitlepartII"/>
        <w:lvlText w:val="ČLÁNEK II.%1"/>
        <w:lvlJc w:val="left"/>
        <w:pPr>
          <w:tabs>
            <w:tab w:val="num" w:pos="0"/>
          </w:tabs>
          <w:ind w:left="360" w:hanging="36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1">
      <w:lvl w:ilvl="1">
        <w:start w:val="1"/>
        <w:numFmt w:val="decimal"/>
        <w:pStyle w:val="paragraphpartII"/>
        <w:lvlText w:val="II.%1.%2"/>
        <w:lvlJc w:val="left"/>
        <w:pPr>
          <w:tabs>
            <w:tab w:val="num" w:pos="0"/>
          </w:tabs>
          <w:ind w:left="720" w:hanging="360"/>
        </w:pPr>
        <w:rPr>
          <w:rFonts w:hint="default"/>
          <w:b/>
        </w:rPr>
      </w:lvl>
    </w:lvlOverride>
    <w:lvlOverride w:ilvl="2">
      <w:lvl w:ilvl="2">
        <w:start w:val="1"/>
        <w:numFmt w:val="lowerRoman"/>
        <w:lvlText w:val="%3)"/>
        <w:lvlJc w:val="left"/>
        <w:pPr>
          <w:tabs>
            <w:tab w:val="num" w:pos="0"/>
          </w:tabs>
          <w:ind w:left="1080" w:hanging="360"/>
        </w:pPr>
        <w:rPr>
          <w:rFonts w:hint="default"/>
        </w:rPr>
      </w:lvl>
    </w:lvlOverride>
    <w:lvlOverride w:ilvl="3">
      <w:lvl w:ilvl="3">
        <w:start w:val="1"/>
        <w:numFmt w:val="decimal"/>
        <w:lvlText w:val="(%4)"/>
        <w:lvlJc w:val="left"/>
        <w:pPr>
          <w:tabs>
            <w:tab w:val="num" w:pos="0"/>
          </w:tabs>
          <w:ind w:left="1440" w:hanging="360"/>
        </w:pPr>
        <w:rPr>
          <w:rFonts w:hint="default"/>
        </w:rPr>
      </w:lvl>
    </w:lvlOverride>
    <w:lvlOverride w:ilvl="4">
      <w:lvl w:ilvl="4">
        <w:start w:val="1"/>
        <w:numFmt w:val="lowerLetter"/>
        <w:lvlText w:val="(%5)"/>
        <w:lvlJc w:val="left"/>
        <w:pPr>
          <w:tabs>
            <w:tab w:val="num" w:pos="0"/>
          </w:tabs>
          <w:ind w:left="1800" w:hanging="360"/>
        </w:pPr>
        <w:rPr>
          <w:rFonts w:hint="default"/>
        </w:rPr>
      </w:lvl>
    </w:lvlOverride>
    <w:lvlOverride w:ilvl="5">
      <w:lvl w:ilvl="5">
        <w:start w:val="1"/>
        <w:numFmt w:val="lowerRoman"/>
        <w:lvlText w:val="(%6)"/>
        <w:lvlJc w:val="left"/>
        <w:pPr>
          <w:tabs>
            <w:tab w:val="num" w:pos="0"/>
          </w:tabs>
          <w:ind w:left="2160" w:hanging="360"/>
        </w:pPr>
        <w:rPr>
          <w:rFonts w:hint="default"/>
        </w:rPr>
      </w:lvl>
    </w:lvlOverride>
    <w:lvlOverride w:ilvl="6">
      <w:lvl w:ilvl="6">
        <w:start w:val="1"/>
        <w:numFmt w:val="decimal"/>
        <w:lvlText w:val="%7."/>
        <w:lvlJc w:val="left"/>
        <w:pPr>
          <w:tabs>
            <w:tab w:val="num" w:pos="0"/>
          </w:tabs>
          <w:ind w:left="2520" w:hanging="360"/>
        </w:pPr>
        <w:rPr>
          <w:rFonts w:hint="default"/>
        </w:rPr>
      </w:lvl>
    </w:lvlOverride>
    <w:lvlOverride w:ilvl="7">
      <w:lvl w:ilvl="7">
        <w:start w:val="1"/>
        <w:numFmt w:val="lowerLetter"/>
        <w:lvlText w:val="%8."/>
        <w:lvlJc w:val="left"/>
        <w:pPr>
          <w:tabs>
            <w:tab w:val="num" w:pos="0"/>
          </w:tabs>
          <w:ind w:left="2880" w:hanging="360"/>
        </w:pPr>
        <w:rPr>
          <w:rFonts w:hint="default"/>
        </w:rPr>
      </w:lvl>
    </w:lvlOverride>
    <w:lvlOverride w:ilvl="8">
      <w:lvl w:ilvl="8">
        <w:start w:val="1"/>
        <w:numFmt w:val="lowerRoman"/>
        <w:lvlText w:val="%9."/>
        <w:lvlJc w:val="left"/>
        <w:pPr>
          <w:tabs>
            <w:tab w:val="num" w:pos="0"/>
          </w:tabs>
          <w:ind w:left="3240" w:hanging="360"/>
        </w:pPr>
        <w:rPr>
          <w:rFonts w:hint="default"/>
        </w:rPr>
      </w:lvl>
    </w:lvlOverride>
  </w:num>
  <w:num w:numId="15">
    <w:abstractNumId w:val="67"/>
  </w:num>
  <w:num w:numId="16">
    <w:abstractNumId w:val="79"/>
  </w:num>
  <w:num w:numId="17">
    <w:abstractNumId w:val="14"/>
  </w:num>
  <w:num w:numId="18">
    <w:abstractNumId w:val="32"/>
  </w:num>
  <w:num w:numId="19">
    <w:abstractNumId w:val="96"/>
  </w:num>
  <w:num w:numId="20">
    <w:abstractNumId w:val="88"/>
  </w:num>
  <w:num w:numId="21">
    <w:abstractNumId w:val="46"/>
  </w:num>
  <w:num w:numId="22">
    <w:abstractNumId w:val="74"/>
  </w:num>
  <w:num w:numId="23">
    <w:abstractNumId w:val="102"/>
  </w:num>
  <w:num w:numId="24">
    <w:abstractNumId w:val="47"/>
  </w:num>
  <w:num w:numId="25">
    <w:abstractNumId w:val="44"/>
  </w:num>
  <w:num w:numId="26">
    <w:abstractNumId w:val="80"/>
  </w:num>
  <w:num w:numId="27">
    <w:abstractNumId w:val="71"/>
  </w:num>
  <w:num w:numId="28">
    <w:abstractNumId w:val="53"/>
  </w:num>
  <w:num w:numId="29">
    <w:abstractNumId w:val="40"/>
  </w:num>
  <w:num w:numId="30">
    <w:abstractNumId w:val="95"/>
  </w:num>
  <w:num w:numId="31">
    <w:abstractNumId w:val="55"/>
  </w:num>
  <w:num w:numId="32">
    <w:abstractNumId w:val="11"/>
  </w:num>
  <w:num w:numId="33">
    <w:abstractNumId w:val="105"/>
  </w:num>
  <w:num w:numId="34">
    <w:abstractNumId w:val="87"/>
  </w:num>
  <w:num w:numId="35">
    <w:abstractNumId w:val="28"/>
  </w:num>
  <w:num w:numId="36">
    <w:abstractNumId w:val="76"/>
  </w:num>
  <w:num w:numId="37">
    <w:abstractNumId w:val="34"/>
  </w:num>
  <w:num w:numId="38">
    <w:abstractNumId w:val="18"/>
  </w:num>
  <w:num w:numId="39">
    <w:abstractNumId w:val="63"/>
  </w:num>
  <w:num w:numId="40">
    <w:abstractNumId w:val="26"/>
  </w:num>
  <w:num w:numId="41">
    <w:abstractNumId w:val="107"/>
  </w:num>
  <w:num w:numId="42">
    <w:abstractNumId w:val="17"/>
  </w:num>
  <w:num w:numId="43">
    <w:abstractNumId w:val="29"/>
  </w:num>
  <w:num w:numId="44">
    <w:abstractNumId w:val="100"/>
  </w:num>
  <w:num w:numId="45">
    <w:abstractNumId w:val="98"/>
  </w:num>
  <w:num w:numId="46">
    <w:abstractNumId w:val="61"/>
  </w:num>
  <w:num w:numId="47">
    <w:abstractNumId w:val="86"/>
  </w:num>
  <w:num w:numId="48">
    <w:abstractNumId w:val="84"/>
  </w:num>
  <w:num w:numId="49">
    <w:abstractNumId w:val="68"/>
  </w:num>
  <w:num w:numId="50">
    <w:abstractNumId w:val="43"/>
  </w:num>
  <w:num w:numId="51">
    <w:abstractNumId w:val="37"/>
  </w:num>
  <w:num w:numId="52">
    <w:abstractNumId w:val="45"/>
  </w:num>
  <w:num w:numId="53">
    <w:abstractNumId w:val="103"/>
  </w:num>
  <w:num w:numId="54">
    <w:abstractNumId w:val="15"/>
  </w:num>
  <w:num w:numId="55">
    <w:abstractNumId w:val="21"/>
  </w:num>
  <w:num w:numId="56">
    <w:abstractNumId w:val="36"/>
  </w:num>
  <w:num w:numId="57">
    <w:abstractNumId w:val="57"/>
  </w:num>
  <w:num w:numId="58">
    <w:abstractNumId w:val="58"/>
  </w:num>
  <w:num w:numId="59">
    <w:abstractNumId w:val="20"/>
  </w:num>
  <w:num w:numId="60">
    <w:abstractNumId w:val="62"/>
  </w:num>
  <w:num w:numId="61">
    <w:abstractNumId w:val="77"/>
  </w:num>
  <w:num w:numId="62">
    <w:abstractNumId w:val="64"/>
  </w:num>
  <w:num w:numId="63">
    <w:abstractNumId w:val="82"/>
  </w:num>
  <w:num w:numId="64">
    <w:abstractNumId w:val="85"/>
  </w:num>
  <w:num w:numId="65">
    <w:abstractNumId w:val="41"/>
  </w:num>
  <w:num w:numId="66">
    <w:abstractNumId w:val="93"/>
  </w:num>
  <w:num w:numId="67">
    <w:abstractNumId w:val="75"/>
  </w:num>
  <w:num w:numId="68">
    <w:abstractNumId w:val="12"/>
  </w:num>
  <w:num w:numId="69">
    <w:abstractNumId w:val="54"/>
  </w:num>
  <w:num w:numId="70">
    <w:abstractNumId w:val="16"/>
  </w:num>
  <w:num w:numId="71">
    <w:abstractNumId w:val="25"/>
  </w:num>
  <w:num w:numId="72">
    <w:abstractNumId w:val="42"/>
  </w:num>
  <w:num w:numId="73">
    <w:abstractNumId w:val="73"/>
  </w:num>
  <w:num w:numId="74">
    <w:abstractNumId w:val="52"/>
  </w:num>
  <w:num w:numId="75">
    <w:abstractNumId w:val="49"/>
  </w:num>
  <w:num w:numId="76">
    <w:abstractNumId w:val="23"/>
  </w:num>
  <w:num w:numId="77">
    <w:abstractNumId w:val="51"/>
  </w:num>
  <w:num w:numId="78">
    <w:abstractNumId w:val="59"/>
  </w:num>
  <w:num w:numId="79">
    <w:abstractNumId w:val="39"/>
  </w:num>
  <w:num w:numId="80">
    <w:abstractNumId w:val="22"/>
  </w:num>
  <w:num w:numId="81">
    <w:abstractNumId w:val="89"/>
  </w:num>
  <w:num w:numId="82">
    <w:abstractNumId w:val="9"/>
  </w:num>
  <w:num w:numId="83">
    <w:abstractNumId w:val="83"/>
  </w:num>
  <w:num w:numId="84">
    <w:abstractNumId w:val="35"/>
  </w:num>
  <w:num w:numId="85">
    <w:abstractNumId w:val="30"/>
  </w:num>
  <w:num w:numId="86">
    <w:abstractNumId w:val="99"/>
  </w:num>
  <w:num w:numId="87">
    <w:abstractNumId w:val="81"/>
  </w:num>
  <w:num w:numId="88">
    <w:abstractNumId w:val="92"/>
  </w:num>
  <w:num w:numId="89">
    <w:abstractNumId w:val="70"/>
  </w:num>
  <w:num w:numId="90">
    <w:abstractNumId w:val="97"/>
  </w:num>
  <w:num w:numId="91">
    <w:abstractNumId w:val="50"/>
  </w:num>
  <w:num w:numId="92">
    <w:abstractNumId w:val="31"/>
  </w:num>
  <w:num w:numId="93">
    <w:abstractNumId w:val="101"/>
  </w:num>
  <w:num w:numId="94">
    <w:abstractNumId w:val="60"/>
  </w:num>
  <w:num w:numId="95">
    <w:abstractNumId w:val="48"/>
  </w:num>
  <w:num w:numId="96">
    <w:abstractNumId w:val="27"/>
  </w:num>
  <w:num w:numId="97">
    <w:abstractNumId w:val="106"/>
  </w:num>
  <w:num w:numId="98">
    <w:abstractNumId w:val="72"/>
  </w:num>
  <w:num w:numId="99">
    <w:abstractNumId w:val="78"/>
  </w:num>
  <w:num w:numId="100">
    <w:abstractNumId w:val="24"/>
  </w:num>
  <w:num w:numId="101">
    <w:abstractNumId w:val="9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B29AF"/>
    <w:rsid w:val="0000264D"/>
    <w:rsid w:val="00002E73"/>
    <w:rsid w:val="000058AC"/>
    <w:rsid w:val="00010D36"/>
    <w:rsid w:val="00013442"/>
    <w:rsid w:val="00014ED6"/>
    <w:rsid w:val="00017FD7"/>
    <w:rsid w:val="00023971"/>
    <w:rsid w:val="000246C5"/>
    <w:rsid w:val="0002478D"/>
    <w:rsid w:val="00025256"/>
    <w:rsid w:val="0002699D"/>
    <w:rsid w:val="00026F50"/>
    <w:rsid w:val="00027308"/>
    <w:rsid w:val="00030847"/>
    <w:rsid w:val="00032F8A"/>
    <w:rsid w:val="00033135"/>
    <w:rsid w:val="00035380"/>
    <w:rsid w:val="00035A91"/>
    <w:rsid w:val="00040FAF"/>
    <w:rsid w:val="000418EF"/>
    <w:rsid w:val="00041BC8"/>
    <w:rsid w:val="00045604"/>
    <w:rsid w:val="0004581A"/>
    <w:rsid w:val="00045A42"/>
    <w:rsid w:val="0004626F"/>
    <w:rsid w:val="00052AE5"/>
    <w:rsid w:val="00053771"/>
    <w:rsid w:val="00053BCF"/>
    <w:rsid w:val="000558D4"/>
    <w:rsid w:val="00055B3A"/>
    <w:rsid w:val="000576F7"/>
    <w:rsid w:val="00057CDF"/>
    <w:rsid w:val="000618CB"/>
    <w:rsid w:val="00062A27"/>
    <w:rsid w:val="00063821"/>
    <w:rsid w:val="0006586C"/>
    <w:rsid w:val="00067AA2"/>
    <w:rsid w:val="0007233D"/>
    <w:rsid w:val="000729F6"/>
    <w:rsid w:val="00072DCB"/>
    <w:rsid w:val="0007396F"/>
    <w:rsid w:val="00075643"/>
    <w:rsid w:val="00081ED3"/>
    <w:rsid w:val="0008268C"/>
    <w:rsid w:val="00083AFC"/>
    <w:rsid w:val="00084BC3"/>
    <w:rsid w:val="0008549A"/>
    <w:rsid w:val="00087491"/>
    <w:rsid w:val="000911BE"/>
    <w:rsid w:val="000914AA"/>
    <w:rsid w:val="00094868"/>
    <w:rsid w:val="0009512D"/>
    <w:rsid w:val="00095C39"/>
    <w:rsid w:val="00096EC7"/>
    <w:rsid w:val="000A228B"/>
    <w:rsid w:val="000A55A0"/>
    <w:rsid w:val="000A5B92"/>
    <w:rsid w:val="000A6EB4"/>
    <w:rsid w:val="000B2409"/>
    <w:rsid w:val="000B4493"/>
    <w:rsid w:val="000B4A0B"/>
    <w:rsid w:val="000B6550"/>
    <w:rsid w:val="000B7EB3"/>
    <w:rsid w:val="000C1BA1"/>
    <w:rsid w:val="000C2145"/>
    <w:rsid w:val="000C23AB"/>
    <w:rsid w:val="000C2A1E"/>
    <w:rsid w:val="000C3B58"/>
    <w:rsid w:val="000C62C9"/>
    <w:rsid w:val="000C6662"/>
    <w:rsid w:val="000C6A65"/>
    <w:rsid w:val="000C6E36"/>
    <w:rsid w:val="000C739E"/>
    <w:rsid w:val="000D4988"/>
    <w:rsid w:val="000D66D8"/>
    <w:rsid w:val="000D706C"/>
    <w:rsid w:val="000E3C87"/>
    <w:rsid w:val="000E4B3E"/>
    <w:rsid w:val="000E4C00"/>
    <w:rsid w:val="000E6E73"/>
    <w:rsid w:val="000F07E7"/>
    <w:rsid w:val="000F0EA1"/>
    <w:rsid w:val="000F0F91"/>
    <w:rsid w:val="000F162F"/>
    <w:rsid w:val="000F1684"/>
    <w:rsid w:val="000F2B7A"/>
    <w:rsid w:val="000F4C1D"/>
    <w:rsid w:val="000F65E6"/>
    <w:rsid w:val="000F69E4"/>
    <w:rsid w:val="000F7436"/>
    <w:rsid w:val="000F7C6E"/>
    <w:rsid w:val="00100925"/>
    <w:rsid w:val="00101F05"/>
    <w:rsid w:val="00102B80"/>
    <w:rsid w:val="001032B0"/>
    <w:rsid w:val="001040E2"/>
    <w:rsid w:val="00104480"/>
    <w:rsid w:val="00104B5C"/>
    <w:rsid w:val="001063BE"/>
    <w:rsid w:val="001111F0"/>
    <w:rsid w:val="0011620C"/>
    <w:rsid w:val="00116211"/>
    <w:rsid w:val="00117139"/>
    <w:rsid w:val="00117B89"/>
    <w:rsid w:val="001218BB"/>
    <w:rsid w:val="00121C11"/>
    <w:rsid w:val="001236C0"/>
    <w:rsid w:val="00123C5B"/>
    <w:rsid w:val="00124BF1"/>
    <w:rsid w:val="001269A2"/>
    <w:rsid w:val="001273F4"/>
    <w:rsid w:val="001278AF"/>
    <w:rsid w:val="001305DA"/>
    <w:rsid w:val="00130F42"/>
    <w:rsid w:val="00130F97"/>
    <w:rsid w:val="00132774"/>
    <w:rsid w:val="00133328"/>
    <w:rsid w:val="00135851"/>
    <w:rsid w:val="00143574"/>
    <w:rsid w:val="00143A2B"/>
    <w:rsid w:val="00144ADE"/>
    <w:rsid w:val="00144FB7"/>
    <w:rsid w:val="001466FB"/>
    <w:rsid w:val="00146AAE"/>
    <w:rsid w:val="001474B9"/>
    <w:rsid w:val="001510BD"/>
    <w:rsid w:val="00152E88"/>
    <w:rsid w:val="00153800"/>
    <w:rsid w:val="00153B50"/>
    <w:rsid w:val="001559D2"/>
    <w:rsid w:val="00160E78"/>
    <w:rsid w:val="001623C8"/>
    <w:rsid w:val="00164891"/>
    <w:rsid w:val="00165A58"/>
    <w:rsid w:val="00165CC4"/>
    <w:rsid w:val="00166B07"/>
    <w:rsid w:val="00166CC0"/>
    <w:rsid w:val="00167C33"/>
    <w:rsid w:val="00167FE9"/>
    <w:rsid w:val="001737FE"/>
    <w:rsid w:val="00173DEC"/>
    <w:rsid w:val="00173E62"/>
    <w:rsid w:val="00175F03"/>
    <w:rsid w:val="00175F4A"/>
    <w:rsid w:val="001767FC"/>
    <w:rsid w:val="00176BA8"/>
    <w:rsid w:val="00180CC6"/>
    <w:rsid w:val="001814F2"/>
    <w:rsid w:val="00181CF8"/>
    <w:rsid w:val="001821CC"/>
    <w:rsid w:val="00182B14"/>
    <w:rsid w:val="00182E78"/>
    <w:rsid w:val="00183B8B"/>
    <w:rsid w:val="00183F8F"/>
    <w:rsid w:val="0019024D"/>
    <w:rsid w:val="00191D4D"/>
    <w:rsid w:val="00191F9A"/>
    <w:rsid w:val="00192B92"/>
    <w:rsid w:val="001956D5"/>
    <w:rsid w:val="00196FA2"/>
    <w:rsid w:val="001A06F7"/>
    <w:rsid w:val="001A1E6A"/>
    <w:rsid w:val="001A2144"/>
    <w:rsid w:val="001A2A1B"/>
    <w:rsid w:val="001A3DFE"/>
    <w:rsid w:val="001A4338"/>
    <w:rsid w:val="001A6E13"/>
    <w:rsid w:val="001B1804"/>
    <w:rsid w:val="001B1E47"/>
    <w:rsid w:val="001B2CFE"/>
    <w:rsid w:val="001B3C2A"/>
    <w:rsid w:val="001B407F"/>
    <w:rsid w:val="001B414F"/>
    <w:rsid w:val="001B7470"/>
    <w:rsid w:val="001C01AB"/>
    <w:rsid w:val="001C1E1E"/>
    <w:rsid w:val="001C2607"/>
    <w:rsid w:val="001C283A"/>
    <w:rsid w:val="001C32CB"/>
    <w:rsid w:val="001C4253"/>
    <w:rsid w:val="001C4EE3"/>
    <w:rsid w:val="001C57B4"/>
    <w:rsid w:val="001C6B19"/>
    <w:rsid w:val="001C728C"/>
    <w:rsid w:val="001D064B"/>
    <w:rsid w:val="001D07EE"/>
    <w:rsid w:val="001D1F21"/>
    <w:rsid w:val="001D2089"/>
    <w:rsid w:val="001D4894"/>
    <w:rsid w:val="001D6B39"/>
    <w:rsid w:val="001D7227"/>
    <w:rsid w:val="001D73BB"/>
    <w:rsid w:val="001E0D03"/>
    <w:rsid w:val="001E1D28"/>
    <w:rsid w:val="001E2AD7"/>
    <w:rsid w:val="001E4FFF"/>
    <w:rsid w:val="001E6B80"/>
    <w:rsid w:val="001E7AC4"/>
    <w:rsid w:val="001F42DA"/>
    <w:rsid w:val="001F5F09"/>
    <w:rsid w:val="001F612B"/>
    <w:rsid w:val="001F7151"/>
    <w:rsid w:val="001F76C0"/>
    <w:rsid w:val="0020066F"/>
    <w:rsid w:val="002009AC"/>
    <w:rsid w:val="00202377"/>
    <w:rsid w:val="00203627"/>
    <w:rsid w:val="00204112"/>
    <w:rsid w:val="00206C99"/>
    <w:rsid w:val="002102C8"/>
    <w:rsid w:val="00210F4C"/>
    <w:rsid w:val="002118D1"/>
    <w:rsid w:val="00212E97"/>
    <w:rsid w:val="00213765"/>
    <w:rsid w:val="00213804"/>
    <w:rsid w:val="00213920"/>
    <w:rsid w:val="00215921"/>
    <w:rsid w:val="00216329"/>
    <w:rsid w:val="00220A35"/>
    <w:rsid w:val="0022526F"/>
    <w:rsid w:val="002259AC"/>
    <w:rsid w:val="00225A3F"/>
    <w:rsid w:val="002311E0"/>
    <w:rsid w:val="002329EA"/>
    <w:rsid w:val="00232A9B"/>
    <w:rsid w:val="0023306A"/>
    <w:rsid w:val="00234D82"/>
    <w:rsid w:val="00235765"/>
    <w:rsid w:val="00236788"/>
    <w:rsid w:val="00236DE1"/>
    <w:rsid w:val="00243B8F"/>
    <w:rsid w:val="00243C2A"/>
    <w:rsid w:val="0024468F"/>
    <w:rsid w:val="002450C1"/>
    <w:rsid w:val="00251145"/>
    <w:rsid w:val="00251517"/>
    <w:rsid w:val="0025171E"/>
    <w:rsid w:val="00251B02"/>
    <w:rsid w:val="00254CAB"/>
    <w:rsid w:val="00257F09"/>
    <w:rsid w:val="00261B22"/>
    <w:rsid w:val="002626E8"/>
    <w:rsid w:val="002629FA"/>
    <w:rsid w:val="0026445B"/>
    <w:rsid w:val="00264C53"/>
    <w:rsid w:val="00267821"/>
    <w:rsid w:val="0026782A"/>
    <w:rsid w:val="00267A06"/>
    <w:rsid w:val="00270852"/>
    <w:rsid w:val="002708A4"/>
    <w:rsid w:val="00270ACD"/>
    <w:rsid w:val="0027157D"/>
    <w:rsid w:val="002750F0"/>
    <w:rsid w:val="0027616E"/>
    <w:rsid w:val="0027773E"/>
    <w:rsid w:val="00277E94"/>
    <w:rsid w:val="00280091"/>
    <w:rsid w:val="00281AE0"/>
    <w:rsid w:val="00281B9D"/>
    <w:rsid w:val="00283603"/>
    <w:rsid w:val="0028381B"/>
    <w:rsid w:val="00283905"/>
    <w:rsid w:val="00283E4A"/>
    <w:rsid w:val="00284F09"/>
    <w:rsid w:val="00287249"/>
    <w:rsid w:val="00287256"/>
    <w:rsid w:val="00287B4B"/>
    <w:rsid w:val="00291F8A"/>
    <w:rsid w:val="00293C8A"/>
    <w:rsid w:val="00293E6B"/>
    <w:rsid w:val="00293FBC"/>
    <w:rsid w:val="0029472E"/>
    <w:rsid w:val="0029488D"/>
    <w:rsid w:val="00294B15"/>
    <w:rsid w:val="00296459"/>
    <w:rsid w:val="0029711D"/>
    <w:rsid w:val="002A132B"/>
    <w:rsid w:val="002A2310"/>
    <w:rsid w:val="002A3C77"/>
    <w:rsid w:val="002A40E0"/>
    <w:rsid w:val="002A436A"/>
    <w:rsid w:val="002A4897"/>
    <w:rsid w:val="002A6D7E"/>
    <w:rsid w:val="002A744B"/>
    <w:rsid w:val="002B30A4"/>
    <w:rsid w:val="002B348F"/>
    <w:rsid w:val="002B51F5"/>
    <w:rsid w:val="002B561E"/>
    <w:rsid w:val="002B5D38"/>
    <w:rsid w:val="002B7DD6"/>
    <w:rsid w:val="002C262A"/>
    <w:rsid w:val="002C32A6"/>
    <w:rsid w:val="002C657B"/>
    <w:rsid w:val="002C671C"/>
    <w:rsid w:val="002C6A90"/>
    <w:rsid w:val="002C7998"/>
    <w:rsid w:val="002C7CC8"/>
    <w:rsid w:val="002D0FFB"/>
    <w:rsid w:val="002D1987"/>
    <w:rsid w:val="002D3146"/>
    <w:rsid w:val="002D4018"/>
    <w:rsid w:val="002D56D4"/>
    <w:rsid w:val="002D5A6A"/>
    <w:rsid w:val="002D73D8"/>
    <w:rsid w:val="002E0B52"/>
    <w:rsid w:val="002E2DDA"/>
    <w:rsid w:val="002E3EE1"/>
    <w:rsid w:val="002E4C70"/>
    <w:rsid w:val="002F006B"/>
    <w:rsid w:val="002F0101"/>
    <w:rsid w:val="002F1441"/>
    <w:rsid w:val="002F15A8"/>
    <w:rsid w:val="002F2751"/>
    <w:rsid w:val="002F526B"/>
    <w:rsid w:val="002F53F7"/>
    <w:rsid w:val="002F56FE"/>
    <w:rsid w:val="002F692B"/>
    <w:rsid w:val="002F75F4"/>
    <w:rsid w:val="00301C77"/>
    <w:rsid w:val="00302F14"/>
    <w:rsid w:val="00303612"/>
    <w:rsid w:val="0030720C"/>
    <w:rsid w:val="00311FB1"/>
    <w:rsid w:val="00312AFC"/>
    <w:rsid w:val="00313C75"/>
    <w:rsid w:val="0031424D"/>
    <w:rsid w:val="0031447E"/>
    <w:rsid w:val="003145D1"/>
    <w:rsid w:val="00314F14"/>
    <w:rsid w:val="00317A65"/>
    <w:rsid w:val="00317ABF"/>
    <w:rsid w:val="003208D2"/>
    <w:rsid w:val="003211F9"/>
    <w:rsid w:val="00321642"/>
    <w:rsid w:val="00322DEA"/>
    <w:rsid w:val="00323B28"/>
    <w:rsid w:val="0032499B"/>
    <w:rsid w:val="003258D2"/>
    <w:rsid w:val="00325FCC"/>
    <w:rsid w:val="00326A39"/>
    <w:rsid w:val="003272C2"/>
    <w:rsid w:val="003317CB"/>
    <w:rsid w:val="00331BDD"/>
    <w:rsid w:val="00333154"/>
    <w:rsid w:val="00333739"/>
    <w:rsid w:val="00334307"/>
    <w:rsid w:val="00335F3D"/>
    <w:rsid w:val="00336C84"/>
    <w:rsid w:val="00337371"/>
    <w:rsid w:val="003404D0"/>
    <w:rsid w:val="00340B58"/>
    <w:rsid w:val="0034107B"/>
    <w:rsid w:val="00342C12"/>
    <w:rsid w:val="003453BB"/>
    <w:rsid w:val="003462EB"/>
    <w:rsid w:val="00346A67"/>
    <w:rsid w:val="00350FD8"/>
    <w:rsid w:val="00351128"/>
    <w:rsid w:val="00352078"/>
    <w:rsid w:val="00353602"/>
    <w:rsid w:val="00353ED6"/>
    <w:rsid w:val="003551A7"/>
    <w:rsid w:val="00356547"/>
    <w:rsid w:val="00357A34"/>
    <w:rsid w:val="00360882"/>
    <w:rsid w:val="003611E4"/>
    <w:rsid w:val="00362EF8"/>
    <w:rsid w:val="003639CD"/>
    <w:rsid w:val="003679F0"/>
    <w:rsid w:val="00370AE3"/>
    <w:rsid w:val="00371352"/>
    <w:rsid w:val="00371DCA"/>
    <w:rsid w:val="00371E22"/>
    <w:rsid w:val="00372943"/>
    <w:rsid w:val="00376AA9"/>
    <w:rsid w:val="00380C9C"/>
    <w:rsid w:val="00383370"/>
    <w:rsid w:val="00385BEB"/>
    <w:rsid w:val="00386060"/>
    <w:rsid w:val="00387769"/>
    <w:rsid w:val="00387843"/>
    <w:rsid w:val="0039028B"/>
    <w:rsid w:val="003927BF"/>
    <w:rsid w:val="00396F07"/>
    <w:rsid w:val="003976FD"/>
    <w:rsid w:val="0039775F"/>
    <w:rsid w:val="00397F79"/>
    <w:rsid w:val="00397FAE"/>
    <w:rsid w:val="003A038A"/>
    <w:rsid w:val="003A0DB3"/>
    <w:rsid w:val="003A354B"/>
    <w:rsid w:val="003A406A"/>
    <w:rsid w:val="003A4843"/>
    <w:rsid w:val="003A5332"/>
    <w:rsid w:val="003A7839"/>
    <w:rsid w:val="003B1E3C"/>
    <w:rsid w:val="003B2CB1"/>
    <w:rsid w:val="003B3D4A"/>
    <w:rsid w:val="003B4C40"/>
    <w:rsid w:val="003B5581"/>
    <w:rsid w:val="003B5689"/>
    <w:rsid w:val="003B60F2"/>
    <w:rsid w:val="003B6100"/>
    <w:rsid w:val="003C2737"/>
    <w:rsid w:val="003C28D7"/>
    <w:rsid w:val="003C387D"/>
    <w:rsid w:val="003C3FEA"/>
    <w:rsid w:val="003C62B6"/>
    <w:rsid w:val="003D10B2"/>
    <w:rsid w:val="003D1273"/>
    <w:rsid w:val="003D1490"/>
    <w:rsid w:val="003D1C29"/>
    <w:rsid w:val="003D408F"/>
    <w:rsid w:val="003D4E8C"/>
    <w:rsid w:val="003D522C"/>
    <w:rsid w:val="003D5A18"/>
    <w:rsid w:val="003D604F"/>
    <w:rsid w:val="003E05C5"/>
    <w:rsid w:val="003E4034"/>
    <w:rsid w:val="003E5EE6"/>
    <w:rsid w:val="003F0C02"/>
    <w:rsid w:val="003F317F"/>
    <w:rsid w:val="003F333E"/>
    <w:rsid w:val="003F4429"/>
    <w:rsid w:val="003F4B03"/>
    <w:rsid w:val="003F65C1"/>
    <w:rsid w:val="00401CB7"/>
    <w:rsid w:val="00402E7E"/>
    <w:rsid w:val="00403E28"/>
    <w:rsid w:val="004047D6"/>
    <w:rsid w:val="00410C21"/>
    <w:rsid w:val="004118AC"/>
    <w:rsid w:val="00424023"/>
    <w:rsid w:val="0042735F"/>
    <w:rsid w:val="00431806"/>
    <w:rsid w:val="0043258E"/>
    <w:rsid w:val="004327CE"/>
    <w:rsid w:val="00432D73"/>
    <w:rsid w:val="00433C10"/>
    <w:rsid w:val="00433F7C"/>
    <w:rsid w:val="00435853"/>
    <w:rsid w:val="004407A8"/>
    <w:rsid w:val="004407E9"/>
    <w:rsid w:val="00442220"/>
    <w:rsid w:val="00442B1F"/>
    <w:rsid w:val="00445CD8"/>
    <w:rsid w:val="00446796"/>
    <w:rsid w:val="00447400"/>
    <w:rsid w:val="004548E9"/>
    <w:rsid w:val="00455228"/>
    <w:rsid w:val="00456D6F"/>
    <w:rsid w:val="0046042F"/>
    <w:rsid w:val="00460E7B"/>
    <w:rsid w:val="00463530"/>
    <w:rsid w:val="00463735"/>
    <w:rsid w:val="0046386A"/>
    <w:rsid w:val="0046389C"/>
    <w:rsid w:val="00467E66"/>
    <w:rsid w:val="00471BE2"/>
    <w:rsid w:val="004724C7"/>
    <w:rsid w:val="0047487E"/>
    <w:rsid w:val="004805B8"/>
    <w:rsid w:val="00480DAA"/>
    <w:rsid w:val="004821CA"/>
    <w:rsid w:val="00482712"/>
    <w:rsid w:val="00483121"/>
    <w:rsid w:val="00483708"/>
    <w:rsid w:val="00486205"/>
    <w:rsid w:val="004939BD"/>
    <w:rsid w:val="00494818"/>
    <w:rsid w:val="00494C26"/>
    <w:rsid w:val="004950B7"/>
    <w:rsid w:val="00495A2E"/>
    <w:rsid w:val="004A1953"/>
    <w:rsid w:val="004A1CE0"/>
    <w:rsid w:val="004A2F5E"/>
    <w:rsid w:val="004A3925"/>
    <w:rsid w:val="004B155C"/>
    <w:rsid w:val="004B1E46"/>
    <w:rsid w:val="004B2A21"/>
    <w:rsid w:val="004B4F55"/>
    <w:rsid w:val="004B5508"/>
    <w:rsid w:val="004B6253"/>
    <w:rsid w:val="004B7E19"/>
    <w:rsid w:val="004C09A0"/>
    <w:rsid w:val="004C0A5B"/>
    <w:rsid w:val="004C2AA4"/>
    <w:rsid w:val="004C3CF0"/>
    <w:rsid w:val="004C53FF"/>
    <w:rsid w:val="004C5484"/>
    <w:rsid w:val="004C54D7"/>
    <w:rsid w:val="004C5916"/>
    <w:rsid w:val="004C656E"/>
    <w:rsid w:val="004D1C48"/>
    <w:rsid w:val="004D1C5C"/>
    <w:rsid w:val="004D1EB3"/>
    <w:rsid w:val="004D2730"/>
    <w:rsid w:val="004D3335"/>
    <w:rsid w:val="004D3ADF"/>
    <w:rsid w:val="004D437A"/>
    <w:rsid w:val="004D4DE4"/>
    <w:rsid w:val="004D5F7C"/>
    <w:rsid w:val="004D6AF5"/>
    <w:rsid w:val="004D7D95"/>
    <w:rsid w:val="004E2726"/>
    <w:rsid w:val="004E3C46"/>
    <w:rsid w:val="004E3D8E"/>
    <w:rsid w:val="004E4DB0"/>
    <w:rsid w:val="004E6461"/>
    <w:rsid w:val="004E64EC"/>
    <w:rsid w:val="004E74AA"/>
    <w:rsid w:val="004F0CD4"/>
    <w:rsid w:val="004F204D"/>
    <w:rsid w:val="004F2D83"/>
    <w:rsid w:val="004F3231"/>
    <w:rsid w:val="004F3C32"/>
    <w:rsid w:val="004F5824"/>
    <w:rsid w:val="004F5994"/>
    <w:rsid w:val="004F5B6F"/>
    <w:rsid w:val="004F63F9"/>
    <w:rsid w:val="00500E39"/>
    <w:rsid w:val="005015AE"/>
    <w:rsid w:val="0050363F"/>
    <w:rsid w:val="005039D2"/>
    <w:rsid w:val="00507478"/>
    <w:rsid w:val="00513124"/>
    <w:rsid w:val="0051387F"/>
    <w:rsid w:val="00514063"/>
    <w:rsid w:val="005154B8"/>
    <w:rsid w:val="00515901"/>
    <w:rsid w:val="00520039"/>
    <w:rsid w:val="00520292"/>
    <w:rsid w:val="00522230"/>
    <w:rsid w:val="0053195B"/>
    <w:rsid w:val="00533D62"/>
    <w:rsid w:val="0053561B"/>
    <w:rsid w:val="00536BC4"/>
    <w:rsid w:val="00541D32"/>
    <w:rsid w:val="005425C7"/>
    <w:rsid w:val="00543567"/>
    <w:rsid w:val="00543952"/>
    <w:rsid w:val="005454CF"/>
    <w:rsid w:val="0054570D"/>
    <w:rsid w:val="00547E9C"/>
    <w:rsid w:val="00547F77"/>
    <w:rsid w:val="00550732"/>
    <w:rsid w:val="00550B43"/>
    <w:rsid w:val="0055253B"/>
    <w:rsid w:val="00553605"/>
    <w:rsid w:val="00553674"/>
    <w:rsid w:val="00554613"/>
    <w:rsid w:val="00555BF7"/>
    <w:rsid w:val="005572CB"/>
    <w:rsid w:val="00557A69"/>
    <w:rsid w:val="00560612"/>
    <w:rsid w:val="005606A8"/>
    <w:rsid w:val="00563B1C"/>
    <w:rsid w:val="00563DCF"/>
    <w:rsid w:val="00564D14"/>
    <w:rsid w:val="0056540C"/>
    <w:rsid w:val="00565703"/>
    <w:rsid w:val="00566BC3"/>
    <w:rsid w:val="00570960"/>
    <w:rsid w:val="00574829"/>
    <w:rsid w:val="00575073"/>
    <w:rsid w:val="005763BD"/>
    <w:rsid w:val="00577660"/>
    <w:rsid w:val="005805A5"/>
    <w:rsid w:val="00581F0A"/>
    <w:rsid w:val="0058382B"/>
    <w:rsid w:val="00584F66"/>
    <w:rsid w:val="00586B5F"/>
    <w:rsid w:val="00587828"/>
    <w:rsid w:val="00587B89"/>
    <w:rsid w:val="00593042"/>
    <w:rsid w:val="005963D1"/>
    <w:rsid w:val="005A0C8F"/>
    <w:rsid w:val="005A2144"/>
    <w:rsid w:val="005A3505"/>
    <w:rsid w:val="005B156E"/>
    <w:rsid w:val="005B2CF2"/>
    <w:rsid w:val="005B39C4"/>
    <w:rsid w:val="005B3AFD"/>
    <w:rsid w:val="005B4DE1"/>
    <w:rsid w:val="005B757E"/>
    <w:rsid w:val="005B77DB"/>
    <w:rsid w:val="005C0BB4"/>
    <w:rsid w:val="005C0FB4"/>
    <w:rsid w:val="005C3CD6"/>
    <w:rsid w:val="005C502D"/>
    <w:rsid w:val="005C602D"/>
    <w:rsid w:val="005D055A"/>
    <w:rsid w:val="005D0BB2"/>
    <w:rsid w:val="005D0DAA"/>
    <w:rsid w:val="005D1FF8"/>
    <w:rsid w:val="005D3779"/>
    <w:rsid w:val="005D619F"/>
    <w:rsid w:val="005D6D06"/>
    <w:rsid w:val="005D7006"/>
    <w:rsid w:val="005D77F3"/>
    <w:rsid w:val="005E3D3E"/>
    <w:rsid w:val="005E4036"/>
    <w:rsid w:val="005E413F"/>
    <w:rsid w:val="005E59DB"/>
    <w:rsid w:val="005E59FC"/>
    <w:rsid w:val="005E6A65"/>
    <w:rsid w:val="005E7D4F"/>
    <w:rsid w:val="005F223E"/>
    <w:rsid w:val="005F22E9"/>
    <w:rsid w:val="006002DF"/>
    <w:rsid w:val="0060052D"/>
    <w:rsid w:val="00600564"/>
    <w:rsid w:val="00600DA0"/>
    <w:rsid w:val="006016D6"/>
    <w:rsid w:val="0060172C"/>
    <w:rsid w:val="00601B21"/>
    <w:rsid w:val="00601DED"/>
    <w:rsid w:val="00601F25"/>
    <w:rsid w:val="00603F41"/>
    <w:rsid w:val="00604C2E"/>
    <w:rsid w:val="00605A80"/>
    <w:rsid w:val="006069D6"/>
    <w:rsid w:val="00606EAF"/>
    <w:rsid w:val="006103DD"/>
    <w:rsid w:val="00611CC2"/>
    <w:rsid w:val="00614677"/>
    <w:rsid w:val="00616CCD"/>
    <w:rsid w:val="00616F23"/>
    <w:rsid w:val="00617763"/>
    <w:rsid w:val="0062116A"/>
    <w:rsid w:val="00622A82"/>
    <w:rsid w:val="00622C2E"/>
    <w:rsid w:val="006260DD"/>
    <w:rsid w:val="00627571"/>
    <w:rsid w:val="00627F44"/>
    <w:rsid w:val="00634C3B"/>
    <w:rsid w:val="00635DE5"/>
    <w:rsid w:val="0063672C"/>
    <w:rsid w:val="00640E46"/>
    <w:rsid w:val="00642750"/>
    <w:rsid w:val="0064380B"/>
    <w:rsid w:val="00643B1F"/>
    <w:rsid w:val="0064419F"/>
    <w:rsid w:val="00645051"/>
    <w:rsid w:val="00646201"/>
    <w:rsid w:val="00646C5C"/>
    <w:rsid w:val="006475CB"/>
    <w:rsid w:val="00650CB0"/>
    <w:rsid w:val="006517DE"/>
    <w:rsid w:val="00651C12"/>
    <w:rsid w:val="006571C0"/>
    <w:rsid w:val="00657261"/>
    <w:rsid w:val="00660788"/>
    <w:rsid w:val="006625C9"/>
    <w:rsid w:val="00662C74"/>
    <w:rsid w:val="00662E2D"/>
    <w:rsid w:val="0066331E"/>
    <w:rsid w:val="00664080"/>
    <w:rsid w:val="00664310"/>
    <w:rsid w:val="00675586"/>
    <w:rsid w:val="00677A9B"/>
    <w:rsid w:val="00681542"/>
    <w:rsid w:val="00681AC1"/>
    <w:rsid w:val="006821BA"/>
    <w:rsid w:val="00682632"/>
    <w:rsid w:val="0068294B"/>
    <w:rsid w:val="00686204"/>
    <w:rsid w:val="00686666"/>
    <w:rsid w:val="0068723B"/>
    <w:rsid w:val="00687C46"/>
    <w:rsid w:val="006907DF"/>
    <w:rsid w:val="00692D1E"/>
    <w:rsid w:val="0069359E"/>
    <w:rsid w:val="006947D6"/>
    <w:rsid w:val="006947DB"/>
    <w:rsid w:val="006954E2"/>
    <w:rsid w:val="006961A5"/>
    <w:rsid w:val="006A4637"/>
    <w:rsid w:val="006A5534"/>
    <w:rsid w:val="006A630B"/>
    <w:rsid w:val="006A65C4"/>
    <w:rsid w:val="006A7838"/>
    <w:rsid w:val="006B0288"/>
    <w:rsid w:val="006B2206"/>
    <w:rsid w:val="006B4FB2"/>
    <w:rsid w:val="006B72A3"/>
    <w:rsid w:val="006B7743"/>
    <w:rsid w:val="006C06D9"/>
    <w:rsid w:val="006C2A68"/>
    <w:rsid w:val="006C2F76"/>
    <w:rsid w:val="006C3659"/>
    <w:rsid w:val="006C59ED"/>
    <w:rsid w:val="006C620C"/>
    <w:rsid w:val="006C65D3"/>
    <w:rsid w:val="006C6BF0"/>
    <w:rsid w:val="006C7D4C"/>
    <w:rsid w:val="006D207B"/>
    <w:rsid w:val="006D356C"/>
    <w:rsid w:val="006D52B3"/>
    <w:rsid w:val="006D58E1"/>
    <w:rsid w:val="006D6AC6"/>
    <w:rsid w:val="006D701C"/>
    <w:rsid w:val="006D76DE"/>
    <w:rsid w:val="006E14A6"/>
    <w:rsid w:val="006E154C"/>
    <w:rsid w:val="006E27C8"/>
    <w:rsid w:val="006E334A"/>
    <w:rsid w:val="006E3E88"/>
    <w:rsid w:val="006E7C8B"/>
    <w:rsid w:val="006F0938"/>
    <w:rsid w:val="006F0FE5"/>
    <w:rsid w:val="006F1D9C"/>
    <w:rsid w:val="006F35E1"/>
    <w:rsid w:val="006F3DCC"/>
    <w:rsid w:val="006F3E94"/>
    <w:rsid w:val="00701516"/>
    <w:rsid w:val="0070267B"/>
    <w:rsid w:val="00703AA8"/>
    <w:rsid w:val="00703FFC"/>
    <w:rsid w:val="00707908"/>
    <w:rsid w:val="00710237"/>
    <w:rsid w:val="00712429"/>
    <w:rsid w:val="0071244A"/>
    <w:rsid w:val="00713B90"/>
    <w:rsid w:val="00713CC8"/>
    <w:rsid w:val="00713D3E"/>
    <w:rsid w:val="007141FC"/>
    <w:rsid w:val="007144C0"/>
    <w:rsid w:val="0071584E"/>
    <w:rsid w:val="00717800"/>
    <w:rsid w:val="00717911"/>
    <w:rsid w:val="00721433"/>
    <w:rsid w:val="00721809"/>
    <w:rsid w:val="00722B32"/>
    <w:rsid w:val="007239C3"/>
    <w:rsid w:val="007327B9"/>
    <w:rsid w:val="00737027"/>
    <w:rsid w:val="00744FE8"/>
    <w:rsid w:val="00745288"/>
    <w:rsid w:val="00751D3F"/>
    <w:rsid w:val="00755AB7"/>
    <w:rsid w:val="00756FB3"/>
    <w:rsid w:val="00760AE5"/>
    <w:rsid w:val="0076371E"/>
    <w:rsid w:val="007639F3"/>
    <w:rsid w:val="007641DC"/>
    <w:rsid w:val="00764C56"/>
    <w:rsid w:val="007651C1"/>
    <w:rsid w:val="007653A5"/>
    <w:rsid w:val="0076614F"/>
    <w:rsid w:val="00771489"/>
    <w:rsid w:val="007715CF"/>
    <w:rsid w:val="00771F84"/>
    <w:rsid w:val="00772C8B"/>
    <w:rsid w:val="007739CB"/>
    <w:rsid w:val="00774D5A"/>
    <w:rsid w:val="007754C8"/>
    <w:rsid w:val="00775A34"/>
    <w:rsid w:val="00776CE7"/>
    <w:rsid w:val="00776EC5"/>
    <w:rsid w:val="007824A7"/>
    <w:rsid w:val="0079054F"/>
    <w:rsid w:val="00791FC7"/>
    <w:rsid w:val="007923B2"/>
    <w:rsid w:val="007923BB"/>
    <w:rsid w:val="007941AA"/>
    <w:rsid w:val="0079564A"/>
    <w:rsid w:val="007A0065"/>
    <w:rsid w:val="007A3554"/>
    <w:rsid w:val="007A41F3"/>
    <w:rsid w:val="007A4ED5"/>
    <w:rsid w:val="007A6399"/>
    <w:rsid w:val="007A68A0"/>
    <w:rsid w:val="007A7EF0"/>
    <w:rsid w:val="007B1F2B"/>
    <w:rsid w:val="007B212D"/>
    <w:rsid w:val="007B27A5"/>
    <w:rsid w:val="007B2BA9"/>
    <w:rsid w:val="007B2BD3"/>
    <w:rsid w:val="007B4C16"/>
    <w:rsid w:val="007B4CC1"/>
    <w:rsid w:val="007B5534"/>
    <w:rsid w:val="007C05B7"/>
    <w:rsid w:val="007C08F5"/>
    <w:rsid w:val="007C10D7"/>
    <w:rsid w:val="007C2720"/>
    <w:rsid w:val="007C49F8"/>
    <w:rsid w:val="007C5A80"/>
    <w:rsid w:val="007C5E0A"/>
    <w:rsid w:val="007C6955"/>
    <w:rsid w:val="007C7F50"/>
    <w:rsid w:val="007D027E"/>
    <w:rsid w:val="007D3AC2"/>
    <w:rsid w:val="007D5885"/>
    <w:rsid w:val="007D5FAE"/>
    <w:rsid w:val="007D74ED"/>
    <w:rsid w:val="007D7BB8"/>
    <w:rsid w:val="007E0669"/>
    <w:rsid w:val="007E2143"/>
    <w:rsid w:val="007E3F82"/>
    <w:rsid w:val="007E5DEC"/>
    <w:rsid w:val="007E75D5"/>
    <w:rsid w:val="007F0659"/>
    <w:rsid w:val="007F19F5"/>
    <w:rsid w:val="007F1D9F"/>
    <w:rsid w:val="007F1F6F"/>
    <w:rsid w:val="007F362C"/>
    <w:rsid w:val="007F4018"/>
    <w:rsid w:val="007F4353"/>
    <w:rsid w:val="007F6E20"/>
    <w:rsid w:val="00801975"/>
    <w:rsid w:val="00801F2D"/>
    <w:rsid w:val="00802EE8"/>
    <w:rsid w:val="00803F34"/>
    <w:rsid w:val="008060E5"/>
    <w:rsid w:val="008062AE"/>
    <w:rsid w:val="00806DE6"/>
    <w:rsid w:val="00814117"/>
    <w:rsid w:val="00814B4E"/>
    <w:rsid w:val="00815DB9"/>
    <w:rsid w:val="00815F0D"/>
    <w:rsid w:val="00815F39"/>
    <w:rsid w:val="00815FFE"/>
    <w:rsid w:val="00817235"/>
    <w:rsid w:val="008173FA"/>
    <w:rsid w:val="0081756E"/>
    <w:rsid w:val="0082032A"/>
    <w:rsid w:val="008237F9"/>
    <w:rsid w:val="0082398A"/>
    <w:rsid w:val="00823FDF"/>
    <w:rsid w:val="00824827"/>
    <w:rsid w:val="00824885"/>
    <w:rsid w:val="00826976"/>
    <w:rsid w:val="00831386"/>
    <w:rsid w:val="008314F6"/>
    <w:rsid w:val="008325AD"/>
    <w:rsid w:val="008333B3"/>
    <w:rsid w:val="008401E0"/>
    <w:rsid w:val="008411F9"/>
    <w:rsid w:val="00841F73"/>
    <w:rsid w:val="00842C42"/>
    <w:rsid w:val="00843F2E"/>
    <w:rsid w:val="008443C7"/>
    <w:rsid w:val="0084589E"/>
    <w:rsid w:val="008472AC"/>
    <w:rsid w:val="008511CA"/>
    <w:rsid w:val="00852433"/>
    <w:rsid w:val="0085398B"/>
    <w:rsid w:val="00853A24"/>
    <w:rsid w:val="008554B8"/>
    <w:rsid w:val="0085641B"/>
    <w:rsid w:val="00860D06"/>
    <w:rsid w:val="00861DB3"/>
    <w:rsid w:val="008626E9"/>
    <w:rsid w:val="008640BB"/>
    <w:rsid w:val="00867002"/>
    <w:rsid w:val="008718C7"/>
    <w:rsid w:val="00877342"/>
    <w:rsid w:val="0087771B"/>
    <w:rsid w:val="008817BF"/>
    <w:rsid w:val="008821CF"/>
    <w:rsid w:val="00886956"/>
    <w:rsid w:val="00887C86"/>
    <w:rsid w:val="00887F6A"/>
    <w:rsid w:val="0089029C"/>
    <w:rsid w:val="0089357B"/>
    <w:rsid w:val="00895807"/>
    <w:rsid w:val="0089691F"/>
    <w:rsid w:val="008A01D2"/>
    <w:rsid w:val="008A14D5"/>
    <w:rsid w:val="008A158E"/>
    <w:rsid w:val="008A3B63"/>
    <w:rsid w:val="008A52AE"/>
    <w:rsid w:val="008A5DCD"/>
    <w:rsid w:val="008A7214"/>
    <w:rsid w:val="008A7E0C"/>
    <w:rsid w:val="008B1D29"/>
    <w:rsid w:val="008B1DFE"/>
    <w:rsid w:val="008B54B2"/>
    <w:rsid w:val="008B55E3"/>
    <w:rsid w:val="008C0008"/>
    <w:rsid w:val="008C1024"/>
    <w:rsid w:val="008C23DC"/>
    <w:rsid w:val="008C7879"/>
    <w:rsid w:val="008D0051"/>
    <w:rsid w:val="008D08E7"/>
    <w:rsid w:val="008D0C14"/>
    <w:rsid w:val="008D2150"/>
    <w:rsid w:val="008D257C"/>
    <w:rsid w:val="008D3054"/>
    <w:rsid w:val="008D46E6"/>
    <w:rsid w:val="008D4B79"/>
    <w:rsid w:val="008D552E"/>
    <w:rsid w:val="008D6582"/>
    <w:rsid w:val="008E3B9A"/>
    <w:rsid w:val="008E45E3"/>
    <w:rsid w:val="008E531D"/>
    <w:rsid w:val="008E62C9"/>
    <w:rsid w:val="008E78F9"/>
    <w:rsid w:val="008F1D23"/>
    <w:rsid w:val="008F1EE5"/>
    <w:rsid w:val="008F52CD"/>
    <w:rsid w:val="008F5B33"/>
    <w:rsid w:val="008F6967"/>
    <w:rsid w:val="008F6A91"/>
    <w:rsid w:val="009011BF"/>
    <w:rsid w:val="00901ED4"/>
    <w:rsid w:val="00903899"/>
    <w:rsid w:val="00903BED"/>
    <w:rsid w:val="00907305"/>
    <w:rsid w:val="00907A90"/>
    <w:rsid w:val="0091158A"/>
    <w:rsid w:val="009116E1"/>
    <w:rsid w:val="00923FB3"/>
    <w:rsid w:val="00924083"/>
    <w:rsid w:val="009245ED"/>
    <w:rsid w:val="00924E70"/>
    <w:rsid w:val="00926A75"/>
    <w:rsid w:val="0093001C"/>
    <w:rsid w:val="00930384"/>
    <w:rsid w:val="00932AB4"/>
    <w:rsid w:val="00933B99"/>
    <w:rsid w:val="00934A71"/>
    <w:rsid w:val="00936686"/>
    <w:rsid w:val="00936EF9"/>
    <w:rsid w:val="0093726B"/>
    <w:rsid w:val="0094015F"/>
    <w:rsid w:val="00940482"/>
    <w:rsid w:val="00940544"/>
    <w:rsid w:val="00941B18"/>
    <w:rsid w:val="00942429"/>
    <w:rsid w:val="00942ADF"/>
    <w:rsid w:val="009452D0"/>
    <w:rsid w:val="00946C4C"/>
    <w:rsid w:val="00946C93"/>
    <w:rsid w:val="00946CF7"/>
    <w:rsid w:val="009474F8"/>
    <w:rsid w:val="0095178D"/>
    <w:rsid w:val="00952364"/>
    <w:rsid w:val="0095348A"/>
    <w:rsid w:val="0095375E"/>
    <w:rsid w:val="00954813"/>
    <w:rsid w:val="00956DC8"/>
    <w:rsid w:val="00960CA2"/>
    <w:rsid w:val="009618E4"/>
    <w:rsid w:val="00964B1D"/>
    <w:rsid w:val="00971436"/>
    <w:rsid w:val="00971F21"/>
    <w:rsid w:val="00974433"/>
    <w:rsid w:val="0097443F"/>
    <w:rsid w:val="00975CE4"/>
    <w:rsid w:val="0097661C"/>
    <w:rsid w:val="00976A4B"/>
    <w:rsid w:val="00977749"/>
    <w:rsid w:val="00984ACE"/>
    <w:rsid w:val="00984D1A"/>
    <w:rsid w:val="00985C34"/>
    <w:rsid w:val="00987D3E"/>
    <w:rsid w:val="00992D55"/>
    <w:rsid w:val="0099369A"/>
    <w:rsid w:val="00993CBB"/>
    <w:rsid w:val="00993F41"/>
    <w:rsid w:val="00995C74"/>
    <w:rsid w:val="009A00A6"/>
    <w:rsid w:val="009A1C1E"/>
    <w:rsid w:val="009A3835"/>
    <w:rsid w:val="009A448A"/>
    <w:rsid w:val="009A516C"/>
    <w:rsid w:val="009A5F5E"/>
    <w:rsid w:val="009A6137"/>
    <w:rsid w:val="009A65C5"/>
    <w:rsid w:val="009A661F"/>
    <w:rsid w:val="009B4D73"/>
    <w:rsid w:val="009C00CA"/>
    <w:rsid w:val="009C2292"/>
    <w:rsid w:val="009C6ED3"/>
    <w:rsid w:val="009C78E8"/>
    <w:rsid w:val="009C7EB3"/>
    <w:rsid w:val="009D10D3"/>
    <w:rsid w:val="009D368A"/>
    <w:rsid w:val="009D3C83"/>
    <w:rsid w:val="009E0E4E"/>
    <w:rsid w:val="009E1771"/>
    <w:rsid w:val="009E28C2"/>
    <w:rsid w:val="009E36B5"/>
    <w:rsid w:val="009E555E"/>
    <w:rsid w:val="009E6557"/>
    <w:rsid w:val="009F0CF8"/>
    <w:rsid w:val="009F21BA"/>
    <w:rsid w:val="009F2314"/>
    <w:rsid w:val="009F2AE1"/>
    <w:rsid w:val="009F2B04"/>
    <w:rsid w:val="009F56B9"/>
    <w:rsid w:val="009F6FB2"/>
    <w:rsid w:val="00A00DDD"/>
    <w:rsid w:val="00A014B2"/>
    <w:rsid w:val="00A05D3F"/>
    <w:rsid w:val="00A07E5E"/>
    <w:rsid w:val="00A11A65"/>
    <w:rsid w:val="00A14A56"/>
    <w:rsid w:val="00A158F0"/>
    <w:rsid w:val="00A2029D"/>
    <w:rsid w:val="00A20981"/>
    <w:rsid w:val="00A240C7"/>
    <w:rsid w:val="00A24D32"/>
    <w:rsid w:val="00A25F03"/>
    <w:rsid w:val="00A273D6"/>
    <w:rsid w:val="00A30E71"/>
    <w:rsid w:val="00A33AD2"/>
    <w:rsid w:val="00A3475D"/>
    <w:rsid w:val="00A367AE"/>
    <w:rsid w:val="00A37CAA"/>
    <w:rsid w:val="00A416F4"/>
    <w:rsid w:val="00A4280D"/>
    <w:rsid w:val="00A42C27"/>
    <w:rsid w:val="00A451C3"/>
    <w:rsid w:val="00A46383"/>
    <w:rsid w:val="00A4725A"/>
    <w:rsid w:val="00A50C83"/>
    <w:rsid w:val="00A51E90"/>
    <w:rsid w:val="00A542FF"/>
    <w:rsid w:val="00A551EE"/>
    <w:rsid w:val="00A5679F"/>
    <w:rsid w:val="00A578BA"/>
    <w:rsid w:val="00A60679"/>
    <w:rsid w:val="00A606CB"/>
    <w:rsid w:val="00A618DF"/>
    <w:rsid w:val="00A63669"/>
    <w:rsid w:val="00A63BE8"/>
    <w:rsid w:val="00A6520F"/>
    <w:rsid w:val="00A65DF8"/>
    <w:rsid w:val="00A65FE8"/>
    <w:rsid w:val="00A67EA2"/>
    <w:rsid w:val="00A703D6"/>
    <w:rsid w:val="00A715FE"/>
    <w:rsid w:val="00A71939"/>
    <w:rsid w:val="00A724ED"/>
    <w:rsid w:val="00A73CC9"/>
    <w:rsid w:val="00A760DA"/>
    <w:rsid w:val="00A76DCD"/>
    <w:rsid w:val="00A77194"/>
    <w:rsid w:val="00A80C05"/>
    <w:rsid w:val="00A82420"/>
    <w:rsid w:val="00A826F1"/>
    <w:rsid w:val="00A841F5"/>
    <w:rsid w:val="00A85F67"/>
    <w:rsid w:val="00A86976"/>
    <w:rsid w:val="00A86D29"/>
    <w:rsid w:val="00A87881"/>
    <w:rsid w:val="00A87DBE"/>
    <w:rsid w:val="00A91404"/>
    <w:rsid w:val="00A92E64"/>
    <w:rsid w:val="00A930F4"/>
    <w:rsid w:val="00A93BA7"/>
    <w:rsid w:val="00A95599"/>
    <w:rsid w:val="00A97FB3"/>
    <w:rsid w:val="00AA0269"/>
    <w:rsid w:val="00AA0E60"/>
    <w:rsid w:val="00AA0F0D"/>
    <w:rsid w:val="00AA181E"/>
    <w:rsid w:val="00AA205F"/>
    <w:rsid w:val="00AA22D3"/>
    <w:rsid w:val="00AA2EC8"/>
    <w:rsid w:val="00AA41D8"/>
    <w:rsid w:val="00AA5391"/>
    <w:rsid w:val="00AA5C93"/>
    <w:rsid w:val="00AA74B6"/>
    <w:rsid w:val="00AB48BC"/>
    <w:rsid w:val="00AB5938"/>
    <w:rsid w:val="00AB6B93"/>
    <w:rsid w:val="00AC1357"/>
    <w:rsid w:val="00AC1774"/>
    <w:rsid w:val="00AC1ADE"/>
    <w:rsid w:val="00AC30F5"/>
    <w:rsid w:val="00AC377C"/>
    <w:rsid w:val="00AC3BFE"/>
    <w:rsid w:val="00AC6AEC"/>
    <w:rsid w:val="00AC6F50"/>
    <w:rsid w:val="00AC7B7F"/>
    <w:rsid w:val="00AC7D87"/>
    <w:rsid w:val="00AD2191"/>
    <w:rsid w:val="00AD2E20"/>
    <w:rsid w:val="00AD31C5"/>
    <w:rsid w:val="00AD3BAA"/>
    <w:rsid w:val="00AD4BB9"/>
    <w:rsid w:val="00AD6C6B"/>
    <w:rsid w:val="00AD7F2C"/>
    <w:rsid w:val="00AE006D"/>
    <w:rsid w:val="00AE06FA"/>
    <w:rsid w:val="00AE187F"/>
    <w:rsid w:val="00AE365F"/>
    <w:rsid w:val="00AE42A8"/>
    <w:rsid w:val="00AE53A5"/>
    <w:rsid w:val="00AE66FD"/>
    <w:rsid w:val="00AE7351"/>
    <w:rsid w:val="00AE79B1"/>
    <w:rsid w:val="00AE7DD7"/>
    <w:rsid w:val="00AF3509"/>
    <w:rsid w:val="00AF550E"/>
    <w:rsid w:val="00AF7779"/>
    <w:rsid w:val="00B017AF"/>
    <w:rsid w:val="00B02CB4"/>
    <w:rsid w:val="00B0391E"/>
    <w:rsid w:val="00B040DA"/>
    <w:rsid w:val="00B051B2"/>
    <w:rsid w:val="00B06364"/>
    <w:rsid w:val="00B101E1"/>
    <w:rsid w:val="00B106A0"/>
    <w:rsid w:val="00B12220"/>
    <w:rsid w:val="00B142C0"/>
    <w:rsid w:val="00B1530D"/>
    <w:rsid w:val="00B15B6D"/>
    <w:rsid w:val="00B17837"/>
    <w:rsid w:val="00B20FA3"/>
    <w:rsid w:val="00B22105"/>
    <w:rsid w:val="00B23699"/>
    <w:rsid w:val="00B238C4"/>
    <w:rsid w:val="00B23DDA"/>
    <w:rsid w:val="00B24285"/>
    <w:rsid w:val="00B24816"/>
    <w:rsid w:val="00B2528D"/>
    <w:rsid w:val="00B25D51"/>
    <w:rsid w:val="00B3062B"/>
    <w:rsid w:val="00B317C8"/>
    <w:rsid w:val="00B32DB6"/>
    <w:rsid w:val="00B33EAB"/>
    <w:rsid w:val="00B35EC6"/>
    <w:rsid w:val="00B362FD"/>
    <w:rsid w:val="00B3768F"/>
    <w:rsid w:val="00B37B90"/>
    <w:rsid w:val="00B406DF"/>
    <w:rsid w:val="00B4088E"/>
    <w:rsid w:val="00B40B79"/>
    <w:rsid w:val="00B4331D"/>
    <w:rsid w:val="00B511B0"/>
    <w:rsid w:val="00B53F94"/>
    <w:rsid w:val="00B54A83"/>
    <w:rsid w:val="00B6005E"/>
    <w:rsid w:val="00B61899"/>
    <w:rsid w:val="00B62742"/>
    <w:rsid w:val="00B64031"/>
    <w:rsid w:val="00B657A3"/>
    <w:rsid w:val="00B679A7"/>
    <w:rsid w:val="00B67C8C"/>
    <w:rsid w:val="00B71951"/>
    <w:rsid w:val="00B721E6"/>
    <w:rsid w:val="00B7225B"/>
    <w:rsid w:val="00B72E79"/>
    <w:rsid w:val="00B73A00"/>
    <w:rsid w:val="00B74431"/>
    <w:rsid w:val="00B75243"/>
    <w:rsid w:val="00B75CEA"/>
    <w:rsid w:val="00B77368"/>
    <w:rsid w:val="00B80891"/>
    <w:rsid w:val="00B819F0"/>
    <w:rsid w:val="00B81C1E"/>
    <w:rsid w:val="00B8300D"/>
    <w:rsid w:val="00B83800"/>
    <w:rsid w:val="00B849A5"/>
    <w:rsid w:val="00B8533E"/>
    <w:rsid w:val="00B8631E"/>
    <w:rsid w:val="00B86F39"/>
    <w:rsid w:val="00B8765B"/>
    <w:rsid w:val="00B90801"/>
    <w:rsid w:val="00B90E8E"/>
    <w:rsid w:val="00B90FBA"/>
    <w:rsid w:val="00B91312"/>
    <w:rsid w:val="00B91618"/>
    <w:rsid w:val="00B95599"/>
    <w:rsid w:val="00B97495"/>
    <w:rsid w:val="00B97CCF"/>
    <w:rsid w:val="00BA0317"/>
    <w:rsid w:val="00BA3378"/>
    <w:rsid w:val="00BA534D"/>
    <w:rsid w:val="00BA7478"/>
    <w:rsid w:val="00BA7A71"/>
    <w:rsid w:val="00BB2276"/>
    <w:rsid w:val="00BB2E70"/>
    <w:rsid w:val="00BB32B2"/>
    <w:rsid w:val="00BB4B16"/>
    <w:rsid w:val="00BB60B7"/>
    <w:rsid w:val="00BB61A8"/>
    <w:rsid w:val="00BB6953"/>
    <w:rsid w:val="00BB7A3E"/>
    <w:rsid w:val="00BB7E74"/>
    <w:rsid w:val="00BC060E"/>
    <w:rsid w:val="00BC07A2"/>
    <w:rsid w:val="00BC0EEB"/>
    <w:rsid w:val="00BC220F"/>
    <w:rsid w:val="00BC343B"/>
    <w:rsid w:val="00BC43D8"/>
    <w:rsid w:val="00BC694A"/>
    <w:rsid w:val="00BC787C"/>
    <w:rsid w:val="00BD1B05"/>
    <w:rsid w:val="00BD2AFC"/>
    <w:rsid w:val="00BD3565"/>
    <w:rsid w:val="00BD3566"/>
    <w:rsid w:val="00BD4A1E"/>
    <w:rsid w:val="00BE0987"/>
    <w:rsid w:val="00BE0A40"/>
    <w:rsid w:val="00BE0E07"/>
    <w:rsid w:val="00BE0F38"/>
    <w:rsid w:val="00BE30CA"/>
    <w:rsid w:val="00BE3197"/>
    <w:rsid w:val="00BE46CD"/>
    <w:rsid w:val="00BE6ABF"/>
    <w:rsid w:val="00BE7E53"/>
    <w:rsid w:val="00BF2DCD"/>
    <w:rsid w:val="00BF311B"/>
    <w:rsid w:val="00BF777C"/>
    <w:rsid w:val="00C005A9"/>
    <w:rsid w:val="00C012DF"/>
    <w:rsid w:val="00C030DB"/>
    <w:rsid w:val="00C04AD6"/>
    <w:rsid w:val="00C07655"/>
    <w:rsid w:val="00C07A3D"/>
    <w:rsid w:val="00C1359B"/>
    <w:rsid w:val="00C14EFC"/>
    <w:rsid w:val="00C14F36"/>
    <w:rsid w:val="00C178A3"/>
    <w:rsid w:val="00C17D37"/>
    <w:rsid w:val="00C20D4F"/>
    <w:rsid w:val="00C22393"/>
    <w:rsid w:val="00C22EB9"/>
    <w:rsid w:val="00C2457D"/>
    <w:rsid w:val="00C24CE0"/>
    <w:rsid w:val="00C26A7F"/>
    <w:rsid w:val="00C2716C"/>
    <w:rsid w:val="00C27338"/>
    <w:rsid w:val="00C27F6B"/>
    <w:rsid w:val="00C303E4"/>
    <w:rsid w:val="00C30BA9"/>
    <w:rsid w:val="00C3106D"/>
    <w:rsid w:val="00C31757"/>
    <w:rsid w:val="00C319BD"/>
    <w:rsid w:val="00C323B7"/>
    <w:rsid w:val="00C3358B"/>
    <w:rsid w:val="00C34698"/>
    <w:rsid w:val="00C34748"/>
    <w:rsid w:val="00C358D7"/>
    <w:rsid w:val="00C36E50"/>
    <w:rsid w:val="00C400AE"/>
    <w:rsid w:val="00C40A49"/>
    <w:rsid w:val="00C40FA4"/>
    <w:rsid w:val="00C43A9B"/>
    <w:rsid w:val="00C44C2A"/>
    <w:rsid w:val="00C45076"/>
    <w:rsid w:val="00C450C9"/>
    <w:rsid w:val="00C45B12"/>
    <w:rsid w:val="00C45F3F"/>
    <w:rsid w:val="00C4670B"/>
    <w:rsid w:val="00C46F58"/>
    <w:rsid w:val="00C503FC"/>
    <w:rsid w:val="00C50718"/>
    <w:rsid w:val="00C5124D"/>
    <w:rsid w:val="00C547B9"/>
    <w:rsid w:val="00C61000"/>
    <w:rsid w:val="00C611A3"/>
    <w:rsid w:val="00C63462"/>
    <w:rsid w:val="00C643A2"/>
    <w:rsid w:val="00C66DAD"/>
    <w:rsid w:val="00C66EEC"/>
    <w:rsid w:val="00C6738C"/>
    <w:rsid w:val="00C7108A"/>
    <w:rsid w:val="00C7387E"/>
    <w:rsid w:val="00C73DA7"/>
    <w:rsid w:val="00C740D9"/>
    <w:rsid w:val="00C76E43"/>
    <w:rsid w:val="00C7726B"/>
    <w:rsid w:val="00C823A8"/>
    <w:rsid w:val="00C82DEA"/>
    <w:rsid w:val="00C83599"/>
    <w:rsid w:val="00C8402B"/>
    <w:rsid w:val="00C84052"/>
    <w:rsid w:val="00C852F0"/>
    <w:rsid w:val="00C86967"/>
    <w:rsid w:val="00C875C3"/>
    <w:rsid w:val="00C87E3E"/>
    <w:rsid w:val="00C90018"/>
    <w:rsid w:val="00C92E00"/>
    <w:rsid w:val="00C935EE"/>
    <w:rsid w:val="00C936D8"/>
    <w:rsid w:val="00C94B6C"/>
    <w:rsid w:val="00C95606"/>
    <w:rsid w:val="00C96195"/>
    <w:rsid w:val="00C97644"/>
    <w:rsid w:val="00C97665"/>
    <w:rsid w:val="00C97FDB"/>
    <w:rsid w:val="00CA1512"/>
    <w:rsid w:val="00CA2EAC"/>
    <w:rsid w:val="00CA557B"/>
    <w:rsid w:val="00CB01DB"/>
    <w:rsid w:val="00CB2E95"/>
    <w:rsid w:val="00CB4B84"/>
    <w:rsid w:val="00CB60EC"/>
    <w:rsid w:val="00CB612B"/>
    <w:rsid w:val="00CC4E15"/>
    <w:rsid w:val="00CC5D1E"/>
    <w:rsid w:val="00CC6079"/>
    <w:rsid w:val="00CC69C5"/>
    <w:rsid w:val="00CC7425"/>
    <w:rsid w:val="00CD36D6"/>
    <w:rsid w:val="00CD3893"/>
    <w:rsid w:val="00CD46FB"/>
    <w:rsid w:val="00CD4BF6"/>
    <w:rsid w:val="00CE0FA8"/>
    <w:rsid w:val="00CE21A7"/>
    <w:rsid w:val="00CE251F"/>
    <w:rsid w:val="00CE4241"/>
    <w:rsid w:val="00CE4CE6"/>
    <w:rsid w:val="00CE7650"/>
    <w:rsid w:val="00CF11F3"/>
    <w:rsid w:val="00CF2A36"/>
    <w:rsid w:val="00CF2CE8"/>
    <w:rsid w:val="00CF4142"/>
    <w:rsid w:val="00CF5E15"/>
    <w:rsid w:val="00D01407"/>
    <w:rsid w:val="00D0163F"/>
    <w:rsid w:val="00D06CDF"/>
    <w:rsid w:val="00D06DC2"/>
    <w:rsid w:val="00D0722E"/>
    <w:rsid w:val="00D0744F"/>
    <w:rsid w:val="00D0794A"/>
    <w:rsid w:val="00D105F0"/>
    <w:rsid w:val="00D1090D"/>
    <w:rsid w:val="00D10F5A"/>
    <w:rsid w:val="00D116F5"/>
    <w:rsid w:val="00D11D8D"/>
    <w:rsid w:val="00D13B21"/>
    <w:rsid w:val="00D1549C"/>
    <w:rsid w:val="00D1558C"/>
    <w:rsid w:val="00D156B3"/>
    <w:rsid w:val="00D15A01"/>
    <w:rsid w:val="00D15AF8"/>
    <w:rsid w:val="00D2323E"/>
    <w:rsid w:val="00D23F57"/>
    <w:rsid w:val="00D24358"/>
    <w:rsid w:val="00D24F79"/>
    <w:rsid w:val="00D25068"/>
    <w:rsid w:val="00D266A9"/>
    <w:rsid w:val="00D26BC0"/>
    <w:rsid w:val="00D27943"/>
    <w:rsid w:val="00D27AE6"/>
    <w:rsid w:val="00D30A41"/>
    <w:rsid w:val="00D31055"/>
    <w:rsid w:val="00D32FA4"/>
    <w:rsid w:val="00D337C8"/>
    <w:rsid w:val="00D3534A"/>
    <w:rsid w:val="00D42638"/>
    <w:rsid w:val="00D45E24"/>
    <w:rsid w:val="00D465D6"/>
    <w:rsid w:val="00D465F5"/>
    <w:rsid w:val="00D46DA6"/>
    <w:rsid w:val="00D4734C"/>
    <w:rsid w:val="00D50C38"/>
    <w:rsid w:val="00D52FBE"/>
    <w:rsid w:val="00D55296"/>
    <w:rsid w:val="00D5793F"/>
    <w:rsid w:val="00D63D6F"/>
    <w:rsid w:val="00D64C6F"/>
    <w:rsid w:val="00D66F24"/>
    <w:rsid w:val="00D727C3"/>
    <w:rsid w:val="00D73D1F"/>
    <w:rsid w:val="00D76322"/>
    <w:rsid w:val="00D76D4F"/>
    <w:rsid w:val="00D77F56"/>
    <w:rsid w:val="00D809CE"/>
    <w:rsid w:val="00D81A7B"/>
    <w:rsid w:val="00D826AB"/>
    <w:rsid w:val="00D8284F"/>
    <w:rsid w:val="00D83C70"/>
    <w:rsid w:val="00D83E7C"/>
    <w:rsid w:val="00D840D0"/>
    <w:rsid w:val="00D84AFA"/>
    <w:rsid w:val="00D85347"/>
    <w:rsid w:val="00D91988"/>
    <w:rsid w:val="00D923C6"/>
    <w:rsid w:val="00D96294"/>
    <w:rsid w:val="00D97CEB"/>
    <w:rsid w:val="00DA0035"/>
    <w:rsid w:val="00DA27AE"/>
    <w:rsid w:val="00DA79C1"/>
    <w:rsid w:val="00DB07DF"/>
    <w:rsid w:val="00DB23CD"/>
    <w:rsid w:val="00DB29AF"/>
    <w:rsid w:val="00DB38A1"/>
    <w:rsid w:val="00DB3AC6"/>
    <w:rsid w:val="00DB3B01"/>
    <w:rsid w:val="00DB5B8A"/>
    <w:rsid w:val="00DB5FB6"/>
    <w:rsid w:val="00DB6616"/>
    <w:rsid w:val="00DC228A"/>
    <w:rsid w:val="00DC2C24"/>
    <w:rsid w:val="00DC2F33"/>
    <w:rsid w:val="00DC354A"/>
    <w:rsid w:val="00DC50FE"/>
    <w:rsid w:val="00DC58EE"/>
    <w:rsid w:val="00DC5F24"/>
    <w:rsid w:val="00DC6305"/>
    <w:rsid w:val="00DD0594"/>
    <w:rsid w:val="00DD0F9B"/>
    <w:rsid w:val="00DD21E7"/>
    <w:rsid w:val="00DD38B4"/>
    <w:rsid w:val="00DD3B62"/>
    <w:rsid w:val="00DD46F7"/>
    <w:rsid w:val="00DD57DC"/>
    <w:rsid w:val="00DD584D"/>
    <w:rsid w:val="00DD5D1A"/>
    <w:rsid w:val="00DD5D54"/>
    <w:rsid w:val="00DE05D4"/>
    <w:rsid w:val="00DE1797"/>
    <w:rsid w:val="00DE1D23"/>
    <w:rsid w:val="00DE2E4D"/>
    <w:rsid w:val="00DE7C7F"/>
    <w:rsid w:val="00DF0BE0"/>
    <w:rsid w:val="00DF4438"/>
    <w:rsid w:val="00DF5EC9"/>
    <w:rsid w:val="00DF74E9"/>
    <w:rsid w:val="00DF7D9E"/>
    <w:rsid w:val="00E00571"/>
    <w:rsid w:val="00E00A3E"/>
    <w:rsid w:val="00E025E9"/>
    <w:rsid w:val="00E03423"/>
    <w:rsid w:val="00E037AE"/>
    <w:rsid w:val="00E04C5B"/>
    <w:rsid w:val="00E0554B"/>
    <w:rsid w:val="00E0616D"/>
    <w:rsid w:val="00E072F9"/>
    <w:rsid w:val="00E076AA"/>
    <w:rsid w:val="00E07818"/>
    <w:rsid w:val="00E079CB"/>
    <w:rsid w:val="00E1342C"/>
    <w:rsid w:val="00E14577"/>
    <w:rsid w:val="00E15A88"/>
    <w:rsid w:val="00E16A96"/>
    <w:rsid w:val="00E2108E"/>
    <w:rsid w:val="00E21B48"/>
    <w:rsid w:val="00E21C78"/>
    <w:rsid w:val="00E23759"/>
    <w:rsid w:val="00E23D7B"/>
    <w:rsid w:val="00E241DF"/>
    <w:rsid w:val="00E2494A"/>
    <w:rsid w:val="00E253AD"/>
    <w:rsid w:val="00E25AB5"/>
    <w:rsid w:val="00E30032"/>
    <w:rsid w:val="00E31B03"/>
    <w:rsid w:val="00E323B0"/>
    <w:rsid w:val="00E32567"/>
    <w:rsid w:val="00E32782"/>
    <w:rsid w:val="00E34721"/>
    <w:rsid w:val="00E35ACD"/>
    <w:rsid w:val="00E361A6"/>
    <w:rsid w:val="00E36813"/>
    <w:rsid w:val="00E36FFC"/>
    <w:rsid w:val="00E374C5"/>
    <w:rsid w:val="00E42E61"/>
    <w:rsid w:val="00E4337C"/>
    <w:rsid w:val="00E447E4"/>
    <w:rsid w:val="00E456C3"/>
    <w:rsid w:val="00E4685D"/>
    <w:rsid w:val="00E469D0"/>
    <w:rsid w:val="00E536F2"/>
    <w:rsid w:val="00E55FBD"/>
    <w:rsid w:val="00E56E71"/>
    <w:rsid w:val="00E57C37"/>
    <w:rsid w:val="00E60454"/>
    <w:rsid w:val="00E615C1"/>
    <w:rsid w:val="00E632FD"/>
    <w:rsid w:val="00E63B74"/>
    <w:rsid w:val="00E64149"/>
    <w:rsid w:val="00E64A7A"/>
    <w:rsid w:val="00E65921"/>
    <w:rsid w:val="00E664D0"/>
    <w:rsid w:val="00E70493"/>
    <w:rsid w:val="00E7151E"/>
    <w:rsid w:val="00E719F6"/>
    <w:rsid w:val="00E7494F"/>
    <w:rsid w:val="00E74D7E"/>
    <w:rsid w:val="00E77968"/>
    <w:rsid w:val="00E80FBE"/>
    <w:rsid w:val="00E80FF4"/>
    <w:rsid w:val="00E8159C"/>
    <w:rsid w:val="00E827A4"/>
    <w:rsid w:val="00E846A0"/>
    <w:rsid w:val="00E84F96"/>
    <w:rsid w:val="00E85986"/>
    <w:rsid w:val="00E86667"/>
    <w:rsid w:val="00E902E2"/>
    <w:rsid w:val="00E90827"/>
    <w:rsid w:val="00E9147C"/>
    <w:rsid w:val="00E91EEB"/>
    <w:rsid w:val="00E91FFE"/>
    <w:rsid w:val="00E925DB"/>
    <w:rsid w:val="00E92D36"/>
    <w:rsid w:val="00E9406B"/>
    <w:rsid w:val="00EA1056"/>
    <w:rsid w:val="00EA180F"/>
    <w:rsid w:val="00EA3EFF"/>
    <w:rsid w:val="00EA4A3D"/>
    <w:rsid w:val="00EA60F4"/>
    <w:rsid w:val="00EB00EA"/>
    <w:rsid w:val="00EB1413"/>
    <w:rsid w:val="00EB33B2"/>
    <w:rsid w:val="00EB40AF"/>
    <w:rsid w:val="00EB6FEA"/>
    <w:rsid w:val="00EB7306"/>
    <w:rsid w:val="00EB7E36"/>
    <w:rsid w:val="00EC0ED4"/>
    <w:rsid w:val="00EC1ECE"/>
    <w:rsid w:val="00EC1F7F"/>
    <w:rsid w:val="00EC21B8"/>
    <w:rsid w:val="00EC27DA"/>
    <w:rsid w:val="00EC2A69"/>
    <w:rsid w:val="00EC5A28"/>
    <w:rsid w:val="00EC6691"/>
    <w:rsid w:val="00EC7257"/>
    <w:rsid w:val="00ED19CC"/>
    <w:rsid w:val="00ED1E3E"/>
    <w:rsid w:val="00ED5E99"/>
    <w:rsid w:val="00ED660B"/>
    <w:rsid w:val="00EE481C"/>
    <w:rsid w:val="00EE519A"/>
    <w:rsid w:val="00EE6223"/>
    <w:rsid w:val="00EE6A33"/>
    <w:rsid w:val="00EE71BF"/>
    <w:rsid w:val="00EF418F"/>
    <w:rsid w:val="00EF5D29"/>
    <w:rsid w:val="00EF6FED"/>
    <w:rsid w:val="00EF79F2"/>
    <w:rsid w:val="00F007DE"/>
    <w:rsid w:val="00F008C1"/>
    <w:rsid w:val="00F034C9"/>
    <w:rsid w:val="00F0574C"/>
    <w:rsid w:val="00F10386"/>
    <w:rsid w:val="00F1049B"/>
    <w:rsid w:val="00F10592"/>
    <w:rsid w:val="00F10A18"/>
    <w:rsid w:val="00F10EB3"/>
    <w:rsid w:val="00F11D9F"/>
    <w:rsid w:val="00F14C3A"/>
    <w:rsid w:val="00F14E18"/>
    <w:rsid w:val="00F1543F"/>
    <w:rsid w:val="00F15988"/>
    <w:rsid w:val="00F17161"/>
    <w:rsid w:val="00F2088D"/>
    <w:rsid w:val="00F20F8E"/>
    <w:rsid w:val="00F2323D"/>
    <w:rsid w:val="00F24AEA"/>
    <w:rsid w:val="00F24CAB"/>
    <w:rsid w:val="00F260AD"/>
    <w:rsid w:val="00F26E6E"/>
    <w:rsid w:val="00F30BF2"/>
    <w:rsid w:val="00F31DDA"/>
    <w:rsid w:val="00F34865"/>
    <w:rsid w:val="00F34DC6"/>
    <w:rsid w:val="00F36542"/>
    <w:rsid w:val="00F371E1"/>
    <w:rsid w:val="00F41D96"/>
    <w:rsid w:val="00F4370F"/>
    <w:rsid w:val="00F43ED2"/>
    <w:rsid w:val="00F4649F"/>
    <w:rsid w:val="00F4728D"/>
    <w:rsid w:val="00F521DE"/>
    <w:rsid w:val="00F55B8E"/>
    <w:rsid w:val="00F55BB9"/>
    <w:rsid w:val="00F610D4"/>
    <w:rsid w:val="00F64B68"/>
    <w:rsid w:val="00F64CA8"/>
    <w:rsid w:val="00F65217"/>
    <w:rsid w:val="00F67BD4"/>
    <w:rsid w:val="00F70819"/>
    <w:rsid w:val="00F70FA7"/>
    <w:rsid w:val="00F7168A"/>
    <w:rsid w:val="00F71953"/>
    <w:rsid w:val="00F72D93"/>
    <w:rsid w:val="00F7331C"/>
    <w:rsid w:val="00F73F03"/>
    <w:rsid w:val="00F74AB6"/>
    <w:rsid w:val="00F815FB"/>
    <w:rsid w:val="00F81744"/>
    <w:rsid w:val="00F825D7"/>
    <w:rsid w:val="00F86CC9"/>
    <w:rsid w:val="00F8740F"/>
    <w:rsid w:val="00F87A3F"/>
    <w:rsid w:val="00F900FC"/>
    <w:rsid w:val="00F9017F"/>
    <w:rsid w:val="00F94DF8"/>
    <w:rsid w:val="00F959A3"/>
    <w:rsid w:val="00F95E80"/>
    <w:rsid w:val="00F96DC2"/>
    <w:rsid w:val="00FA11DF"/>
    <w:rsid w:val="00FA2096"/>
    <w:rsid w:val="00FA3AB3"/>
    <w:rsid w:val="00FA7145"/>
    <w:rsid w:val="00FA7457"/>
    <w:rsid w:val="00FA7823"/>
    <w:rsid w:val="00FA7ABF"/>
    <w:rsid w:val="00FA7BE3"/>
    <w:rsid w:val="00FB1167"/>
    <w:rsid w:val="00FB2A1E"/>
    <w:rsid w:val="00FB3316"/>
    <w:rsid w:val="00FB34DC"/>
    <w:rsid w:val="00FB39EC"/>
    <w:rsid w:val="00FB4A9A"/>
    <w:rsid w:val="00FB5AF1"/>
    <w:rsid w:val="00FB5CE5"/>
    <w:rsid w:val="00FB6B42"/>
    <w:rsid w:val="00FB6D03"/>
    <w:rsid w:val="00FC1AE7"/>
    <w:rsid w:val="00FC1D67"/>
    <w:rsid w:val="00FC21B8"/>
    <w:rsid w:val="00FC3D2F"/>
    <w:rsid w:val="00FC3E13"/>
    <w:rsid w:val="00FC47CC"/>
    <w:rsid w:val="00FC4A44"/>
    <w:rsid w:val="00FC4B37"/>
    <w:rsid w:val="00FC66CE"/>
    <w:rsid w:val="00FC6909"/>
    <w:rsid w:val="00FC721B"/>
    <w:rsid w:val="00FC776E"/>
    <w:rsid w:val="00FD0005"/>
    <w:rsid w:val="00FD038A"/>
    <w:rsid w:val="00FD0EB6"/>
    <w:rsid w:val="00FD20D7"/>
    <w:rsid w:val="00FD331F"/>
    <w:rsid w:val="00FD3685"/>
    <w:rsid w:val="00FD38EF"/>
    <w:rsid w:val="00FD4678"/>
    <w:rsid w:val="00FD5ABA"/>
    <w:rsid w:val="00FD6E05"/>
    <w:rsid w:val="00FD6E1C"/>
    <w:rsid w:val="00FD7D67"/>
    <w:rsid w:val="00FE0040"/>
    <w:rsid w:val="00FE2C6F"/>
    <w:rsid w:val="00FE3866"/>
    <w:rsid w:val="00FE3DE7"/>
    <w:rsid w:val="00FE58E2"/>
    <w:rsid w:val="00FE5BE7"/>
    <w:rsid w:val="00FE5F37"/>
    <w:rsid w:val="00FE6264"/>
    <w:rsid w:val="00FE628E"/>
    <w:rsid w:val="00FE6E6E"/>
    <w:rsid w:val="00FF1440"/>
    <w:rsid w:val="00FF1527"/>
    <w:rsid w:val="00FF2E0F"/>
    <w:rsid w:val="00FF35E4"/>
    <w:rsid w:val="00FF41D7"/>
    <w:rsid w:val="00FF422A"/>
    <w:rsid w:val="00FF48F0"/>
    <w:rsid w:val="00FF4C41"/>
    <w:rsid w:val="00FF5BEF"/>
    <w:rsid w:val="00FF66FC"/>
    <w:rsid w:val="00FF7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039C31E"/>
  <w15:docId w15:val="{20A9EA54-ED08-4DFD-8A11-B9A8EE60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74ED"/>
    <w:pPr>
      <w:suppressAutoHyphens/>
      <w:spacing w:after="200" w:line="276" w:lineRule="auto"/>
    </w:pPr>
    <w:rPr>
      <w:rFonts w:ascii="Calibri" w:eastAsia="Calibri" w:hAnsi="Calibri"/>
      <w:sz w:val="22"/>
      <w:szCs w:val="22"/>
      <w:lang w:eastAsia="ar-SA"/>
    </w:rPr>
  </w:style>
  <w:style w:type="paragraph" w:styleId="Nadpis2">
    <w:name w:val="heading 2"/>
    <w:basedOn w:val="Normln"/>
    <w:next w:val="Normln"/>
    <w:link w:val="Nadpis2Char"/>
    <w:uiPriority w:val="9"/>
    <w:semiHidden/>
    <w:unhideWhenUsed/>
    <w:qFormat/>
    <w:rsid w:val="00BE3197"/>
    <w:pPr>
      <w:keepNext/>
      <w:spacing w:before="240" w:after="60"/>
      <w:outlineLvl w:val="1"/>
    </w:pPr>
    <w:rPr>
      <w:rFonts w:ascii="Cambria" w:eastAsia="Times New Roman" w:hAnsi="Cambria"/>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Wingdings" w:hAnsi="Wingdings" w:cs="Wingdings" w:hint="default"/>
      <w:color w:val="0000FF"/>
      <w:sz w:val="16"/>
      <w:szCs w:val="16"/>
      <w:lang w:val="en-US"/>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Times New Roman" w:hAnsi="Times New Roman" w:cs="Times New Roman"/>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Times New Roman" w:hAnsi="Times New Roman" w:cs="Times New Roman"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Wingdings" w:hAnsi="Wingdings" w:cs="Wingdings" w:hint="default"/>
    </w:rPr>
  </w:style>
  <w:style w:type="character" w:customStyle="1" w:styleId="WW8Num28z1">
    <w:name w:val="WW8Num28z1"/>
    <w:rPr>
      <w:rFonts w:ascii="Courier New" w:hAnsi="Courier New" w:cs="Courier New" w:hint="default"/>
    </w:rPr>
  </w:style>
  <w:style w:type="character" w:customStyle="1" w:styleId="WW8Num28z3">
    <w:name w:val="WW8Num28z3"/>
    <w:rPr>
      <w:rFonts w:ascii="Symbol" w:hAnsi="Symbol" w:cs="Symbol"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sz w:val="24"/>
      <w:szCs w:val="24"/>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hint="default"/>
      <w:i/>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3">
    <w:name w:val="WW8Num32z3"/>
    <w:rPr>
      <w:rFonts w:ascii="Times New Roman" w:eastAsia="Calibri" w:hAnsi="Times New Roman" w:cs="Times New Roman" w:hint="default"/>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rPr>
      <w:rFonts w:ascii="Symbol" w:hAnsi="Symbol" w:cs="Symbol" w:hint="default"/>
    </w:rPr>
  </w:style>
  <w:style w:type="character" w:customStyle="1" w:styleId="WW8Num34z4">
    <w:name w:val="WW8Num34z4"/>
    <w:rPr>
      <w:rFonts w:hint="default"/>
    </w:rPr>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eastAsia="Times New Roman" w:hAnsi="Symbol" w:cs="Symbol" w:hint="default"/>
      <w:sz w:val="24"/>
      <w:szCs w:val="24"/>
      <w:shd w:val="clear" w:color="auto" w:fill="FFFF00"/>
    </w:rPr>
  </w:style>
  <w:style w:type="character" w:customStyle="1" w:styleId="WW8Num37z1">
    <w:name w:val="WW8Num37z1"/>
    <w:rPr>
      <w:rFonts w:ascii="Times New Roman" w:eastAsia="Calibri" w:hAnsi="Times New Roman" w:cs="Times New Roman" w:hint="default"/>
    </w:rPr>
  </w:style>
  <w:style w:type="character" w:customStyle="1" w:styleId="WW8Num37z2">
    <w:name w:val="WW8Num37z2"/>
    <w:rPr>
      <w:rFonts w:ascii="Wingdings" w:hAnsi="Wingdings" w:cs="Wingdings" w:hint="default"/>
    </w:rPr>
  </w:style>
  <w:style w:type="character" w:customStyle="1" w:styleId="WW8Num37z4">
    <w:name w:val="WW8Num37z4"/>
    <w:rPr>
      <w:rFonts w:ascii="Courier New" w:hAnsi="Courier New" w:cs="Courier New"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Wingdings" w:hAnsi="Wingdings" w:cs="Wingdings" w:hint="default"/>
      <w:color w:val="0000FF"/>
      <w:sz w:val="16"/>
      <w:szCs w:val="16"/>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Symbol" w:eastAsia="Times New Roman" w:hAnsi="Symbol" w:cs="Symbol" w:hint="default"/>
      <w:sz w:val="24"/>
      <w:szCs w:val="24"/>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sz w:val="24"/>
      <w:szCs w:val="24"/>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Symbol" w:hAnsi="Symbol" w:cs="Symbol" w:hint="default"/>
      <w:sz w:val="24"/>
      <w:szCs w:val="24"/>
      <w:lang w:val="en-US"/>
    </w:rPr>
  </w:style>
  <w:style w:type="character" w:customStyle="1" w:styleId="WW8Num43z1">
    <w:name w:val="WW8Num43z1"/>
    <w:rPr>
      <w:rFonts w:ascii="Courier New" w:hAnsi="Courier New" w:cs="Courier New" w:hint="default"/>
      <w:sz w:val="24"/>
      <w:szCs w:val="24"/>
      <w:lang w:val="en-US"/>
    </w:rPr>
  </w:style>
  <w:style w:type="character" w:customStyle="1" w:styleId="WW8Num43z2">
    <w:name w:val="WW8Num43z2"/>
    <w:rPr>
      <w:rFonts w:ascii="Wingdings" w:hAnsi="Wingdings" w:cs="Wingdings" w:hint="default"/>
    </w:rPr>
  </w:style>
  <w:style w:type="character" w:customStyle="1" w:styleId="WW8Num44z0">
    <w:name w:val="WW8Num44z0"/>
    <w:rPr>
      <w:rFonts w:ascii="Symbol" w:hAnsi="Symbol" w:cs="Symbol"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eastAsia="Times New Roman" w:hAnsi="Symbol" w:cs="Symbol" w:hint="default"/>
      <w:sz w:val="24"/>
      <w:szCs w:val="24"/>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7z3">
    <w:name w:val="WW8Num47z3"/>
    <w:rPr>
      <w:rFonts w:ascii="Symbol" w:hAnsi="Symbol" w:cs="Symbol" w:hint="default"/>
    </w:rPr>
  </w:style>
  <w:style w:type="character" w:customStyle="1" w:styleId="WW8Num48z0">
    <w:name w:val="WW8Num48z0"/>
    <w:rPr>
      <w:rFonts w:hint="default"/>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Symbol" w:hAnsi="Symbol" w:cs="Symbol" w:hint="default"/>
      <w:sz w:val="24"/>
      <w:szCs w:val="24"/>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hAnsi="Times New Roman" w:cs="Times New Roman"/>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Times New Roman" w:hAnsi="Times New Roman" w:cs="Times New Roman" w:hint="default"/>
    </w:rPr>
  </w:style>
  <w:style w:type="character" w:customStyle="1" w:styleId="WW8Num53z6">
    <w:name w:val="WW8Num53z6"/>
    <w:rPr>
      <w:rFonts w:ascii="Symbol" w:hAnsi="Symbol" w:cs="Symbol" w:hint="default"/>
    </w:rPr>
  </w:style>
  <w:style w:type="character" w:customStyle="1" w:styleId="WW8Num54z0">
    <w:name w:val="WW8Num54z0"/>
    <w:rPr>
      <w:rFonts w:ascii="Symbol" w:hAnsi="Symbol" w:cs="Symbol"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0">
    <w:name w:val="WW8Num55z0"/>
    <w:rPr>
      <w:rFonts w:hint="default"/>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rPr>
      <w:rFonts w:ascii="Courier New" w:hAnsi="Courier New" w:cs="Courier New" w:hint="default"/>
    </w:rPr>
  </w:style>
  <w:style w:type="character" w:customStyle="1" w:styleId="WW8Num57z2">
    <w:name w:val="WW8Num57z2"/>
    <w:rPr>
      <w:rFonts w:ascii="Wingdings" w:hAnsi="Wingdings" w:cs="Wingdings" w:hint="default"/>
    </w:rPr>
  </w:style>
  <w:style w:type="character" w:customStyle="1" w:styleId="WW8Num57z3">
    <w:name w:val="WW8Num57z3"/>
    <w:rPr>
      <w:rFonts w:ascii="Symbol" w:hAnsi="Symbol" w:cs="Symbol" w:hint="default"/>
    </w:rPr>
  </w:style>
  <w:style w:type="character" w:customStyle="1" w:styleId="WW8Num58z0">
    <w:name w:val="WW8Num58z0"/>
    <w:rPr>
      <w:rFonts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Standardnpsmoodstavce2">
    <w:name w:val="Standardní písmo odstavce2"/>
  </w:style>
  <w:style w:type="character" w:customStyle="1" w:styleId="FootnoteTextChar">
    <w:name w:val="Footnote Text Char"/>
  </w:style>
  <w:style w:type="character" w:customStyle="1" w:styleId="Voetnoottekens">
    <w:name w:val="Voetnoottekens"/>
    <w:rPr>
      <w:vertAlign w:val="superscript"/>
    </w:rPr>
  </w:style>
  <w:style w:type="character" w:customStyle="1" w:styleId="HeaderChar">
    <w:name w:val="Header Char"/>
    <w:rPr>
      <w:sz w:val="22"/>
      <w:szCs w:val="22"/>
    </w:rPr>
  </w:style>
  <w:style w:type="character" w:customStyle="1" w:styleId="FooterChar">
    <w:name w:val="Footer Char"/>
    <w:uiPriority w:val="99"/>
    <w:rPr>
      <w:sz w:val="22"/>
      <w:szCs w:val="22"/>
    </w:rPr>
  </w:style>
  <w:style w:type="character" w:styleId="Odkaznakoment">
    <w:name w:val="annotation reference"/>
    <w:uiPriority w:val="99"/>
    <w:rPr>
      <w:sz w:val="16"/>
      <w:szCs w:val="16"/>
    </w:rPr>
  </w:style>
  <w:style w:type="character" w:customStyle="1" w:styleId="CommentTextChar">
    <w:name w:val="Comment Text Char"/>
    <w:uiPriority w:val="99"/>
  </w:style>
  <w:style w:type="character" w:customStyle="1" w:styleId="BalloonTextChar">
    <w:name w:val="Balloon Text Char"/>
    <w:uiPriority w:val="99"/>
    <w:rPr>
      <w:rFonts w:ascii="Tahoma" w:hAnsi="Tahoma" w:cs="Tahoma"/>
      <w:sz w:val="16"/>
      <w:szCs w:val="16"/>
    </w:rPr>
  </w:style>
  <w:style w:type="character" w:customStyle="1" w:styleId="CommentSubjectChar">
    <w:name w:val="Comment Subject Char"/>
    <w:uiPriority w:val="99"/>
    <w:rPr>
      <w:b/>
      <w:bCs/>
    </w:rPr>
  </w:style>
  <w:style w:type="character" w:styleId="Zdraznn">
    <w:name w:val="Emphasis"/>
    <w:qFormat/>
    <w:rPr>
      <w:i/>
      <w:iCs/>
    </w:rPr>
  </w:style>
  <w:style w:type="character" w:customStyle="1" w:styleId="Heading3contractChar">
    <w:name w:val="Heading 3 contract Char"/>
    <w:rPr>
      <w:rFonts w:ascii="Times New Roman" w:eastAsia="Times New Roman" w:hAnsi="Times New Roman" w:cs="Times New Roman"/>
      <w:b/>
      <w:sz w:val="24"/>
      <w:szCs w:val="24"/>
    </w:rPr>
  </w:style>
  <w:style w:type="character" w:styleId="Hypertextovodkaz">
    <w:name w:val="Hyperlink"/>
    <w:uiPriority w:val="99"/>
    <w:rPr>
      <w:color w:val="0000FF"/>
      <w:u w:val="single"/>
    </w:rPr>
  </w:style>
  <w:style w:type="character" w:styleId="Sledovanodkaz">
    <w:name w:val="FollowedHyperlink"/>
    <w:uiPriority w:val="99"/>
    <w:rPr>
      <w:color w:val="800080"/>
      <w:u w:val="single"/>
    </w:rPr>
  </w:style>
  <w:style w:type="character" w:customStyle="1" w:styleId="TitleChar">
    <w:name w:val="Title Char"/>
    <w:rPr>
      <w:rFonts w:ascii="Times New Roman" w:eastAsia="Times New Roman" w:hAnsi="Times New Roman" w:cs="Times New Roman"/>
      <w:b/>
      <w:bCs/>
      <w:sz w:val="22"/>
      <w:szCs w:val="22"/>
      <w:lang w:val="fr-FR"/>
    </w:rPr>
  </w:style>
  <w:style w:type="character" w:styleId="Znakapoznpodarou">
    <w:name w:val="footnote reference"/>
    <w:uiPriority w:val="99"/>
    <w:rPr>
      <w:vertAlign w:val="superscript"/>
    </w:rPr>
  </w:style>
  <w:style w:type="character" w:customStyle="1" w:styleId="Nummeringssymbolen">
    <w:name w:val="Nummeringssymbolen"/>
  </w:style>
  <w:style w:type="character" w:styleId="Odkaznavysvtlivky">
    <w:name w:val="endnote reference"/>
    <w:rPr>
      <w:vertAlign w:val="superscript"/>
    </w:rPr>
  </w:style>
  <w:style w:type="character" w:customStyle="1" w:styleId="Eindnoottekens">
    <w:name w:val="Eindnoottekens"/>
  </w:style>
  <w:style w:type="paragraph" w:customStyle="1" w:styleId="Kop">
    <w:name w:val="Kop"/>
    <w:basedOn w:val="Normln"/>
    <w:next w:val="Zkladntext"/>
    <w:pPr>
      <w:keepNext/>
      <w:spacing w:before="240" w:after="120"/>
    </w:pPr>
    <w:rPr>
      <w:rFonts w:ascii="Arial" w:eastAsia="Arial Unicode MS" w:hAnsi="Arial" w:cs="Arial Unicode MS"/>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Bijschrift">
    <w:name w:val="Bijschrift"/>
    <w:basedOn w:val="Normln"/>
    <w:pPr>
      <w:suppressLineNumbers/>
      <w:spacing w:before="120" w:after="120"/>
    </w:pPr>
    <w:rPr>
      <w:i/>
      <w:iCs/>
      <w:sz w:val="24"/>
      <w:szCs w:val="24"/>
    </w:rPr>
  </w:style>
  <w:style w:type="paragraph" w:customStyle="1" w:styleId="Index">
    <w:name w:val="Index"/>
    <w:basedOn w:val="Normln"/>
    <w:pPr>
      <w:suppressLineNumbers/>
    </w:pPr>
  </w:style>
  <w:style w:type="paragraph" w:styleId="Textpoznpodarou">
    <w:name w:val="footnote text"/>
    <w:basedOn w:val="Normln"/>
    <w:rPr>
      <w:sz w:val="20"/>
      <w:szCs w:val="20"/>
    </w:rPr>
  </w:style>
  <w:style w:type="paragraph" w:styleId="Zhlav">
    <w:name w:val="header"/>
    <w:basedOn w:val="Normln"/>
    <w:pPr>
      <w:tabs>
        <w:tab w:val="center" w:pos="4513"/>
        <w:tab w:val="right" w:pos="9026"/>
      </w:tabs>
    </w:pPr>
  </w:style>
  <w:style w:type="paragraph" w:styleId="Zpat">
    <w:name w:val="footer"/>
    <w:basedOn w:val="Normln"/>
    <w:uiPriority w:val="99"/>
    <w:pPr>
      <w:tabs>
        <w:tab w:val="center" w:pos="4513"/>
        <w:tab w:val="right" w:pos="9026"/>
      </w:tabs>
    </w:pPr>
  </w:style>
  <w:style w:type="paragraph" w:styleId="Textkomente">
    <w:name w:val="annotation text"/>
    <w:basedOn w:val="Normln"/>
    <w:uiPriority w:val="99"/>
    <w:rPr>
      <w:sz w:val="20"/>
      <w:szCs w:val="20"/>
    </w:rPr>
  </w:style>
  <w:style w:type="paragraph" w:styleId="Textbubliny">
    <w:name w:val="Balloon Text"/>
    <w:basedOn w:val="Normln"/>
    <w:uiPriority w:val="99"/>
    <w:pPr>
      <w:spacing w:after="0" w:line="240" w:lineRule="auto"/>
    </w:pPr>
    <w:rPr>
      <w:rFonts w:ascii="Tahoma" w:hAnsi="Tahoma" w:cs="Tahoma"/>
      <w:sz w:val="16"/>
      <w:szCs w:val="16"/>
    </w:rPr>
  </w:style>
  <w:style w:type="paragraph" w:styleId="Pedmtkomente">
    <w:name w:val="annotation subject"/>
    <w:basedOn w:val="Textkomente"/>
    <w:next w:val="Textkomente"/>
    <w:uiPriority w:val="99"/>
    <w:rPr>
      <w:b/>
      <w:bCs/>
    </w:rPr>
  </w:style>
  <w:style w:type="paragraph" w:styleId="Odstavecseseznamem">
    <w:name w:val="List Paragraph"/>
    <w:basedOn w:val="Normln"/>
    <w:qFormat/>
    <w:pPr>
      <w:ind w:left="720"/>
    </w:pPr>
    <w:rPr>
      <w:lang w:val="fr-FR"/>
    </w:rPr>
  </w:style>
  <w:style w:type="paragraph" w:customStyle="1" w:styleId="ListDash">
    <w:name w:val="List Dash"/>
    <w:basedOn w:val="Normln"/>
    <w:pPr>
      <w:tabs>
        <w:tab w:val="left" w:pos="360"/>
      </w:tabs>
      <w:spacing w:after="240" w:line="240" w:lineRule="auto"/>
      <w:jc w:val="both"/>
    </w:pPr>
    <w:rPr>
      <w:rFonts w:ascii="Times New Roman" w:eastAsia="Times New Roman" w:hAnsi="Times New Roman"/>
      <w:sz w:val="24"/>
      <w:szCs w:val="20"/>
    </w:rPr>
  </w:style>
  <w:style w:type="paragraph" w:customStyle="1" w:styleId="Char1CharCharChar">
    <w:name w:val="Char1 Char Char Char"/>
    <w:basedOn w:val="Normln"/>
    <w:pPr>
      <w:spacing w:after="160" w:line="240" w:lineRule="exact"/>
    </w:pPr>
    <w:rPr>
      <w:rFonts w:ascii="Tahoma" w:eastAsia="Times New Roman" w:hAnsi="Tahoma" w:cs="Tahoma"/>
      <w:sz w:val="20"/>
      <w:szCs w:val="20"/>
      <w:lang w:val="en-US"/>
    </w:rPr>
  </w:style>
  <w:style w:type="paragraph" w:customStyle="1" w:styleId="CM1">
    <w:name w:val="CM1"/>
    <w:basedOn w:val="Normln"/>
    <w:next w:val="Normln"/>
    <w:uiPriority w:val="99"/>
    <w:pPr>
      <w:autoSpaceDE w:val="0"/>
      <w:spacing w:after="0" w:line="240" w:lineRule="auto"/>
    </w:pPr>
    <w:rPr>
      <w:rFonts w:ascii="EUAlbertina" w:hAnsi="EUAlbertina"/>
      <w:sz w:val="24"/>
      <w:szCs w:val="24"/>
    </w:rPr>
  </w:style>
  <w:style w:type="paragraph" w:customStyle="1" w:styleId="CM3">
    <w:name w:val="CM3"/>
    <w:basedOn w:val="Normln"/>
    <w:next w:val="Normln"/>
    <w:uiPriority w:val="99"/>
    <w:pPr>
      <w:autoSpaceDE w:val="0"/>
      <w:spacing w:after="0" w:line="240" w:lineRule="auto"/>
    </w:pPr>
    <w:rPr>
      <w:rFonts w:ascii="EUAlbertina" w:hAnsi="EUAlbertina"/>
      <w:sz w:val="24"/>
      <w:szCs w:val="24"/>
    </w:rPr>
  </w:style>
  <w:style w:type="paragraph" w:customStyle="1" w:styleId="Revision1">
    <w:name w:val="Revision1"/>
    <w:next w:val="Revize"/>
    <w:uiPriority w:val="99"/>
    <w:pPr>
      <w:suppressAutoHyphens/>
    </w:pPr>
    <w:rPr>
      <w:rFonts w:ascii="Calibri" w:eastAsia="Calibri" w:hAnsi="Calibri"/>
      <w:sz w:val="22"/>
      <w:szCs w:val="22"/>
      <w:lang w:val="fr-FR" w:eastAsia="ar-SA"/>
    </w:rPr>
  </w:style>
  <w:style w:type="paragraph" w:styleId="Revize">
    <w:name w:val="Revision"/>
    <w:uiPriority w:val="99"/>
    <w:pPr>
      <w:suppressAutoHyphens/>
    </w:pPr>
    <w:rPr>
      <w:rFonts w:ascii="Calibri" w:eastAsia="Calibri" w:hAnsi="Calibri"/>
      <w:sz w:val="22"/>
      <w:szCs w:val="22"/>
      <w:lang w:val="en-GB" w:eastAsia="ar-SA"/>
    </w:rPr>
  </w:style>
  <w:style w:type="paragraph" w:customStyle="1" w:styleId="Char1CharCharChar0">
    <w:name w:val="Char1 Char Char Char"/>
    <w:basedOn w:val="Normln"/>
    <w:pPr>
      <w:spacing w:after="160" w:line="240" w:lineRule="exact"/>
    </w:pPr>
    <w:rPr>
      <w:rFonts w:ascii="Tahoma" w:eastAsia="Times New Roman" w:hAnsi="Tahoma" w:cs="Tahoma"/>
      <w:sz w:val="20"/>
      <w:szCs w:val="20"/>
      <w:lang w:val="en-US"/>
    </w:rPr>
  </w:style>
  <w:style w:type="paragraph" w:customStyle="1" w:styleId="ZCom">
    <w:name w:val="Z_Com"/>
    <w:basedOn w:val="Normln"/>
    <w:next w:val="ZDGName"/>
    <w:uiPriority w:val="99"/>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n"/>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n"/>
    <w:qFormat/>
    <w:pPr>
      <w:keepNext/>
      <w:spacing w:before="120" w:after="0" w:line="240" w:lineRule="auto"/>
      <w:ind w:left="709" w:hanging="709"/>
      <w:jc w:val="both"/>
    </w:pPr>
    <w:rPr>
      <w:rFonts w:ascii="Times New Roman" w:eastAsia="Times New Roman" w:hAnsi="Times New Roman"/>
      <w:b/>
      <w:sz w:val="24"/>
      <w:szCs w:val="24"/>
    </w:rPr>
  </w:style>
  <w:style w:type="paragraph" w:styleId="Nzev">
    <w:name w:val="Title"/>
    <w:basedOn w:val="Normln"/>
    <w:next w:val="Podnadpis"/>
    <w:qFormat/>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imes New Roman" w:eastAsia="Times New Roman" w:hAnsi="Times New Roman"/>
      <w:b/>
      <w:bCs/>
      <w:lang w:val="fr-FR"/>
    </w:rPr>
  </w:style>
  <w:style w:type="paragraph" w:styleId="Podnadpis">
    <w:name w:val="Subtitle"/>
    <w:basedOn w:val="Kop"/>
    <w:next w:val="Zkladntext"/>
    <w:qFormat/>
    <w:pPr>
      <w:jc w:val="center"/>
    </w:pPr>
    <w:rPr>
      <w:i/>
      <w:iCs/>
    </w:rPr>
  </w:style>
  <w:style w:type="paragraph" w:customStyle="1" w:styleId="CharCharChar">
    <w:name w:val="Char Char Char"/>
    <w:basedOn w:val="Normln"/>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ln"/>
    <w:pPr>
      <w:spacing w:after="160" w:line="240" w:lineRule="exact"/>
    </w:pPr>
    <w:rPr>
      <w:rFonts w:ascii="Tahoma" w:eastAsia="Times New Roman" w:hAnsi="Tahoma" w:cs="Tahoma"/>
      <w:sz w:val="20"/>
      <w:szCs w:val="20"/>
      <w:lang w:val="en-US"/>
    </w:rPr>
  </w:style>
  <w:style w:type="paragraph" w:customStyle="1" w:styleId="Inhoudtabel">
    <w:name w:val="Inhoud tabel"/>
    <w:basedOn w:val="Normln"/>
    <w:pPr>
      <w:suppressLineNumbers/>
    </w:pPr>
  </w:style>
  <w:style w:type="paragraph" w:customStyle="1" w:styleId="Tabelkop">
    <w:name w:val="Tabelkop"/>
    <w:basedOn w:val="Inhoudtabel"/>
    <w:pPr>
      <w:jc w:val="center"/>
    </w:pPr>
    <w:rPr>
      <w:b/>
      <w:bCs/>
    </w:rPr>
  </w:style>
  <w:style w:type="paragraph" w:styleId="Textvysvtlivek">
    <w:name w:val="endnote text"/>
    <w:basedOn w:val="Normln"/>
    <w:link w:val="TextvysvtlivekChar"/>
    <w:uiPriority w:val="99"/>
    <w:semiHidden/>
    <w:unhideWhenUsed/>
    <w:rsid w:val="003A7839"/>
    <w:rPr>
      <w:sz w:val="20"/>
      <w:szCs w:val="20"/>
      <w:lang w:val="en-GB"/>
    </w:rPr>
  </w:style>
  <w:style w:type="character" w:customStyle="1" w:styleId="TextvysvtlivekChar">
    <w:name w:val="Text vysvětlivek Char"/>
    <w:link w:val="Textvysvtlivek"/>
    <w:uiPriority w:val="99"/>
    <w:rsid w:val="003A7839"/>
    <w:rPr>
      <w:rFonts w:ascii="Calibri" w:eastAsia="Calibri" w:hAnsi="Calibri"/>
      <w:lang w:val="en-GB" w:eastAsia="ar-SA"/>
    </w:rPr>
  </w:style>
  <w:style w:type="numbering" w:customStyle="1" w:styleId="NoList1">
    <w:name w:val="No List1"/>
    <w:next w:val="Bezseznamu"/>
    <w:uiPriority w:val="99"/>
    <w:semiHidden/>
    <w:unhideWhenUsed/>
    <w:rsid w:val="00CB2E95"/>
  </w:style>
  <w:style w:type="paragraph" w:customStyle="1" w:styleId="articletitle">
    <w:name w:val="article title"/>
    <w:basedOn w:val="Normln"/>
    <w:link w:val="articletitleChar"/>
    <w:qFormat/>
    <w:rsid w:val="00877342"/>
    <w:pPr>
      <w:numPr>
        <w:numId w:val="13"/>
      </w:numPr>
      <w:ind w:left="357" w:hanging="357"/>
    </w:pPr>
    <w:rPr>
      <w:rFonts w:ascii="Times New Roman" w:hAnsi="Times New Roman"/>
      <w:b/>
      <w:sz w:val="24"/>
      <w:szCs w:val="24"/>
      <w:lang w:val="x-none"/>
    </w:rPr>
  </w:style>
  <w:style w:type="paragraph" w:customStyle="1" w:styleId="paragraph">
    <w:name w:val="paragraph"/>
    <w:basedOn w:val="Normln"/>
    <w:link w:val="paragraphChar"/>
    <w:qFormat/>
    <w:rsid w:val="00F008C1"/>
    <w:pPr>
      <w:numPr>
        <w:ilvl w:val="1"/>
        <w:numId w:val="13"/>
      </w:numPr>
      <w:suppressAutoHyphens w:val="0"/>
      <w:spacing w:after="0" w:line="240" w:lineRule="auto"/>
      <w:ind w:left="567" w:hanging="567"/>
      <w:jc w:val="both"/>
    </w:pPr>
    <w:rPr>
      <w:rFonts w:ascii="Times New Roman" w:eastAsia="Times New Roman" w:hAnsi="Times New Roman"/>
      <w:snapToGrid w:val="0"/>
      <w:sz w:val="24"/>
      <w:szCs w:val="24"/>
      <w:lang w:val="x-none" w:eastAsia="x-none"/>
    </w:rPr>
  </w:style>
  <w:style w:type="character" w:customStyle="1" w:styleId="articletitleChar">
    <w:name w:val="article title Char"/>
    <w:link w:val="articletitle"/>
    <w:rsid w:val="00877342"/>
    <w:rPr>
      <w:rFonts w:eastAsia="Calibri"/>
      <w:b/>
      <w:sz w:val="24"/>
      <w:szCs w:val="24"/>
      <w:lang w:val="x-none" w:eastAsia="ar-SA"/>
    </w:rPr>
  </w:style>
  <w:style w:type="paragraph" w:customStyle="1" w:styleId="articletitlepartII">
    <w:name w:val="article title part II"/>
    <w:basedOn w:val="Normln"/>
    <w:link w:val="articletitlepartIIChar"/>
    <w:qFormat/>
    <w:rsid w:val="00D0722E"/>
    <w:pPr>
      <w:numPr>
        <w:numId w:val="14"/>
      </w:numPr>
      <w:spacing w:after="0" w:line="240" w:lineRule="auto"/>
      <w:ind w:left="567" w:hanging="567"/>
      <w:jc w:val="both"/>
    </w:pPr>
    <w:rPr>
      <w:rFonts w:ascii="Times New Roman" w:eastAsia="Times New Roman" w:hAnsi="Times New Roman"/>
      <w:b/>
      <w:sz w:val="24"/>
      <w:szCs w:val="24"/>
      <w:lang w:val="x-none" w:eastAsia="x-none"/>
    </w:rPr>
  </w:style>
  <w:style w:type="character" w:customStyle="1" w:styleId="paragraphChar">
    <w:name w:val="paragraph Char"/>
    <w:link w:val="paragraph"/>
    <w:rsid w:val="00F008C1"/>
    <w:rPr>
      <w:snapToGrid w:val="0"/>
      <w:sz w:val="24"/>
      <w:szCs w:val="24"/>
      <w:lang w:val="x-none" w:eastAsia="x-none"/>
    </w:rPr>
  </w:style>
  <w:style w:type="paragraph" w:customStyle="1" w:styleId="paragraphpartII">
    <w:name w:val="paragraph part II"/>
    <w:basedOn w:val="Normln"/>
    <w:link w:val="paragraphpartIIChar"/>
    <w:qFormat/>
    <w:rsid w:val="00877342"/>
    <w:pPr>
      <w:numPr>
        <w:ilvl w:val="1"/>
        <w:numId w:val="14"/>
      </w:numPr>
      <w:adjustRightInd w:val="0"/>
      <w:spacing w:after="0" w:line="240" w:lineRule="auto"/>
      <w:ind w:left="567" w:hanging="567"/>
      <w:jc w:val="both"/>
    </w:pPr>
    <w:rPr>
      <w:rFonts w:ascii="Times New Roman" w:eastAsia="Times New Roman" w:hAnsi="Times New Roman"/>
      <w:b/>
      <w:sz w:val="24"/>
      <w:szCs w:val="24"/>
      <w:lang w:val="x-none" w:eastAsia="x-none"/>
    </w:rPr>
  </w:style>
  <w:style w:type="character" w:customStyle="1" w:styleId="articletitlepartIIChar">
    <w:name w:val="article title part II Char"/>
    <w:link w:val="articletitlepartII"/>
    <w:rsid w:val="00D0722E"/>
    <w:rPr>
      <w:b/>
      <w:sz w:val="24"/>
      <w:szCs w:val="24"/>
      <w:lang w:val="x-none" w:eastAsia="x-none"/>
    </w:rPr>
  </w:style>
  <w:style w:type="numbering" w:customStyle="1" w:styleId="PartI">
    <w:name w:val="Part I"/>
    <w:uiPriority w:val="99"/>
    <w:rsid w:val="00593042"/>
    <w:pPr>
      <w:numPr>
        <w:numId w:val="100"/>
      </w:numPr>
    </w:pPr>
  </w:style>
  <w:style w:type="character" w:customStyle="1" w:styleId="paragraphpartIIChar">
    <w:name w:val="paragraph part II Char"/>
    <w:link w:val="paragraphpartII"/>
    <w:rsid w:val="00877342"/>
    <w:rPr>
      <w:b/>
      <w:sz w:val="24"/>
      <w:szCs w:val="24"/>
      <w:lang w:val="x-none" w:eastAsia="x-none"/>
    </w:rPr>
  </w:style>
  <w:style w:type="numbering" w:customStyle="1" w:styleId="PARTII">
    <w:name w:val="PART II"/>
    <w:uiPriority w:val="99"/>
    <w:rsid w:val="00593042"/>
    <w:pPr>
      <w:numPr>
        <w:numId w:val="101"/>
      </w:numPr>
    </w:pPr>
  </w:style>
  <w:style w:type="paragraph" w:customStyle="1" w:styleId="subparagraphpartII">
    <w:name w:val="subparagraph part II"/>
    <w:basedOn w:val="Normln"/>
    <w:link w:val="subparagraphpartIIChar"/>
    <w:rsid w:val="007D74ED"/>
    <w:pPr>
      <w:numPr>
        <w:numId w:val="16"/>
      </w:numPr>
      <w:tabs>
        <w:tab w:val="left" w:pos="1134"/>
      </w:tabs>
      <w:spacing w:after="0" w:line="240" w:lineRule="auto"/>
      <w:jc w:val="both"/>
    </w:pPr>
    <w:rPr>
      <w:rFonts w:ascii="Times New Roman" w:eastAsia="Times New Roman" w:hAnsi="Times New Roman"/>
      <w:b/>
      <w:sz w:val="24"/>
      <w:szCs w:val="24"/>
      <w:lang w:val="x-none" w:eastAsia="x-none"/>
    </w:rPr>
  </w:style>
  <w:style w:type="character" w:customStyle="1" w:styleId="tw4winMark">
    <w:name w:val="tw4winMark"/>
    <w:uiPriority w:val="99"/>
    <w:rsid w:val="006E154C"/>
    <w:rPr>
      <w:rFonts w:ascii="Courier New" w:hAnsi="Courier New"/>
      <w:vanish/>
      <w:color w:val="800080"/>
      <w:sz w:val="24"/>
      <w:vertAlign w:val="subscript"/>
    </w:rPr>
  </w:style>
  <w:style w:type="character" w:customStyle="1" w:styleId="subparagraphpartIIChar">
    <w:name w:val="subparagraph part II Char"/>
    <w:link w:val="subparagraphpartII"/>
    <w:rsid w:val="007D74ED"/>
    <w:rPr>
      <w:b/>
      <w:sz w:val="24"/>
      <w:szCs w:val="24"/>
      <w:lang w:val="x-none" w:eastAsia="x-none"/>
    </w:rPr>
  </w:style>
  <w:style w:type="paragraph" w:customStyle="1" w:styleId="e-FormsHeading2">
    <w:name w:val="e-Forms Heading 2"/>
    <w:basedOn w:val="Nadpis2"/>
    <w:link w:val="e-FormsHeading2Char"/>
    <w:qFormat/>
    <w:rsid w:val="00BE3197"/>
    <w:pPr>
      <w:keepLines/>
      <w:shd w:val="clear" w:color="auto" w:fill="548DD4"/>
      <w:suppressAutoHyphens w:val="0"/>
      <w:spacing w:after="240"/>
    </w:pPr>
    <w:rPr>
      <w:rFonts w:ascii="Calibri" w:hAnsi="Calibri"/>
      <w:i w:val="0"/>
      <w:iCs w:val="0"/>
      <w:color w:val="FFFFFF"/>
      <w:sz w:val="32"/>
      <w:szCs w:val="32"/>
      <w:lang w:val="en-GB" w:eastAsia="en-US"/>
    </w:rPr>
  </w:style>
  <w:style w:type="character" w:customStyle="1" w:styleId="e-FormsHeading2Char">
    <w:name w:val="e-Forms Heading 2 Char"/>
    <w:link w:val="e-FormsHeading2"/>
    <w:rsid w:val="00BE3197"/>
    <w:rPr>
      <w:rFonts w:ascii="Calibri" w:hAnsi="Calibri" w:cs="Calibri"/>
      <w:b/>
      <w:bCs/>
      <w:color w:val="FFFFFF"/>
      <w:sz w:val="32"/>
      <w:szCs w:val="32"/>
      <w:shd w:val="clear" w:color="auto" w:fill="548DD4"/>
      <w:lang w:val="en-GB" w:eastAsia="en-US"/>
    </w:rPr>
  </w:style>
  <w:style w:type="table" w:styleId="Mkatabulky">
    <w:name w:val="Table Grid"/>
    <w:basedOn w:val="Normlntabulka"/>
    <w:uiPriority w:val="59"/>
    <w:rsid w:val="00BE319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semiHidden/>
    <w:rsid w:val="00BE3197"/>
    <w:rPr>
      <w:rFonts w:ascii="Cambria" w:eastAsia="Times New Roman" w:hAnsi="Cambria" w:cs="Times New Roman"/>
      <w:b/>
      <w:bCs/>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417">
      <w:bodyDiv w:val="1"/>
      <w:marLeft w:val="0"/>
      <w:marRight w:val="0"/>
      <w:marTop w:val="0"/>
      <w:marBottom w:val="0"/>
      <w:divBdr>
        <w:top w:val="none" w:sz="0" w:space="0" w:color="auto"/>
        <w:left w:val="none" w:sz="0" w:space="0" w:color="auto"/>
        <w:bottom w:val="none" w:sz="0" w:space="0" w:color="auto"/>
        <w:right w:val="none" w:sz="0" w:space="0" w:color="auto"/>
      </w:divBdr>
    </w:div>
    <w:div w:id="121119530">
      <w:bodyDiv w:val="1"/>
      <w:marLeft w:val="0"/>
      <w:marRight w:val="0"/>
      <w:marTop w:val="0"/>
      <w:marBottom w:val="0"/>
      <w:divBdr>
        <w:top w:val="none" w:sz="0" w:space="0" w:color="auto"/>
        <w:left w:val="none" w:sz="0" w:space="0" w:color="auto"/>
        <w:bottom w:val="none" w:sz="0" w:space="0" w:color="auto"/>
        <w:right w:val="none" w:sz="0" w:space="0" w:color="auto"/>
      </w:divBdr>
    </w:div>
    <w:div w:id="285505732">
      <w:bodyDiv w:val="1"/>
      <w:marLeft w:val="0"/>
      <w:marRight w:val="0"/>
      <w:marTop w:val="0"/>
      <w:marBottom w:val="0"/>
      <w:divBdr>
        <w:top w:val="none" w:sz="0" w:space="0" w:color="auto"/>
        <w:left w:val="none" w:sz="0" w:space="0" w:color="auto"/>
        <w:bottom w:val="none" w:sz="0" w:space="0" w:color="auto"/>
        <w:right w:val="none" w:sz="0" w:space="0" w:color="auto"/>
      </w:divBdr>
    </w:div>
    <w:div w:id="305398138">
      <w:bodyDiv w:val="1"/>
      <w:marLeft w:val="0"/>
      <w:marRight w:val="0"/>
      <w:marTop w:val="0"/>
      <w:marBottom w:val="0"/>
      <w:divBdr>
        <w:top w:val="none" w:sz="0" w:space="0" w:color="auto"/>
        <w:left w:val="none" w:sz="0" w:space="0" w:color="auto"/>
        <w:bottom w:val="none" w:sz="0" w:space="0" w:color="auto"/>
        <w:right w:val="none" w:sz="0" w:space="0" w:color="auto"/>
      </w:divBdr>
    </w:div>
    <w:div w:id="324361378">
      <w:bodyDiv w:val="1"/>
      <w:marLeft w:val="0"/>
      <w:marRight w:val="0"/>
      <w:marTop w:val="0"/>
      <w:marBottom w:val="0"/>
      <w:divBdr>
        <w:top w:val="none" w:sz="0" w:space="0" w:color="auto"/>
        <w:left w:val="none" w:sz="0" w:space="0" w:color="auto"/>
        <w:bottom w:val="none" w:sz="0" w:space="0" w:color="auto"/>
        <w:right w:val="none" w:sz="0" w:space="0" w:color="auto"/>
      </w:divBdr>
    </w:div>
    <w:div w:id="722827417">
      <w:bodyDiv w:val="1"/>
      <w:marLeft w:val="0"/>
      <w:marRight w:val="0"/>
      <w:marTop w:val="0"/>
      <w:marBottom w:val="0"/>
      <w:divBdr>
        <w:top w:val="none" w:sz="0" w:space="0" w:color="auto"/>
        <w:left w:val="none" w:sz="0" w:space="0" w:color="auto"/>
        <w:bottom w:val="none" w:sz="0" w:space="0" w:color="auto"/>
        <w:right w:val="none" w:sz="0" w:space="0" w:color="auto"/>
      </w:divBdr>
    </w:div>
    <w:div w:id="750349655">
      <w:bodyDiv w:val="1"/>
      <w:marLeft w:val="0"/>
      <w:marRight w:val="0"/>
      <w:marTop w:val="0"/>
      <w:marBottom w:val="0"/>
      <w:divBdr>
        <w:top w:val="none" w:sz="0" w:space="0" w:color="auto"/>
        <w:left w:val="none" w:sz="0" w:space="0" w:color="auto"/>
        <w:bottom w:val="none" w:sz="0" w:space="0" w:color="auto"/>
        <w:right w:val="none" w:sz="0" w:space="0" w:color="auto"/>
      </w:divBdr>
    </w:div>
    <w:div w:id="922763504">
      <w:bodyDiv w:val="1"/>
      <w:marLeft w:val="0"/>
      <w:marRight w:val="0"/>
      <w:marTop w:val="0"/>
      <w:marBottom w:val="0"/>
      <w:divBdr>
        <w:top w:val="none" w:sz="0" w:space="0" w:color="auto"/>
        <w:left w:val="none" w:sz="0" w:space="0" w:color="auto"/>
        <w:bottom w:val="none" w:sz="0" w:space="0" w:color="auto"/>
        <w:right w:val="none" w:sz="0" w:space="0" w:color="auto"/>
      </w:divBdr>
    </w:div>
    <w:div w:id="957838634">
      <w:bodyDiv w:val="1"/>
      <w:marLeft w:val="0"/>
      <w:marRight w:val="0"/>
      <w:marTop w:val="0"/>
      <w:marBottom w:val="0"/>
      <w:divBdr>
        <w:top w:val="none" w:sz="0" w:space="0" w:color="auto"/>
        <w:left w:val="none" w:sz="0" w:space="0" w:color="auto"/>
        <w:bottom w:val="none" w:sz="0" w:space="0" w:color="auto"/>
        <w:right w:val="none" w:sz="0" w:space="0" w:color="auto"/>
      </w:divBdr>
    </w:div>
    <w:div w:id="1245185273">
      <w:bodyDiv w:val="1"/>
      <w:marLeft w:val="0"/>
      <w:marRight w:val="0"/>
      <w:marTop w:val="0"/>
      <w:marBottom w:val="0"/>
      <w:divBdr>
        <w:top w:val="none" w:sz="0" w:space="0" w:color="auto"/>
        <w:left w:val="none" w:sz="0" w:space="0" w:color="auto"/>
        <w:bottom w:val="none" w:sz="0" w:space="0" w:color="auto"/>
        <w:right w:val="none" w:sz="0" w:space="0" w:color="auto"/>
      </w:divBdr>
    </w:div>
    <w:div w:id="1286159263">
      <w:bodyDiv w:val="1"/>
      <w:marLeft w:val="0"/>
      <w:marRight w:val="0"/>
      <w:marTop w:val="0"/>
      <w:marBottom w:val="0"/>
      <w:divBdr>
        <w:top w:val="none" w:sz="0" w:space="0" w:color="auto"/>
        <w:left w:val="none" w:sz="0" w:space="0" w:color="auto"/>
        <w:bottom w:val="none" w:sz="0" w:space="0" w:color="auto"/>
        <w:right w:val="none" w:sz="0" w:space="0" w:color="auto"/>
      </w:divBdr>
    </w:div>
    <w:div w:id="1384603327">
      <w:bodyDiv w:val="1"/>
      <w:marLeft w:val="0"/>
      <w:marRight w:val="0"/>
      <w:marTop w:val="0"/>
      <w:marBottom w:val="0"/>
      <w:divBdr>
        <w:top w:val="none" w:sz="0" w:space="0" w:color="auto"/>
        <w:left w:val="none" w:sz="0" w:space="0" w:color="auto"/>
        <w:bottom w:val="none" w:sz="0" w:space="0" w:color="auto"/>
        <w:right w:val="none" w:sz="0" w:space="0" w:color="auto"/>
      </w:divBdr>
      <w:divsChild>
        <w:div w:id="757487828">
          <w:marLeft w:val="0"/>
          <w:marRight w:val="0"/>
          <w:marTop w:val="0"/>
          <w:marBottom w:val="0"/>
          <w:divBdr>
            <w:top w:val="none" w:sz="0" w:space="0" w:color="auto"/>
            <w:left w:val="none" w:sz="0" w:space="0" w:color="auto"/>
            <w:bottom w:val="none" w:sz="0" w:space="0" w:color="auto"/>
            <w:right w:val="none" w:sz="0" w:space="0" w:color="auto"/>
          </w:divBdr>
        </w:div>
        <w:div w:id="1240823239">
          <w:marLeft w:val="0"/>
          <w:marRight w:val="0"/>
          <w:marTop w:val="0"/>
          <w:marBottom w:val="0"/>
          <w:divBdr>
            <w:top w:val="none" w:sz="0" w:space="0" w:color="auto"/>
            <w:left w:val="none" w:sz="0" w:space="0" w:color="auto"/>
            <w:bottom w:val="none" w:sz="0" w:space="0" w:color="auto"/>
            <w:right w:val="none" w:sz="0" w:space="0" w:color="auto"/>
          </w:divBdr>
        </w:div>
        <w:div w:id="1735276800">
          <w:marLeft w:val="0"/>
          <w:marRight w:val="0"/>
          <w:marTop w:val="0"/>
          <w:marBottom w:val="0"/>
          <w:divBdr>
            <w:top w:val="none" w:sz="0" w:space="0" w:color="auto"/>
            <w:left w:val="none" w:sz="0" w:space="0" w:color="auto"/>
            <w:bottom w:val="none" w:sz="0" w:space="0" w:color="auto"/>
            <w:right w:val="none" w:sz="0" w:space="0" w:color="auto"/>
          </w:divBdr>
        </w:div>
        <w:div w:id="1903518636">
          <w:marLeft w:val="0"/>
          <w:marRight w:val="0"/>
          <w:marTop w:val="0"/>
          <w:marBottom w:val="0"/>
          <w:divBdr>
            <w:top w:val="none" w:sz="0" w:space="0" w:color="auto"/>
            <w:left w:val="none" w:sz="0" w:space="0" w:color="auto"/>
            <w:bottom w:val="none" w:sz="0" w:space="0" w:color="auto"/>
            <w:right w:val="none" w:sz="0" w:space="0" w:color="auto"/>
          </w:divBdr>
        </w:div>
        <w:div w:id="1953055633">
          <w:marLeft w:val="0"/>
          <w:marRight w:val="0"/>
          <w:marTop w:val="0"/>
          <w:marBottom w:val="0"/>
          <w:divBdr>
            <w:top w:val="none" w:sz="0" w:space="0" w:color="auto"/>
            <w:left w:val="none" w:sz="0" w:space="0" w:color="auto"/>
            <w:bottom w:val="none" w:sz="0" w:space="0" w:color="auto"/>
            <w:right w:val="none" w:sz="0" w:space="0" w:color="auto"/>
          </w:divBdr>
        </w:div>
      </w:divsChild>
    </w:div>
    <w:div w:id="1723669488">
      <w:bodyDiv w:val="1"/>
      <w:marLeft w:val="0"/>
      <w:marRight w:val="0"/>
      <w:marTop w:val="0"/>
      <w:marBottom w:val="0"/>
      <w:divBdr>
        <w:top w:val="none" w:sz="0" w:space="0" w:color="auto"/>
        <w:left w:val="none" w:sz="0" w:space="0" w:color="auto"/>
        <w:bottom w:val="none" w:sz="0" w:space="0" w:color="auto"/>
        <w:right w:val="none" w:sz="0" w:space="0" w:color="auto"/>
      </w:divBdr>
    </w:div>
    <w:div w:id="182138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c.europa.eu/programmes/erasmus-plus/projec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56B8B-AB6E-4502-967A-81DCC494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4092</Words>
  <Characters>24148</Characters>
  <Application>Microsoft Office Word</Application>
  <DocSecurity>0</DocSecurity>
  <Lines>201</Lines>
  <Paragraphs>56</Paragraphs>
  <ScaleCrop>false</ScaleCrop>
  <HeadingPairs>
    <vt:vector size="6" baseType="variant">
      <vt:variant>
        <vt:lpstr>Název</vt:lpstr>
      </vt:variant>
      <vt:variant>
        <vt:i4>1</vt:i4>
      </vt:variant>
      <vt:variant>
        <vt:lpstr>Nadpisy</vt:lpstr>
      </vt:variant>
      <vt:variant>
        <vt:i4>5</vt:i4>
      </vt:variant>
      <vt:variant>
        <vt:lpstr>Title</vt:lpstr>
      </vt:variant>
      <vt:variant>
        <vt:i4>1</vt:i4>
      </vt:variant>
    </vt:vector>
  </HeadingPairs>
  <TitlesOfParts>
    <vt:vector size="7" baseType="lpstr">
      <vt:lpstr>GRANT AGREEMENT FOR AN ACTION WITH MULTIPLE BENEFICIARIES</vt:lpstr>
      <vt:lpstr/>
      <vt:lpstr>Za podmínky, že nebude dotčen článek II.11 a že projekt bude realizován tak, jak</vt:lpstr>
      <vt:lpstr>Závěrečná zpráva je považována za žádost příjemce grantu o doplatek.</vt:lpstr>
      <vt:lpstr>    Podrobnosti o aktivitách</vt:lpstr>
      <vt:lpstr>    Shrnutí rozpočtu</vt:lpstr>
      <vt:lpstr>GRANT AGREEMENT FOR AN ACTION WITH MULTIPLE BENEFICIARIES</vt:lpstr>
    </vt:vector>
  </TitlesOfParts>
  <Company>European Commission</Company>
  <LinksUpToDate>false</LinksUpToDate>
  <CharactersWithSpaces>28184</CharactersWithSpaces>
  <SharedDoc>false</SharedDoc>
  <HLinks>
    <vt:vector size="6" baseType="variant">
      <vt:variant>
        <vt:i4>196692</vt:i4>
      </vt:variant>
      <vt:variant>
        <vt:i4>102</vt:i4>
      </vt:variant>
      <vt:variant>
        <vt:i4>0</vt:i4>
      </vt:variant>
      <vt:variant>
        <vt:i4>5</vt:i4>
      </vt:variant>
      <vt:variant>
        <vt:lpwstr>http://ec.europa.eu/programmes/erasmus-plus/projects/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FOR AN ACTION WITH MULTIPLE BENEFICIARIES</dc:title>
  <dc:subject>grant agreement</dc:subject>
  <dc:creator>ANGELOVA Yana (BUDG)</dc:creator>
  <cp:keywords>grant, agreement, subventions, multi, beneficiaries</cp:keywords>
  <cp:lastModifiedBy>Kubjátová Eliška</cp:lastModifiedBy>
  <cp:revision>2</cp:revision>
  <cp:lastPrinted>2015-06-16T11:34:00Z</cp:lastPrinted>
  <dcterms:created xsi:type="dcterms:W3CDTF">2015-12-09T06:00:00Z</dcterms:created>
  <dcterms:modified xsi:type="dcterms:W3CDTF">2016-12-09T13:37:00Z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y fmtid="{D5CDD505-2E9C-101B-9397-08002B2CF9AE}" pid="3" name="_NewReviewCycle">
    <vt:lpwstr/>
  </property>
</Properties>
</file>