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E2" w:rsidRDefault="00D05091">
      <w:pPr>
        <w:spacing w:after="0"/>
        <w:ind w:left="758"/>
        <w:jc w:val="center"/>
      </w:pPr>
      <w:r>
        <w:rPr>
          <w:sz w:val="42"/>
        </w:rPr>
        <w:t>DODATEK Č. 2</w:t>
      </w:r>
    </w:p>
    <w:p w:rsidR="00B752E2" w:rsidRDefault="00D05091" w:rsidP="00D05091">
      <w:pPr>
        <w:spacing w:after="904" w:line="238" w:lineRule="auto"/>
        <w:ind w:left="4195" w:right="1896" w:hanging="739"/>
      </w:pPr>
      <w:r>
        <w:t>ke smlouvě o dílo číslo 606990033 uzavřené dne</w:t>
      </w:r>
      <w:r>
        <w:t xml:space="preserve"> l. </w:t>
      </w:r>
      <w:r>
        <w:t>května 2006</w:t>
      </w:r>
    </w:p>
    <w:p w:rsidR="00B752E2" w:rsidRDefault="00D05091">
      <w:pPr>
        <w:pStyle w:val="Nadpis1"/>
        <w:spacing w:after="178"/>
        <w:ind w:left="787" w:right="0"/>
        <w:jc w:val="center"/>
      </w:pPr>
      <w:r>
        <w:t>Smluvní strany</w:t>
      </w:r>
    </w:p>
    <w:p w:rsidR="00B752E2" w:rsidRDefault="00D05091">
      <w:pPr>
        <w:tabs>
          <w:tab w:val="center" w:pos="3099"/>
          <w:tab w:val="right" w:pos="10095"/>
        </w:tabs>
        <w:spacing w:after="33" w:line="229" w:lineRule="auto"/>
      </w:pPr>
      <w:r>
        <w:rPr>
          <w:sz w:val="26"/>
        </w:rPr>
        <w:tab/>
        <w:t>Č</w:t>
      </w:r>
      <w:r>
        <w:rPr>
          <w:sz w:val="26"/>
        </w:rPr>
        <w:t xml:space="preserve">eské vysoké učení technické v Praze </w:t>
      </w:r>
      <w:r>
        <w:rPr>
          <w:sz w:val="26"/>
        </w:rPr>
        <w:tab/>
        <w:t>Správa účelových zařízení, se sídlem</w:t>
      </w:r>
    </w:p>
    <w:p w:rsidR="00B752E2" w:rsidRDefault="00D05091">
      <w:pPr>
        <w:spacing w:after="1" w:line="265" w:lineRule="auto"/>
        <w:ind w:left="945"/>
        <w:jc w:val="both"/>
      </w:pPr>
      <w:r>
        <w:rPr>
          <w:sz w:val="24"/>
        </w:rPr>
        <w:t>Vaníčkova 7, Praha 6, zastoupená ředitelem Ing. Zdeňkem Zmrzlíkem, IČO 68407700, DIČ</w:t>
      </w:r>
    </w:p>
    <w:p w:rsidR="00B752E2" w:rsidRDefault="00D05091">
      <w:pPr>
        <w:spacing w:after="122" w:line="265" w:lineRule="auto"/>
        <w:ind w:left="945"/>
        <w:jc w:val="both"/>
      </w:pPr>
      <w:r>
        <w:rPr>
          <w:sz w:val="24"/>
        </w:rPr>
        <w:t>CZ68407700 bankovní spojení: 27-4082120257/0100, Komerční banka, a.s. pobočka Praha 6,</w:t>
      </w:r>
    </w:p>
    <w:p w:rsidR="00B752E2" w:rsidRDefault="00D05091" w:rsidP="00D05091">
      <w:pPr>
        <w:spacing w:after="3" w:line="600" w:lineRule="auto"/>
        <w:ind w:left="940" w:right="6797"/>
        <w:jc w:val="both"/>
      </w:pPr>
      <w:r>
        <w:rPr>
          <w:sz w:val="26"/>
        </w:rPr>
        <w:t xml:space="preserve"> (dále jen „</w:t>
      </w:r>
      <w:proofErr w:type="gramStart"/>
      <w:r>
        <w:rPr>
          <w:sz w:val="26"/>
        </w:rPr>
        <w:t>objednatel ) a</w:t>
      </w:r>
      <w:proofErr w:type="gramEnd"/>
    </w:p>
    <w:p w:rsidR="00B752E2" w:rsidRDefault="00D05091">
      <w:pPr>
        <w:spacing w:after="1" w:line="265" w:lineRule="auto"/>
        <w:ind w:left="94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890076</wp:posOffset>
                </wp:positionH>
                <wp:positionV relativeFrom="page">
                  <wp:posOffset>356650</wp:posOffset>
                </wp:positionV>
                <wp:extent cx="5767204" cy="658431"/>
                <wp:effectExtent l="0" t="0" r="0" b="0"/>
                <wp:wrapTopAndBottom/>
                <wp:docPr id="5613" name="Group 5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204" cy="658431"/>
                          <a:chOff x="0" y="0"/>
                          <a:chExt cx="5767204" cy="658431"/>
                        </a:xfrm>
                      </wpg:grpSpPr>
                      <pic:pic xmlns:pic="http://schemas.openxmlformats.org/drawingml/2006/picture">
                        <pic:nvPicPr>
                          <pic:cNvPr id="6250" name="Picture 62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7204" cy="624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984570" y="548692"/>
                            <a:ext cx="754065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E2" w:rsidRDefault="00D05091">
                              <w:r>
                                <w:t xml:space="preserve">Vaníčkova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51536" y="551740"/>
                            <a:ext cx="174327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E2" w:rsidRDefault="00D05091">
                              <w:r>
                                <w:t xml:space="preserve">7,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82609" y="554789"/>
                            <a:ext cx="291896" cy="117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E2" w:rsidRDefault="00D05091">
                              <w:r>
                                <w:rPr>
                                  <w:sz w:val="20"/>
                                </w:rPr>
                                <w:t xml:space="preserve">160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02080" y="551740"/>
                            <a:ext cx="206760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E2" w:rsidRDefault="00D05091">
                              <w:r>
                                <w:t xml:space="preserve">17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57538" y="551740"/>
                            <a:ext cx="441898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E2" w:rsidRDefault="00D05091">
                              <w:r>
                                <w:t xml:space="preserve">Praha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89793" y="551740"/>
                            <a:ext cx="77028" cy="141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E2" w:rsidRDefault="00D05091"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613" style="width:454.111pt;height:51.8449pt;position:absolute;mso-position-horizontal-relative:page;mso-position-horizontal:absolute;margin-left:70.0847pt;mso-position-vertical-relative:page;margin-top:28.0827pt;" coordsize="57672,6584">
                <v:shape id="Picture 6250" style="position:absolute;width:57672;height:6248;left:0;top:0;" filled="f">
                  <v:imagedata r:id="rId6"/>
                </v:shape>
                <v:rect id="Rectangle 21" style="position:absolute;width:7540;height:1418;left:9845;top:54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Vaníčkova </w:t>
                        </w:r>
                      </w:p>
                    </w:txbxContent>
                  </v:textbox>
                </v:rect>
                <v:rect id="Rectangle 22" style="position:absolute;width:1743;height:1418;left:15515;top:5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7, </w:t>
                        </w:r>
                      </w:p>
                    </w:txbxContent>
                  </v:textbox>
                </v:rect>
                <v:rect id="Rectangle 23" style="position:absolute;width:2918;height:1175;left:16826;top:5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160 </w:t>
                        </w:r>
                      </w:p>
                    </w:txbxContent>
                  </v:textbox>
                </v:rect>
                <v:rect id="Rectangle 24" style="position:absolute;width:2067;height:1418;left:19020;top:5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17 </w:t>
                        </w:r>
                      </w:p>
                    </w:txbxContent>
                  </v:textbox>
                </v:rect>
                <v:rect id="Rectangle 25" style="position:absolute;width:4418;height:1418;left:20575;top:5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Praha </w:t>
                        </w:r>
                      </w:p>
                    </w:txbxContent>
                  </v:textbox>
                </v:rect>
                <v:rect id="Rectangle 26" style="position:absolute;width:770;height:1418;left:23897;top:55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/>
                          <w:t xml:space="preserve">6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4"/>
        </w:rPr>
        <w:t>Miroslav Jehlička -ROVEX, se sídlem Švermova 797, 538 21 Slatiňany, zastoupená panem Miroslavem Jehličkou, IČO: 11033967, DIČ: CZ521011074, zapsaná v obchodním rejstříku vedeném Krajským soudem v Hradci Králové, oddíl A, vložka č. 630, bankovní spojení: 11</w:t>
      </w:r>
      <w:r>
        <w:rPr>
          <w:sz w:val="24"/>
        </w:rPr>
        <w:t>40759339/0800, Česká spořitelna, a.s., pobočka Chrudim, (dále jen „zhotovitel”)</w:t>
      </w:r>
    </w:p>
    <w:p w:rsidR="00B752E2" w:rsidRDefault="00D05091">
      <w:pPr>
        <w:spacing w:after="146"/>
        <w:ind w:left="5026"/>
      </w:pPr>
      <w:r>
        <w:rPr>
          <w:noProof/>
        </w:rPr>
        <w:drawing>
          <wp:inline distT="0" distB="0" distL="0" distR="0">
            <wp:extent cx="576111" cy="21338"/>
            <wp:effectExtent l="0" t="0" r="0" b="0"/>
            <wp:docPr id="1244" name="Picture 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" name="Picture 1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11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2E2" w:rsidRDefault="00D05091">
      <w:pPr>
        <w:spacing w:after="520" w:line="265" w:lineRule="auto"/>
        <w:ind w:left="945"/>
        <w:jc w:val="both"/>
      </w:pPr>
      <w:r>
        <w:rPr>
          <w:sz w:val="24"/>
        </w:rPr>
        <w:t>uzavírají níže uvedeného dne, měsíce a roku tento</w:t>
      </w:r>
    </w:p>
    <w:p w:rsidR="00D05091" w:rsidRDefault="00D05091" w:rsidP="00D05091">
      <w:pPr>
        <w:spacing w:after="3" w:line="306" w:lineRule="auto"/>
        <w:ind w:left="4248" w:right="3087"/>
        <w:jc w:val="both"/>
        <w:rPr>
          <w:sz w:val="26"/>
        </w:rPr>
      </w:pPr>
      <w:r>
        <w:rPr>
          <w:sz w:val="26"/>
        </w:rPr>
        <w:t xml:space="preserve">dodatek č. 2 ke </w:t>
      </w:r>
      <w:r>
        <w:rPr>
          <w:sz w:val="26"/>
        </w:rPr>
        <w:t xml:space="preserve">smlouvě o dílo č. 606990033 </w:t>
      </w:r>
    </w:p>
    <w:p w:rsidR="00B752E2" w:rsidRDefault="00D05091" w:rsidP="00D05091">
      <w:pPr>
        <w:spacing w:after="3" w:line="306" w:lineRule="auto"/>
        <w:ind w:left="3540" w:right="3087" w:firstLine="495"/>
        <w:jc w:val="both"/>
      </w:pPr>
      <w:r>
        <w:rPr>
          <w:sz w:val="26"/>
        </w:rPr>
        <w:tab/>
        <w:t>1.</w:t>
      </w:r>
    </w:p>
    <w:p w:rsidR="00B752E2" w:rsidRDefault="00D05091">
      <w:pPr>
        <w:spacing w:after="1" w:line="265" w:lineRule="auto"/>
        <w:ind w:left="945"/>
        <w:jc w:val="both"/>
      </w:pPr>
      <w:r>
        <w:rPr>
          <w:sz w:val="24"/>
        </w:rPr>
        <w:t>Ustanovení čl. III. (Místo plnění) smlouvy, ve znění čl. II dodatku č. 1 ze</w:t>
      </w:r>
      <w:r>
        <w:rPr>
          <w:sz w:val="24"/>
        </w:rPr>
        <w:t xml:space="preserve"> dne </w:t>
      </w:r>
      <w:proofErr w:type="gramStart"/>
      <w:r>
        <w:rPr>
          <w:sz w:val="24"/>
        </w:rPr>
        <w:t>22.5.2008</w:t>
      </w:r>
      <w:proofErr w:type="gramEnd"/>
      <w:r>
        <w:rPr>
          <w:sz w:val="24"/>
        </w:rPr>
        <w:t xml:space="preserve"> se mění takto:</w:t>
      </w:r>
    </w:p>
    <w:p w:rsidR="00B752E2" w:rsidRDefault="00D05091">
      <w:pPr>
        <w:spacing w:after="506" w:line="229" w:lineRule="auto"/>
        <w:ind w:left="955" w:hanging="5"/>
        <w:jc w:val="both"/>
      </w:pPr>
      <w:r>
        <w:rPr>
          <w:sz w:val="26"/>
        </w:rPr>
        <w:t>- do seznamu objektů se doplňuje nový objekt, a to blok „F” v areálu kolejí Podolí, Na Lysině 12, Praha 4</w:t>
      </w:r>
    </w:p>
    <w:p w:rsidR="00B752E2" w:rsidRDefault="00D05091">
      <w:pPr>
        <w:spacing w:after="279"/>
        <w:ind w:left="859"/>
        <w:jc w:val="center"/>
      </w:pPr>
      <w:bookmarkStart w:id="0" w:name="_GoBack"/>
      <w:bookmarkEnd w:id="0"/>
      <w:r>
        <w:t>11.</w:t>
      </w:r>
    </w:p>
    <w:p w:rsidR="00B752E2" w:rsidRDefault="00D05091">
      <w:pPr>
        <w:spacing w:after="1" w:line="265" w:lineRule="auto"/>
        <w:ind w:left="945"/>
        <w:jc w:val="both"/>
      </w:pPr>
      <w:r>
        <w:rPr>
          <w:sz w:val="24"/>
        </w:rPr>
        <w:t>Ustanovení čl. V. (Odměna za dílo) smlouvy, se mění takto:</w:t>
      </w:r>
    </w:p>
    <w:p w:rsidR="00B752E2" w:rsidRDefault="00D05091">
      <w:pPr>
        <w:spacing w:after="3" w:line="229" w:lineRule="auto"/>
        <w:ind w:left="1656" w:right="514" w:hanging="706"/>
        <w:jc w:val="both"/>
      </w:pPr>
      <w:r>
        <w:rPr>
          <w:sz w:val="26"/>
        </w:rPr>
        <w:t>„5.1. Paušální cena zajištění servisních služeb dle rozsahu předmětu smlouvy bod 2.1), 2.2), 2.5) a 2.7)</w:t>
      </w:r>
      <w:r>
        <w:rPr>
          <w:noProof/>
        </w:rPr>
        <mc:AlternateContent>
          <mc:Choice Requires="wpg">
            <w:drawing>
              <wp:inline distT="0" distB="0" distL="0" distR="0">
                <wp:extent cx="1578970" cy="15242"/>
                <wp:effectExtent l="0" t="0" r="0" b="0"/>
                <wp:docPr id="6252" name="Group 6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8970" cy="15242"/>
                          <a:chOff x="0" y="0"/>
                          <a:chExt cx="1578970" cy="15242"/>
                        </a:xfrm>
                      </wpg:grpSpPr>
                      <wps:wsp>
                        <wps:cNvPr id="6251" name="Shape 6251"/>
                        <wps:cNvSpPr/>
                        <wps:spPr>
                          <a:xfrm>
                            <a:off x="0" y="0"/>
                            <a:ext cx="1578970" cy="15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8970" h="15242">
                                <a:moveTo>
                                  <a:pt x="0" y="7620"/>
                                </a:moveTo>
                                <a:lnTo>
                                  <a:pt x="1578970" y="7620"/>
                                </a:lnTo>
                              </a:path>
                            </a:pathLst>
                          </a:custGeom>
                          <a:ln w="152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2" style="width:124.328pt;height:1.20013pt;mso-position-horizontal-relative:char;mso-position-vertical-relative:line" coordsize="15789,152">
                <v:shape id="Shape 6251" style="position:absolute;width:15789;height:152;left:0;top:0;" coordsize="1578970,15242" path="m0,7620l1578970,7620">
                  <v:stroke weight="1.2001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 xml:space="preserve"> 59.460,- Kč/měsíc"</w:t>
      </w:r>
    </w:p>
    <w:p w:rsidR="00B752E2" w:rsidRDefault="00D05091">
      <w:pPr>
        <w:numPr>
          <w:ilvl w:val="0"/>
          <w:numId w:val="1"/>
        </w:numPr>
        <w:spacing w:after="43" w:line="216" w:lineRule="auto"/>
        <w:ind w:right="124" w:hanging="216"/>
        <w:jc w:val="both"/>
      </w:pPr>
      <w:r>
        <w:rPr>
          <w:rFonts w:ascii="Calibri" w:eastAsia="Calibri" w:hAnsi="Calibri" w:cs="Calibri"/>
          <w:sz w:val="24"/>
        </w:rPr>
        <w:t>Tento dodatek nabývá platnosti a účinnosti dnem podpisu obou smluvních stran.</w:t>
      </w:r>
    </w:p>
    <w:p w:rsidR="00B752E2" w:rsidRDefault="00D05091">
      <w:pPr>
        <w:numPr>
          <w:ilvl w:val="0"/>
          <w:numId w:val="1"/>
        </w:numPr>
        <w:spacing w:after="935" w:line="216" w:lineRule="auto"/>
        <w:ind w:right="124" w:hanging="216"/>
        <w:jc w:val="both"/>
      </w:pPr>
      <w:r>
        <w:rPr>
          <w:rFonts w:ascii="Calibri" w:eastAsia="Calibri" w:hAnsi="Calibri" w:cs="Calibri"/>
          <w:sz w:val="24"/>
        </w:rPr>
        <w:t>Ostatní ustanovení smlouvy tímto dodatkem nedotčená s</w:t>
      </w:r>
      <w:r>
        <w:rPr>
          <w:rFonts w:ascii="Calibri" w:eastAsia="Calibri" w:hAnsi="Calibri" w:cs="Calibri"/>
          <w:sz w:val="24"/>
        </w:rPr>
        <w:t>e nemění a zůstávají v platnosti. 3. Tento dodatek je sepsán ve dvou vyhotoveních s platností originálu, z nichž každá ze smluvních stran obdrží po jednom.</w:t>
      </w:r>
    </w:p>
    <w:p w:rsidR="00B752E2" w:rsidRDefault="00D05091">
      <w:pPr>
        <w:spacing w:after="1319"/>
        <w:ind w:left="701" w:right="-91"/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5523348</wp:posOffset>
            </wp:positionH>
            <wp:positionV relativeFrom="paragraph">
              <wp:posOffset>1694849</wp:posOffset>
            </wp:positionV>
            <wp:extent cx="621834" cy="262153"/>
            <wp:effectExtent l="0" t="0" r="0" b="0"/>
            <wp:wrapSquare wrapText="bothSides"/>
            <wp:docPr id="6260" name="Picture 6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0" name="Picture 6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834" cy="26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4444283</wp:posOffset>
            </wp:positionH>
            <wp:positionV relativeFrom="paragraph">
              <wp:posOffset>2566660</wp:posOffset>
            </wp:positionV>
            <wp:extent cx="365785" cy="15242"/>
            <wp:effectExtent l="0" t="0" r="0" b="0"/>
            <wp:wrapSquare wrapText="bothSides"/>
            <wp:docPr id="2856" name="Picture 2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" name="Picture 28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85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4956381</wp:posOffset>
            </wp:positionH>
            <wp:positionV relativeFrom="paragraph">
              <wp:posOffset>2566660</wp:posOffset>
            </wp:positionV>
            <wp:extent cx="390170" cy="15242"/>
            <wp:effectExtent l="0" t="0" r="0" b="0"/>
            <wp:wrapSquare wrapText="bothSides"/>
            <wp:docPr id="2857" name="Picture 2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" name="Picture 2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170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</w:rPr>
        <w:t xml:space="preserve">V Praze dne• </w:t>
      </w:r>
      <w:r>
        <w:rPr>
          <w:noProof/>
        </w:rPr>
        <mc:AlternateContent>
          <mc:Choice Requires="wpg">
            <w:drawing>
              <wp:inline distT="0" distB="0" distL="0" distR="0">
                <wp:extent cx="1460090" cy="213380"/>
                <wp:effectExtent l="0" t="0" r="0" b="0"/>
                <wp:docPr id="5908" name="Group 5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090" cy="213380"/>
                          <a:chOff x="0" y="0"/>
                          <a:chExt cx="1460090" cy="213380"/>
                        </a:xfrm>
                      </wpg:grpSpPr>
                      <pic:pic xmlns:pic="http://schemas.openxmlformats.org/drawingml/2006/picture">
                        <pic:nvPicPr>
                          <pic:cNvPr id="6257" name="Picture 62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4386"/>
                            <a:ext cx="1460090" cy="1889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8" name="Rectangle 1628"/>
                        <wps:cNvSpPr/>
                        <wps:spPr>
                          <a:xfrm>
                            <a:off x="179844" y="0"/>
                            <a:ext cx="385140" cy="210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2E2" w:rsidRDefault="00D05091"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>LC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08" style="width:114.968pt;height:16.8016pt;mso-position-horizontal-relative:char;mso-position-vertical-relative:line" coordsize="14600,2133">
                <v:shape id="Picture 6257" style="position:absolute;width:14600;height:1889;left:0;top:243;" filled="f">
                  <v:imagedata r:id="rId12"/>
                </v:shape>
                <v:rect id="Rectangle 1628" style="position:absolute;width:3851;height:2108;left:179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LC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752E2" w:rsidRDefault="00D05091">
      <w:pPr>
        <w:spacing w:after="0"/>
        <w:ind w:left="711" w:right="898" w:hanging="10"/>
        <w:jc w:val="right"/>
      </w:pPr>
      <w:proofErr w:type="spellStart"/>
      <w:r>
        <w:rPr>
          <w:rFonts w:ascii="Calibri" w:eastAsia="Calibri" w:hAnsi="Calibri" w:cs="Calibri"/>
          <w:sz w:val="24"/>
        </w:rPr>
        <w:t>Mirosla</w:t>
      </w:r>
      <w:proofErr w:type="spellEnd"/>
      <w:r>
        <w:rPr>
          <w:rFonts w:ascii="Calibri" w:eastAsia="Calibri" w:hAnsi="Calibri" w:cs="Calibri"/>
          <w:sz w:val="24"/>
        </w:rPr>
        <w:t xml:space="preserve"> J </w:t>
      </w:r>
      <w:proofErr w:type="spellStart"/>
      <w:r>
        <w:rPr>
          <w:rFonts w:ascii="Calibri" w:eastAsia="Calibri" w:hAnsi="Calibri" w:cs="Calibri"/>
          <w:sz w:val="24"/>
        </w:rPr>
        <w:t>hlička</w:t>
      </w:r>
      <w:proofErr w:type="spellEnd"/>
    </w:p>
    <w:p w:rsidR="00B752E2" w:rsidRDefault="00D05091">
      <w:pPr>
        <w:spacing w:after="310"/>
        <w:ind w:left="711" w:right="417" w:hanging="10"/>
        <w:jc w:val="right"/>
      </w:pPr>
      <w:r>
        <w:rPr>
          <w:rFonts w:ascii="Calibri" w:eastAsia="Calibri" w:hAnsi="Calibri" w:cs="Calibri"/>
          <w:sz w:val="24"/>
        </w:rPr>
        <w:t xml:space="preserve">Miroslav Je • </w:t>
      </w:r>
      <w:proofErr w:type="spellStart"/>
      <w:r>
        <w:rPr>
          <w:rFonts w:ascii="Calibri" w:eastAsia="Calibri" w:hAnsi="Calibri" w:cs="Calibri"/>
          <w:sz w:val="24"/>
        </w:rPr>
        <w:t>ka</w:t>
      </w:r>
      <w:proofErr w:type="spellEnd"/>
      <w:r>
        <w:rPr>
          <w:rFonts w:ascii="Calibri" w:eastAsia="Calibri" w:hAnsi="Calibri" w:cs="Calibri"/>
          <w:sz w:val="24"/>
        </w:rPr>
        <w:t>-ROVEX.</w:t>
      </w:r>
    </w:p>
    <w:p w:rsidR="00B752E2" w:rsidRDefault="00D05091">
      <w:pPr>
        <w:spacing w:after="0"/>
        <w:ind w:left="701"/>
        <w:jc w:val="center"/>
      </w:pPr>
      <w:proofErr w:type="spellStart"/>
      <w:r>
        <w:rPr>
          <w:sz w:val="26"/>
        </w:rPr>
        <w:t>Svermova</w:t>
      </w:r>
      <w:proofErr w:type="spellEnd"/>
      <w:r>
        <w:rPr>
          <w:sz w:val="26"/>
        </w:rPr>
        <w:t xml:space="preserve"> 797,</w:t>
      </w:r>
      <w:r>
        <w:rPr>
          <w:noProof/>
        </w:rPr>
        <w:drawing>
          <wp:inline distT="0" distB="0" distL="0" distR="0">
            <wp:extent cx="993715" cy="79256"/>
            <wp:effectExtent l="0" t="0" r="0" b="0"/>
            <wp:docPr id="6264" name="Picture 6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4" name="Picture 626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3715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2E2" w:rsidRDefault="00D05091">
      <w:pPr>
        <w:spacing w:after="0"/>
        <w:ind w:left="701" w:right="206"/>
        <w:jc w:val="right"/>
      </w:pPr>
      <w:r>
        <w:rPr>
          <w:sz w:val="18"/>
        </w:rPr>
        <w:t xml:space="preserve">IČO: </w:t>
      </w:r>
      <w:proofErr w:type="gramStart"/>
      <w:r>
        <w:rPr>
          <w:sz w:val="18"/>
        </w:rPr>
        <w:t>1 1033967</w:t>
      </w:r>
      <w:r>
        <w:rPr>
          <w:noProof/>
        </w:rPr>
        <w:drawing>
          <wp:inline distT="0" distB="0" distL="0" distR="0">
            <wp:extent cx="359688" cy="67062"/>
            <wp:effectExtent l="0" t="0" r="0" b="0"/>
            <wp:docPr id="6266" name="Picture 6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6" name="Picture 62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688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E .SZI</w:t>
      </w:r>
      <w:proofErr w:type="gramEnd"/>
      <w:r>
        <w:rPr>
          <w:sz w:val="18"/>
        </w:rPr>
        <w:t xml:space="preserve"> C)A 074</w:t>
      </w:r>
    </w:p>
    <w:p w:rsidR="00B752E2" w:rsidRDefault="00D05091">
      <w:pPr>
        <w:spacing w:after="7465"/>
        <w:ind w:left="701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134121</wp:posOffset>
            </wp:positionH>
            <wp:positionV relativeFrom="page">
              <wp:posOffset>225573</wp:posOffset>
            </wp:positionV>
            <wp:extent cx="9145" cy="335312"/>
            <wp:effectExtent l="0" t="0" r="0" b="0"/>
            <wp:wrapTopAndBottom/>
            <wp:docPr id="2849" name="Picture 2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9" name="Picture 284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3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zapsán v OR u KS v Hr</w:t>
      </w:r>
      <w:r>
        <w:rPr>
          <w:noProof/>
        </w:rPr>
        <w:drawing>
          <wp:inline distT="0" distB="0" distL="0" distR="0">
            <wp:extent cx="478568" cy="57917"/>
            <wp:effectExtent l="0" t="0" r="0" b="0"/>
            <wp:docPr id="6268" name="Picture 6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" name="Picture 62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568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2E2" w:rsidRDefault="00D05091">
      <w:pPr>
        <w:spacing w:after="0"/>
        <w:jc w:val="right"/>
      </w:pPr>
      <w:r>
        <w:t>Stránka 2 z 2</w:t>
      </w:r>
    </w:p>
    <w:sectPr w:rsidR="00B752E2">
      <w:pgSz w:w="11900" w:h="16840"/>
      <w:pgMar w:top="2241" w:right="1296" w:bottom="1088" w:left="5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F0F81"/>
    <w:multiLevelType w:val="hybridMultilevel"/>
    <w:tmpl w:val="DFAECE44"/>
    <w:lvl w:ilvl="0" w:tplc="89343456">
      <w:start w:val="1"/>
      <w:numFmt w:val="decimal"/>
      <w:lvlText w:val="%1."/>
      <w:lvlJc w:val="left"/>
      <w:pPr>
        <w:ind w:left="1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44F56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7C7DE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90A4C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2296D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B0621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74E4D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FE717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6AFAD8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E2"/>
    <w:rsid w:val="00B752E2"/>
    <w:rsid w:val="00D0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3A9"/>
  <w15:docId w15:val="{98399B13-0957-40F2-95CD-2AC7FBBC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701" w:right="418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11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image" Target="media/image113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Anna Žáková</dc:creator>
  <cp:keywords/>
  <cp:lastModifiedBy>JUDr. Anna Žáková</cp:lastModifiedBy>
  <cp:revision>2</cp:revision>
  <dcterms:created xsi:type="dcterms:W3CDTF">2019-04-11T12:19:00Z</dcterms:created>
  <dcterms:modified xsi:type="dcterms:W3CDTF">2019-04-11T12:19:00Z</dcterms:modified>
</cp:coreProperties>
</file>