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BDB3B2" w14:textId="2132D1C8" w:rsidR="00DB0301" w:rsidRDefault="00964CED" w:rsidP="00D04415">
      <w:pPr>
        <w:jc w:val="center"/>
        <w:outlineLvl w:val="0"/>
      </w:pPr>
      <w:r>
        <w:rPr>
          <w:b/>
          <w:sz w:val="36"/>
          <w:szCs w:val="36"/>
        </w:rPr>
        <w:t xml:space="preserve">SMLOUVA O </w:t>
      </w:r>
      <w:r w:rsidR="00FF2D6C">
        <w:rPr>
          <w:b/>
          <w:sz w:val="36"/>
          <w:szCs w:val="36"/>
        </w:rPr>
        <w:t>POSKYTOVÁNÍ SLUŽEB</w:t>
      </w:r>
    </w:p>
    <w:p w14:paraId="37A39D17" w14:textId="77777777" w:rsidR="00DB0301" w:rsidRDefault="00964CED">
      <w:r>
        <w:t xml:space="preserve"> </w:t>
      </w:r>
    </w:p>
    <w:p w14:paraId="1ACE44B6" w14:textId="77777777" w:rsidR="00DB0301" w:rsidRDefault="00964CED">
      <w:pPr>
        <w:spacing w:before="120" w:line="360" w:lineRule="auto"/>
        <w:jc w:val="center"/>
      </w:pPr>
      <w:r>
        <w:t xml:space="preserve">v souladu s ustanovením § </w:t>
      </w:r>
      <w:r w:rsidR="00F24649">
        <w:t xml:space="preserve">1746 </w:t>
      </w:r>
      <w:r>
        <w:t xml:space="preserve">odst. 2. zákona č. </w:t>
      </w:r>
      <w:r w:rsidR="00F24649">
        <w:t>89/2012</w:t>
      </w:r>
      <w:r>
        <w:t xml:space="preserve"> Sb.</w:t>
      </w:r>
      <w:r w:rsidR="00F24649">
        <w:t>, občanský zákoník,</w:t>
      </w:r>
      <w:r>
        <w:t xml:space="preserve"> v </w:t>
      </w:r>
      <w:r w:rsidR="00F24649">
        <w:t xml:space="preserve">účinném </w:t>
      </w:r>
      <w:r>
        <w:t>znění</w:t>
      </w:r>
    </w:p>
    <w:p w14:paraId="762ECD49" w14:textId="77777777" w:rsidR="00DB0301" w:rsidRDefault="00964CED">
      <w:pPr>
        <w:jc w:val="center"/>
      </w:pPr>
      <w:r>
        <w:t>uzavřená mezi</w:t>
      </w:r>
    </w:p>
    <w:p w14:paraId="7C865B2F" w14:textId="77777777" w:rsidR="00DB0301" w:rsidRDefault="00964CED">
      <w:r>
        <w:rPr>
          <w:i/>
        </w:rPr>
        <w:t xml:space="preserve"> </w:t>
      </w:r>
    </w:p>
    <w:p w14:paraId="4965090B" w14:textId="77777777" w:rsidR="00DB0301" w:rsidRDefault="00964CED" w:rsidP="00D04415">
      <w:pPr>
        <w:outlineLvl w:val="0"/>
      </w:pPr>
      <w:r>
        <w:rPr>
          <w:b/>
          <w:sz w:val="24"/>
          <w:szCs w:val="24"/>
        </w:rPr>
        <w:t xml:space="preserve">Obsahová agentura, s.r.o. </w:t>
      </w:r>
    </w:p>
    <w:p w14:paraId="4418C549" w14:textId="77777777" w:rsidR="00DB0301" w:rsidRDefault="00964CED">
      <w:r>
        <w:rPr>
          <w:sz w:val="24"/>
          <w:szCs w:val="24"/>
        </w:rPr>
        <w:t xml:space="preserve">se sídlem: </w:t>
      </w:r>
      <w:r w:rsidR="00B12427">
        <w:rPr>
          <w:sz w:val="24"/>
          <w:szCs w:val="24"/>
          <w:highlight w:val="white"/>
        </w:rPr>
        <w:t>Slovákova 357/8, 60</w:t>
      </w:r>
      <w:r>
        <w:rPr>
          <w:sz w:val="24"/>
          <w:szCs w:val="24"/>
          <w:highlight w:val="white"/>
        </w:rPr>
        <w:t>2 00 Brno</w:t>
      </w:r>
    </w:p>
    <w:p w14:paraId="055556A4" w14:textId="0CE95E37" w:rsidR="00DB0301" w:rsidRDefault="00964CED">
      <w:pPr>
        <w:jc w:val="both"/>
      </w:pPr>
      <w:r>
        <w:rPr>
          <w:sz w:val="24"/>
          <w:szCs w:val="24"/>
        </w:rPr>
        <w:t xml:space="preserve">IČ: </w:t>
      </w:r>
      <w:r>
        <w:rPr>
          <w:sz w:val="24"/>
          <w:szCs w:val="24"/>
          <w:highlight w:val="white"/>
        </w:rPr>
        <w:t>04313330</w:t>
      </w:r>
    </w:p>
    <w:p w14:paraId="35E9923E" w14:textId="77777777" w:rsidR="00DB0301" w:rsidRDefault="00964CED">
      <w:pPr>
        <w:jc w:val="both"/>
        <w:rPr>
          <w:sz w:val="24"/>
          <w:szCs w:val="24"/>
        </w:rPr>
      </w:pPr>
      <w:r>
        <w:rPr>
          <w:sz w:val="24"/>
          <w:szCs w:val="24"/>
        </w:rPr>
        <w:t xml:space="preserve">DIČ: </w:t>
      </w:r>
      <w:r w:rsidRPr="008855A9">
        <w:rPr>
          <w:sz w:val="24"/>
          <w:szCs w:val="24"/>
          <w:highlight w:val="white"/>
        </w:rPr>
        <w:t>CZ04313330</w:t>
      </w:r>
    </w:p>
    <w:p w14:paraId="5C9C24FF" w14:textId="77777777" w:rsidR="00F24649" w:rsidRDefault="00F24649">
      <w:pPr>
        <w:jc w:val="both"/>
        <w:rPr>
          <w:sz w:val="24"/>
          <w:szCs w:val="24"/>
        </w:rPr>
      </w:pPr>
      <w:r>
        <w:rPr>
          <w:sz w:val="24"/>
          <w:szCs w:val="24"/>
        </w:rPr>
        <w:t>zapsaná v obchodním rejstříku vedeném Krajským soudem v Brně, pod sp. zn. C 89302</w:t>
      </w:r>
    </w:p>
    <w:p w14:paraId="6D44279F" w14:textId="77777777" w:rsidR="00F24649" w:rsidRDefault="00F24649">
      <w:pPr>
        <w:jc w:val="both"/>
      </w:pPr>
      <w:r>
        <w:rPr>
          <w:sz w:val="24"/>
          <w:szCs w:val="24"/>
        </w:rPr>
        <w:t>zastoupená Martinem Brablecem, jednatelem</w:t>
      </w:r>
    </w:p>
    <w:p w14:paraId="6AB0E88F" w14:textId="77777777" w:rsidR="00DB0301" w:rsidRDefault="00964CED">
      <w:r>
        <w:rPr>
          <w:i/>
          <w:sz w:val="24"/>
          <w:szCs w:val="24"/>
        </w:rPr>
        <w:t>(dále jen „Dodavatel“)</w:t>
      </w:r>
    </w:p>
    <w:p w14:paraId="1FD6A213" w14:textId="77777777" w:rsidR="00DB0301" w:rsidRDefault="00DB0301"/>
    <w:p w14:paraId="08146A81" w14:textId="77777777" w:rsidR="00DB0301" w:rsidRDefault="00DB0301"/>
    <w:p w14:paraId="124681CD" w14:textId="77777777" w:rsidR="00DB0301" w:rsidRDefault="00964CED">
      <w:r>
        <w:t xml:space="preserve">a </w:t>
      </w:r>
    </w:p>
    <w:p w14:paraId="35EE4C05" w14:textId="77777777" w:rsidR="00DB0301" w:rsidRDefault="00DB0301"/>
    <w:tbl>
      <w:tblPr>
        <w:tblW w:w="10170" w:type="dxa"/>
        <w:tblCellSpacing w:w="15" w:type="dxa"/>
        <w:shd w:val="clear" w:color="auto" w:fill="FFFFFF"/>
        <w:tblCellMar>
          <w:top w:w="75" w:type="dxa"/>
          <w:left w:w="75" w:type="dxa"/>
          <w:bottom w:w="75" w:type="dxa"/>
          <w:right w:w="0" w:type="dxa"/>
        </w:tblCellMar>
        <w:tblLook w:val="04A0" w:firstRow="1" w:lastRow="0" w:firstColumn="1" w:lastColumn="0" w:noHBand="0" w:noVBand="1"/>
      </w:tblPr>
      <w:tblGrid>
        <w:gridCol w:w="10170"/>
      </w:tblGrid>
      <w:tr w:rsidR="00B53B84" w:rsidRPr="00B53B84" w14:paraId="2646861F" w14:textId="77777777" w:rsidTr="00B53B8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651795" w14:textId="77777777" w:rsidR="00B53B84" w:rsidRPr="00B53B84" w:rsidRDefault="00B53B84" w:rsidP="00B53B84">
            <w:pPr>
              <w:rPr>
                <w:b/>
                <w:bCs/>
                <w:sz w:val="24"/>
                <w:szCs w:val="24"/>
              </w:rPr>
            </w:pPr>
            <w:r w:rsidRPr="00B53B84">
              <w:rPr>
                <w:b/>
                <w:bCs/>
                <w:sz w:val="24"/>
                <w:szCs w:val="24"/>
              </w:rPr>
              <w:t>Technická univerzita v Liberci</w:t>
            </w:r>
          </w:p>
        </w:tc>
      </w:tr>
    </w:tbl>
    <w:p w14:paraId="6F5B302E" w14:textId="44FDADA8" w:rsidR="008855A9" w:rsidRPr="002F5302" w:rsidRDefault="00964CED">
      <w:pPr>
        <w:rPr>
          <w:color w:val="auto"/>
          <w:sz w:val="24"/>
          <w:szCs w:val="24"/>
        </w:rPr>
      </w:pPr>
      <w:r w:rsidRPr="002F5302">
        <w:rPr>
          <w:color w:val="auto"/>
          <w:sz w:val="24"/>
          <w:szCs w:val="24"/>
        </w:rPr>
        <w:t xml:space="preserve">se sídlem: </w:t>
      </w:r>
      <w:r w:rsidR="00B53B84" w:rsidRPr="00B53B84">
        <w:rPr>
          <w:color w:val="auto"/>
          <w:sz w:val="24"/>
          <w:szCs w:val="24"/>
        </w:rPr>
        <w:t>Studentská 1402/2, Liberec I-Staré Město, 460 01 Liberec</w:t>
      </w:r>
    </w:p>
    <w:p w14:paraId="185458AA" w14:textId="1B73A5CC" w:rsidR="00DB0301" w:rsidRPr="00B53B84" w:rsidRDefault="00964CED" w:rsidP="00D04415">
      <w:pPr>
        <w:jc w:val="both"/>
        <w:outlineLvl w:val="0"/>
        <w:rPr>
          <w:color w:val="auto"/>
          <w:sz w:val="24"/>
          <w:szCs w:val="24"/>
        </w:rPr>
      </w:pPr>
      <w:r w:rsidRPr="002F5302">
        <w:rPr>
          <w:color w:val="auto"/>
          <w:sz w:val="24"/>
          <w:szCs w:val="24"/>
        </w:rPr>
        <w:t xml:space="preserve">IČ: </w:t>
      </w:r>
      <w:r w:rsidR="00B53B84" w:rsidRPr="00B53B84">
        <w:rPr>
          <w:color w:val="auto"/>
          <w:sz w:val="24"/>
          <w:szCs w:val="24"/>
        </w:rPr>
        <w:t>46747885</w:t>
      </w:r>
    </w:p>
    <w:p w14:paraId="29158902" w14:textId="385AEC82" w:rsidR="008855A9" w:rsidRPr="0083058B" w:rsidRDefault="00507998" w:rsidP="008855A9">
      <w:pPr>
        <w:jc w:val="both"/>
        <w:rPr>
          <w:color w:val="000000" w:themeColor="text1"/>
          <w:sz w:val="24"/>
          <w:szCs w:val="24"/>
          <w:lang w:val="en-US"/>
        </w:rPr>
      </w:pPr>
      <w:r>
        <w:rPr>
          <w:color w:val="000000" w:themeColor="text1"/>
          <w:sz w:val="24"/>
          <w:szCs w:val="24"/>
          <w:lang w:val="en-US"/>
        </w:rPr>
        <w:t>DIČ: CZ46747885</w:t>
      </w:r>
    </w:p>
    <w:p w14:paraId="576F1C0E" w14:textId="41C0A80B" w:rsidR="002F5302" w:rsidRDefault="00F24649" w:rsidP="008855A9">
      <w:pPr>
        <w:rPr>
          <w:color w:val="000000" w:themeColor="text1"/>
          <w:sz w:val="24"/>
          <w:szCs w:val="24"/>
          <w:highlight w:val="yellow"/>
        </w:rPr>
      </w:pPr>
      <w:r w:rsidRPr="0083058B">
        <w:rPr>
          <w:color w:val="000000" w:themeColor="text1"/>
          <w:sz w:val="24"/>
          <w:szCs w:val="24"/>
        </w:rPr>
        <w:t xml:space="preserve">zastoupená </w:t>
      </w:r>
      <w:r w:rsidR="00A77F0B" w:rsidRPr="00A77F0B">
        <w:rPr>
          <w:color w:val="000000" w:themeColor="text1"/>
          <w:sz w:val="24"/>
          <w:szCs w:val="24"/>
        </w:rPr>
        <w:t>doc. RNDr. Miroslav</w:t>
      </w:r>
      <w:r w:rsidR="00A77F0B">
        <w:rPr>
          <w:color w:val="000000" w:themeColor="text1"/>
          <w:sz w:val="24"/>
          <w:szCs w:val="24"/>
        </w:rPr>
        <w:t>em</w:t>
      </w:r>
      <w:r w:rsidR="00A77F0B" w:rsidRPr="00A77F0B">
        <w:rPr>
          <w:color w:val="000000" w:themeColor="text1"/>
          <w:sz w:val="24"/>
          <w:szCs w:val="24"/>
        </w:rPr>
        <w:t xml:space="preserve"> Brzezin</w:t>
      </w:r>
      <w:r w:rsidR="00A77F0B">
        <w:rPr>
          <w:color w:val="000000" w:themeColor="text1"/>
          <w:sz w:val="24"/>
          <w:szCs w:val="24"/>
        </w:rPr>
        <w:t>ou</w:t>
      </w:r>
      <w:r w:rsidR="00A77F0B" w:rsidRPr="00A77F0B">
        <w:rPr>
          <w:color w:val="000000" w:themeColor="text1"/>
          <w:sz w:val="24"/>
          <w:szCs w:val="24"/>
        </w:rPr>
        <w:t>, CSc.</w:t>
      </w:r>
      <w:r w:rsidR="00A77F0B">
        <w:rPr>
          <w:color w:val="000000" w:themeColor="text1"/>
          <w:sz w:val="24"/>
          <w:szCs w:val="24"/>
        </w:rPr>
        <w:t>, rektorem</w:t>
      </w:r>
    </w:p>
    <w:p w14:paraId="2832DEAD" w14:textId="20D29608" w:rsidR="00507998" w:rsidRPr="00507998" w:rsidRDefault="00507998" w:rsidP="00507998">
      <w:pPr>
        <w:rPr>
          <w:color w:val="000000" w:themeColor="text1"/>
          <w:sz w:val="24"/>
          <w:szCs w:val="24"/>
        </w:rPr>
      </w:pPr>
      <w:r w:rsidRPr="00507998">
        <w:rPr>
          <w:color w:val="000000" w:themeColor="text1"/>
          <w:sz w:val="24"/>
          <w:szCs w:val="24"/>
        </w:rPr>
        <w:t>Osoba zodpovědná za smluvní vztah:</w:t>
      </w:r>
      <w:r w:rsidR="00495012">
        <w:rPr>
          <w:color w:val="000000" w:themeColor="text1"/>
          <w:sz w:val="24"/>
          <w:szCs w:val="24"/>
        </w:rPr>
        <w:t xml:space="preserve"> </w:t>
      </w:r>
      <w:proofErr w:type="spellStart"/>
      <w:r w:rsidR="0041402C">
        <w:rPr>
          <w:color w:val="000000" w:themeColor="text1"/>
          <w:sz w:val="24"/>
          <w:szCs w:val="24"/>
        </w:rPr>
        <w:t>xxxxx</w:t>
      </w:r>
      <w:proofErr w:type="spellEnd"/>
    </w:p>
    <w:p w14:paraId="3A35C833" w14:textId="7C4BAB81" w:rsidR="00DB0301" w:rsidRPr="0083058B" w:rsidRDefault="000C2D5D" w:rsidP="008855A9">
      <w:pPr>
        <w:rPr>
          <w:color w:val="000000" w:themeColor="text1"/>
        </w:rPr>
      </w:pPr>
      <w:r w:rsidRPr="0083058B">
        <w:rPr>
          <w:i/>
          <w:color w:val="000000" w:themeColor="text1"/>
          <w:sz w:val="24"/>
          <w:szCs w:val="24"/>
        </w:rPr>
        <w:t xml:space="preserve"> </w:t>
      </w:r>
      <w:r w:rsidR="00964CED" w:rsidRPr="0083058B">
        <w:rPr>
          <w:i/>
          <w:color w:val="000000" w:themeColor="text1"/>
          <w:sz w:val="24"/>
          <w:szCs w:val="24"/>
        </w:rPr>
        <w:t>(dále jen „</w:t>
      </w:r>
      <w:r w:rsidR="00F24649" w:rsidRPr="0083058B">
        <w:rPr>
          <w:i/>
          <w:color w:val="000000" w:themeColor="text1"/>
          <w:sz w:val="24"/>
          <w:szCs w:val="24"/>
        </w:rPr>
        <w:t>Objednatel</w:t>
      </w:r>
      <w:r w:rsidR="00964CED" w:rsidRPr="0083058B">
        <w:rPr>
          <w:i/>
          <w:color w:val="000000" w:themeColor="text1"/>
          <w:sz w:val="24"/>
          <w:szCs w:val="24"/>
        </w:rPr>
        <w:t>“)</w:t>
      </w:r>
    </w:p>
    <w:p w14:paraId="3C4E2864" w14:textId="77777777" w:rsidR="00DB0301" w:rsidRDefault="00964CED">
      <w:r>
        <w:rPr>
          <w:sz w:val="24"/>
          <w:szCs w:val="24"/>
        </w:rPr>
        <w:t xml:space="preserve"> </w:t>
      </w:r>
    </w:p>
    <w:p w14:paraId="1D705255" w14:textId="77777777" w:rsidR="00DB0301" w:rsidRDefault="00964CED" w:rsidP="00D04415">
      <w:pPr>
        <w:jc w:val="center"/>
        <w:outlineLvl w:val="0"/>
      </w:pPr>
      <w:r>
        <w:rPr>
          <w:b/>
        </w:rPr>
        <w:t>I.</w:t>
      </w:r>
    </w:p>
    <w:p w14:paraId="79133DB9" w14:textId="77777777" w:rsidR="00DB0301" w:rsidRDefault="00964CED">
      <w:pPr>
        <w:jc w:val="center"/>
      </w:pPr>
      <w:r w:rsidRPr="008855A9">
        <w:rPr>
          <w:b/>
        </w:rPr>
        <w:t>Úvodní ujednání</w:t>
      </w:r>
    </w:p>
    <w:p w14:paraId="7233E0E8" w14:textId="77777777" w:rsidR="00DB0301" w:rsidRDefault="00964CED">
      <w:pPr>
        <w:jc w:val="center"/>
      </w:pPr>
      <w:r>
        <w:rPr>
          <w:b/>
        </w:rPr>
        <w:t xml:space="preserve"> </w:t>
      </w:r>
    </w:p>
    <w:p w14:paraId="4B482A7A" w14:textId="77777777" w:rsidR="00DB0301" w:rsidRDefault="00964CED">
      <w:pPr>
        <w:jc w:val="both"/>
      </w:pPr>
      <w:r>
        <w:t>Dodavatel je právnickou osobou podnikající na území České republiky v oblasti marketingového poradenství.</w:t>
      </w:r>
    </w:p>
    <w:p w14:paraId="2A927073" w14:textId="77777777" w:rsidR="00DB0301" w:rsidRDefault="00DB0301">
      <w:pPr>
        <w:jc w:val="both"/>
      </w:pPr>
    </w:p>
    <w:p w14:paraId="4EF0B55B" w14:textId="1049ECD1" w:rsidR="008855A9" w:rsidRPr="004C12FE" w:rsidRDefault="00F24649" w:rsidP="008855A9">
      <w:pPr>
        <w:jc w:val="both"/>
        <w:rPr>
          <w:color w:val="auto"/>
        </w:rPr>
      </w:pPr>
      <w:r>
        <w:t xml:space="preserve">Objednatel </w:t>
      </w:r>
      <w:r w:rsidR="00964CED">
        <w:t xml:space="preserve">je </w:t>
      </w:r>
      <w:r w:rsidR="00C11127">
        <w:t xml:space="preserve">veřejnou </w:t>
      </w:r>
      <w:r w:rsidR="003A00EB">
        <w:t>vysokou školou</w:t>
      </w:r>
      <w:r w:rsidR="008855A9" w:rsidRPr="004C12FE">
        <w:rPr>
          <w:color w:val="auto"/>
        </w:rPr>
        <w:t>.</w:t>
      </w:r>
    </w:p>
    <w:p w14:paraId="036A4C23" w14:textId="77777777" w:rsidR="00DB0301" w:rsidRDefault="00DB0301" w:rsidP="008855A9">
      <w:pPr>
        <w:jc w:val="both"/>
      </w:pPr>
    </w:p>
    <w:p w14:paraId="1FF799A8" w14:textId="77777777" w:rsidR="00DB0301" w:rsidRDefault="00964CED">
      <w:pPr>
        <w:jc w:val="both"/>
      </w:pPr>
      <w:r>
        <w:t xml:space="preserve"> </w:t>
      </w:r>
    </w:p>
    <w:p w14:paraId="78CE8BAF" w14:textId="77777777" w:rsidR="00DB0301" w:rsidRDefault="00964CED" w:rsidP="00D04415">
      <w:pPr>
        <w:jc w:val="center"/>
        <w:outlineLvl w:val="0"/>
      </w:pPr>
      <w:r>
        <w:rPr>
          <w:b/>
        </w:rPr>
        <w:t>II.</w:t>
      </w:r>
    </w:p>
    <w:p w14:paraId="26D1A79F" w14:textId="77777777" w:rsidR="00DB0301" w:rsidRDefault="00964CED">
      <w:pPr>
        <w:jc w:val="center"/>
      </w:pPr>
      <w:r>
        <w:rPr>
          <w:b/>
        </w:rPr>
        <w:t>Předmět Smlouvy</w:t>
      </w:r>
    </w:p>
    <w:p w14:paraId="541839BB" w14:textId="77777777" w:rsidR="00DB0301" w:rsidRDefault="00DB0301">
      <w:pPr>
        <w:jc w:val="center"/>
      </w:pPr>
    </w:p>
    <w:p w14:paraId="406B92E6" w14:textId="07F2A8D3" w:rsidR="00DB0301" w:rsidRDefault="00964CED">
      <w:pPr>
        <w:jc w:val="both"/>
      </w:pPr>
      <w:r>
        <w:t xml:space="preserve">Smluvní strany se tímto dohodly na </w:t>
      </w:r>
      <w:r w:rsidR="00507998">
        <w:t xml:space="preserve">poskytování služeb, </w:t>
      </w:r>
      <w:r>
        <w:t>kter</w:t>
      </w:r>
      <w:r w:rsidR="00507998">
        <w:t>é</w:t>
      </w:r>
      <w:r>
        <w:t xml:space="preserve"> bude spočívat v tom, že Dodavatel bude v rámci své podnikatelské činnosti </w:t>
      </w:r>
      <w:r w:rsidR="00507998">
        <w:t>poskytovat Objednateli</w:t>
      </w:r>
      <w:r>
        <w:t xml:space="preserve"> </w:t>
      </w:r>
      <w:r w:rsidR="00507998">
        <w:t xml:space="preserve">jako </w:t>
      </w:r>
      <w:r>
        <w:t>jeho externí poradce</w:t>
      </w:r>
      <w:r w:rsidR="00507998">
        <w:t xml:space="preserve"> služby</w:t>
      </w:r>
      <w:r>
        <w:t xml:space="preserve"> ve věcech marketingových</w:t>
      </w:r>
      <w:r>
        <w:rPr>
          <w:color w:val="FF0000"/>
        </w:rPr>
        <w:t xml:space="preserve"> </w:t>
      </w:r>
      <w:r>
        <w:t xml:space="preserve">a </w:t>
      </w:r>
      <w:r w:rsidR="00F24649">
        <w:t xml:space="preserve">Objednatel </w:t>
      </w:r>
      <w:r>
        <w:t>se zavazuje za takto poskytnutý poradenský servis platit sjednanou odměnu.</w:t>
      </w:r>
    </w:p>
    <w:p w14:paraId="79EF64D5" w14:textId="77777777" w:rsidR="00DB0301" w:rsidRDefault="00DB0301">
      <w:pPr>
        <w:jc w:val="both"/>
      </w:pPr>
    </w:p>
    <w:p w14:paraId="6FFC3311" w14:textId="0DFBD335" w:rsidR="00DB0301" w:rsidRDefault="00964CED">
      <w:pPr>
        <w:jc w:val="both"/>
      </w:pPr>
      <w:r>
        <w:lastRenderedPageBreak/>
        <w:t>Smluvní strany s ohledem na t</w:t>
      </w:r>
      <w:r w:rsidR="00507998">
        <w:t>y</w:t>
      </w:r>
      <w:r>
        <w:t xml:space="preserve">to </w:t>
      </w:r>
      <w:r w:rsidR="00507998">
        <w:t>dohodnuté služby</w:t>
      </w:r>
      <w:r>
        <w:t xml:space="preserve"> uzavírají mezi sebou Smlouvu o </w:t>
      </w:r>
      <w:r w:rsidR="00507998">
        <w:t>poskytování služeb</w:t>
      </w:r>
      <w:r>
        <w:t xml:space="preserve"> (dále jen „Smlouva“), kterou si vymezují práva a povinnosti, jimiž se bude jejich vzájemná spolupráce řídit.</w:t>
      </w:r>
    </w:p>
    <w:p w14:paraId="393FFE66" w14:textId="77777777" w:rsidR="00DB0301" w:rsidRDefault="00964CED">
      <w:pPr>
        <w:jc w:val="both"/>
      </w:pPr>
      <w:r>
        <w:t xml:space="preserve"> </w:t>
      </w:r>
    </w:p>
    <w:p w14:paraId="670F6632" w14:textId="77777777" w:rsidR="00DB0301" w:rsidRDefault="00964CED">
      <w:pPr>
        <w:jc w:val="both"/>
      </w:pPr>
      <w:r>
        <w:t xml:space="preserve">Pokud ze smluvního vztahu nevyplývá jinak, není ani jedna ze stran Smlouvy oprávněna jednat jménem druhé strany či zastupovat druhou stranu jakýmkoliv způsobem při smluvních jednáních. </w:t>
      </w:r>
      <w:r w:rsidR="00F24649">
        <w:t xml:space="preserve">Objednatel </w:t>
      </w:r>
      <w:r>
        <w:t xml:space="preserve">může v jednotlivých případech na základě vystavené zvláštní plné moci zmocnit Dodavatele k jeho zastupování, pokud to bude nezbytné a účelné ke splnění předmětu této smlouvy. </w:t>
      </w:r>
    </w:p>
    <w:p w14:paraId="54D06F85" w14:textId="77777777" w:rsidR="00DB0301" w:rsidRDefault="00964CED">
      <w:pPr>
        <w:jc w:val="both"/>
      </w:pPr>
      <w:r>
        <w:t xml:space="preserve"> </w:t>
      </w:r>
    </w:p>
    <w:p w14:paraId="39B0C9A7" w14:textId="0ADF37A2" w:rsidR="003A00EB" w:rsidRDefault="00964CED" w:rsidP="00DF50B0">
      <w:r>
        <w:t xml:space="preserve">Dodavatel se zavazuje touto Smlouvou, že </w:t>
      </w:r>
      <w:r w:rsidR="003A00EB">
        <w:t>poskytne</w:t>
      </w:r>
      <w:r>
        <w:t xml:space="preserve"> pro</w:t>
      </w:r>
      <w:r w:rsidR="003A00EB">
        <w:t xml:space="preserve"> O</w:t>
      </w:r>
      <w:r w:rsidR="00F24649">
        <w:t xml:space="preserve">bjednatele </w:t>
      </w:r>
      <w:r w:rsidR="003A00EB">
        <w:t xml:space="preserve">služby související s </w:t>
      </w:r>
      <w:r w:rsidR="003A00EB" w:rsidRPr="003A00EB">
        <w:t>transformac</w:t>
      </w:r>
      <w:r w:rsidR="003A00EB">
        <w:t>í</w:t>
      </w:r>
      <w:r w:rsidR="003A00EB" w:rsidRPr="003A00EB">
        <w:t xml:space="preserve"> komunikace</w:t>
      </w:r>
      <w:r w:rsidR="003A00EB">
        <w:t xml:space="preserve"> Objednatele </w:t>
      </w:r>
      <w:r w:rsidR="003A00EB" w:rsidRPr="003A00EB">
        <w:t>a webov</w:t>
      </w:r>
      <w:r w:rsidR="003A00EB">
        <w:t>ou</w:t>
      </w:r>
      <w:r w:rsidR="003A00EB" w:rsidRPr="003A00EB">
        <w:t xml:space="preserve"> komunikační strategi</w:t>
      </w:r>
      <w:r w:rsidR="003A00EB">
        <w:t>í Objednatele</w:t>
      </w:r>
      <w:r w:rsidR="00EC1658">
        <w:t xml:space="preserve"> s důrazem na přístupnost a použitelnost</w:t>
      </w:r>
      <w:r w:rsidR="003A00EB">
        <w:t xml:space="preserve"> </w:t>
      </w:r>
      <w:r w:rsidR="00DF50B0">
        <w:t>v následujících třech blocích prací</w:t>
      </w:r>
      <w:r w:rsidR="003A00EB">
        <w:t>:</w:t>
      </w:r>
    </w:p>
    <w:p w14:paraId="399EBC9B"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9"/>
        <w:gridCol w:w="8750"/>
      </w:tblGrid>
      <w:tr w:rsidR="003A00EB" w:rsidRPr="003A00EB" w14:paraId="01F2C1BE" w14:textId="77777777" w:rsidTr="003A00EB">
        <w:trPr>
          <w:trHeight w:val="46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64E9E"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rPr>
              <w:t>1. část: Analýza TUL</w:t>
            </w:r>
          </w:p>
        </w:tc>
      </w:tr>
      <w:tr w:rsidR="003A00EB" w:rsidRPr="003A00EB" w14:paraId="3EC1E8EB"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F4E4B"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 xml:space="preserve">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B7CE5"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Úvodní sladění</w:t>
            </w:r>
          </w:p>
          <w:p w14:paraId="17A35262" w14:textId="330D4A84"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Společné seznámení týmů </w:t>
            </w:r>
            <w:r w:rsidR="00DF50B0">
              <w:rPr>
                <w:rFonts w:eastAsia="Times New Roman"/>
                <w:sz w:val="20"/>
                <w:szCs w:val="20"/>
              </w:rPr>
              <w:t>Dodavatele</w:t>
            </w:r>
            <w:r w:rsidRPr="003A00EB">
              <w:rPr>
                <w:rFonts w:eastAsia="Times New Roman"/>
                <w:sz w:val="20"/>
                <w:szCs w:val="20"/>
              </w:rPr>
              <w:t xml:space="preserve"> a </w:t>
            </w:r>
            <w:r w:rsidR="00DF50B0">
              <w:rPr>
                <w:rFonts w:eastAsia="Times New Roman"/>
                <w:sz w:val="20"/>
                <w:szCs w:val="20"/>
              </w:rPr>
              <w:t>Objednatele</w:t>
            </w:r>
            <w:r w:rsidRPr="003A00EB">
              <w:rPr>
                <w:rFonts w:eastAsia="Times New Roman"/>
                <w:sz w:val="20"/>
                <w:szCs w:val="20"/>
              </w:rPr>
              <w:t>. Slaďujeme očekávání, probíráme další postup a odnášíme si doplňující informace k dalšímu kroku.</w:t>
            </w:r>
          </w:p>
          <w:p w14:paraId="6F9C305F"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55F8A43F"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připravit se na celý proces a vyjasnit co nejdříve jakékoliv nejasnosti.</w:t>
            </w:r>
          </w:p>
        </w:tc>
      </w:tr>
      <w:tr w:rsidR="003A00EB" w:rsidRPr="003A00EB" w14:paraId="2360FD6B"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145A8"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A000C"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Analýza konkurence</w:t>
            </w:r>
          </w:p>
          <w:p w14:paraId="11D080D0"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Analýza komunikace srovnatelných univerzit v ČR i v zahraničí. Sledujeme zejména klíčová sdělení, tonalitu komunikace, klíčové argumenty a využívané kanály.</w:t>
            </w:r>
          </w:p>
          <w:p w14:paraId="06EA64BD"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69274A7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připravit přehled toho, jak moc je který typ komunikace využívaný, a který naopak ne.</w:t>
            </w:r>
          </w:p>
        </w:tc>
      </w:tr>
      <w:tr w:rsidR="003A00EB" w:rsidRPr="003A00EB" w14:paraId="769DD8FC"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6B634"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8DBE7"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Webová analýza</w:t>
            </w:r>
          </w:p>
          <w:p w14:paraId="03492628"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28497BF6"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Analýza návštěvnosti stránek tul.cz a tuni.tul.cz a společných sociálních sítí, včetně analýzy hledanosti. Sledujeme jak data (struktura a zdroje návštěvnosti, pohyb na webu, pozice na klíčové fráze, dlouhodobý trend apod.), tak jednotnou linku komunikace, argumenty a další měkká kritéria.</w:t>
            </w:r>
          </w:p>
          <w:p w14:paraId="26256563"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03AF495B"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komplexní audit stávající on-line komunikace a odhad nevyužitého potenciálu.</w:t>
            </w:r>
          </w:p>
        </w:tc>
      </w:tr>
      <w:tr w:rsidR="003A00EB" w:rsidRPr="003A00EB" w14:paraId="090D7F56"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A2CD7"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70028"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Analýza přístupnosti</w:t>
            </w:r>
          </w:p>
          <w:p w14:paraId="688DE661"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26CC0E00"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Audit stávajícího webu tul.cz dle české legislativy - zákona č. 365/2000 Sb. a normy WCAG 2.0., který obsahuje jak popis nedostatků vůči pravidlům, tak způsoby jejich nápravy včetně seznamu priorit.</w:t>
            </w:r>
          </w:p>
          <w:p w14:paraId="7D41EC04"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6508435F"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získat fakta pro budoucí práce na webu a počítat se změnami dle pravidel přístupnosti při další práci.  </w:t>
            </w:r>
          </w:p>
        </w:tc>
      </w:tr>
      <w:tr w:rsidR="00A533C1" w:rsidRPr="003A00EB" w14:paraId="081FA6B3" w14:textId="77777777" w:rsidTr="00A76FA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7651A" w14:textId="027E97BF" w:rsidR="00A533C1" w:rsidRDefault="00A533C1" w:rsidP="003A00EB">
            <w:pPr>
              <w:spacing w:line="240" w:lineRule="auto"/>
              <w:rPr>
                <w:rFonts w:eastAsia="Times New Roman"/>
                <w:b/>
                <w:bCs/>
                <w:sz w:val="20"/>
                <w:szCs w:val="20"/>
              </w:rPr>
            </w:pPr>
            <w:r>
              <w:rPr>
                <w:rFonts w:eastAsia="Times New Roman"/>
                <w:b/>
                <w:bCs/>
                <w:sz w:val="20"/>
                <w:szCs w:val="20"/>
              </w:rPr>
              <w:t>V</w:t>
            </w:r>
            <w:r w:rsidRPr="004C12FE">
              <w:rPr>
                <w:rFonts w:eastAsia="Times New Roman"/>
                <w:b/>
                <w:bCs/>
                <w:sz w:val="20"/>
                <w:szCs w:val="20"/>
              </w:rPr>
              <w:t>ýstup</w:t>
            </w:r>
            <w:r>
              <w:rPr>
                <w:rFonts w:eastAsia="Times New Roman"/>
                <w:b/>
                <w:bCs/>
                <w:sz w:val="20"/>
                <w:szCs w:val="20"/>
              </w:rPr>
              <w:t>y</w:t>
            </w:r>
          </w:p>
          <w:p w14:paraId="50EAE2B4" w14:textId="77777777" w:rsidR="00A533C1" w:rsidRPr="004C12FE" w:rsidRDefault="00A533C1" w:rsidP="003A00EB">
            <w:pPr>
              <w:spacing w:line="240" w:lineRule="auto"/>
              <w:rPr>
                <w:rFonts w:eastAsia="Times New Roman"/>
                <w:b/>
                <w:bCs/>
                <w:sz w:val="20"/>
                <w:szCs w:val="20"/>
              </w:rPr>
            </w:pPr>
          </w:p>
          <w:p w14:paraId="13178395" w14:textId="78BEFF0C" w:rsidR="00A533C1" w:rsidRPr="004C12FE" w:rsidRDefault="00A533C1" w:rsidP="003A00EB">
            <w:pPr>
              <w:spacing w:line="240" w:lineRule="auto"/>
              <w:rPr>
                <w:rFonts w:eastAsia="Times New Roman"/>
                <w:bCs/>
                <w:sz w:val="20"/>
                <w:szCs w:val="20"/>
              </w:rPr>
            </w:pPr>
            <w:r w:rsidRPr="004C12FE">
              <w:rPr>
                <w:rFonts w:eastAsia="Times New Roman"/>
                <w:bCs/>
                <w:sz w:val="20"/>
                <w:szCs w:val="20"/>
              </w:rPr>
              <w:t>Výstupem z fází 1.1 až 1.4 bude shrnující analytická zpráva se samostatnými oddíly věnujícími se analýze konkurence, webové analýze i analýze přístupnosti odevzdaná</w:t>
            </w:r>
            <w:r>
              <w:rPr>
                <w:rFonts w:eastAsia="Times New Roman"/>
                <w:bCs/>
                <w:sz w:val="20"/>
                <w:szCs w:val="20"/>
              </w:rPr>
              <w:t xml:space="preserve"> Dodavatelem</w:t>
            </w:r>
            <w:r w:rsidRPr="004C12FE">
              <w:rPr>
                <w:rFonts w:eastAsia="Times New Roman"/>
                <w:bCs/>
                <w:sz w:val="20"/>
                <w:szCs w:val="20"/>
              </w:rPr>
              <w:t xml:space="preserve"> Objednateli v elektronické i tištěné podobě.  </w:t>
            </w:r>
          </w:p>
        </w:tc>
      </w:tr>
      <w:tr w:rsidR="003A00EB" w:rsidRPr="003A00EB" w14:paraId="77A8B316"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AC854" w14:textId="545D27E9"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1.</w:t>
            </w:r>
            <w:r w:rsidR="00A533C1">
              <w:rPr>
                <w:rFonts w:eastAsia="Times New Roman"/>
                <w:b/>
                <w:bCs/>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4204D"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Strategický workshop</w:t>
            </w:r>
          </w:p>
          <w:p w14:paraId="7197DF05"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6A53B3BB" w14:textId="2EEA4A20"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Celodenní workshop se zástupci </w:t>
            </w:r>
            <w:r w:rsidR="00DF50B0">
              <w:rPr>
                <w:rFonts w:eastAsia="Times New Roman"/>
                <w:sz w:val="20"/>
                <w:szCs w:val="20"/>
              </w:rPr>
              <w:t>Objednatele</w:t>
            </w:r>
            <w:r w:rsidR="00DF50B0" w:rsidRPr="003A00EB">
              <w:rPr>
                <w:rFonts w:eastAsia="Times New Roman"/>
                <w:sz w:val="20"/>
                <w:szCs w:val="20"/>
              </w:rPr>
              <w:t xml:space="preserve"> </w:t>
            </w:r>
            <w:r w:rsidRPr="003A00EB">
              <w:rPr>
                <w:rFonts w:eastAsia="Times New Roman"/>
                <w:sz w:val="20"/>
                <w:szCs w:val="20"/>
              </w:rPr>
              <w:t xml:space="preserve">zaměřený na silné a slabé stránky a cílové skupiny. Odhadovaný počet účastníků je 10 až 12 za </w:t>
            </w:r>
            <w:r w:rsidR="00DF50B0">
              <w:rPr>
                <w:rFonts w:eastAsia="Times New Roman"/>
                <w:sz w:val="20"/>
                <w:szCs w:val="20"/>
              </w:rPr>
              <w:t>Objednatele</w:t>
            </w:r>
            <w:r w:rsidR="00DF50B0" w:rsidRPr="003A00EB">
              <w:rPr>
                <w:rFonts w:eastAsia="Times New Roman"/>
                <w:sz w:val="20"/>
                <w:szCs w:val="20"/>
              </w:rPr>
              <w:t xml:space="preserve"> </w:t>
            </w:r>
            <w:r w:rsidRPr="003A00EB">
              <w:rPr>
                <w:rFonts w:eastAsia="Times New Roman"/>
                <w:sz w:val="20"/>
                <w:szCs w:val="20"/>
              </w:rPr>
              <w:t xml:space="preserve">a 5 za </w:t>
            </w:r>
            <w:r w:rsidR="00DF50B0">
              <w:rPr>
                <w:rFonts w:eastAsia="Times New Roman"/>
                <w:sz w:val="20"/>
                <w:szCs w:val="20"/>
              </w:rPr>
              <w:t>Dodavatele</w:t>
            </w:r>
            <w:r w:rsidRPr="003A00EB">
              <w:rPr>
                <w:rFonts w:eastAsia="Times New Roman"/>
                <w:sz w:val="20"/>
                <w:szCs w:val="20"/>
              </w:rPr>
              <w:t xml:space="preserve">. </w:t>
            </w:r>
          </w:p>
          <w:p w14:paraId="282302F3"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6234DAF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Ve dvou skupinách důkladně analyzujeme stávající překážky i skvěle fungující věci a rozdělíme cílové skupiny do jasně definovaných segmentů a popíšeme jejich situace, motivace i obavy. Společně pak dáme všem závěrům jasné priority.</w:t>
            </w:r>
          </w:p>
          <w:p w14:paraId="20C1733A"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386E39B5" w14:textId="251D8D3B"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Cílem je mít jasně definované silné i slabé stránky za </w:t>
            </w:r>
            <w:r w:rsidR="00DF50B0">
              <w:rPr>
                <w:rFonts w:eastAsia="Times New Roman"/>
                <w:sz w:val="20"/>
                <w:szCs w:val="20"/>
              </w:rPr>
              <w:t>Objednatele</w:t>
            </w:r>
            <w:r w:rsidRPr="003A00EB">
              <w:rPr>
                <w:rFonts w:eastAsia="Times New Roman"/>
                <w:sz w:val="20"/>
                <w:szCs w:val="20"/>
              </w:rPr>
              <w:t xml:space="preserve"> a vědět, ke komu se má komunikační strategie obracet.</w:t>
            </w:r>
          </w:p>
        </w:tc>
      </w:tr>
      <w:tr w:rsidR="003A00EB" w:rsidRPr="003A00EB" w14:paraId="05207514"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B4722" w14:textId="14D0F21C"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lastRenderedPageBreak/>
              <w:t>1.</w:t>
            </w:r>
            <w:r w:rsidR="00A533C1">
              <w:rPr>
                <w:rFonts w:eastAsia="Times New Roman"/>
                <w:b/>
                <w:bCs/>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4ABCE"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Komunikační workshop</w:t>
            </w:r>
          </w:p>
          <w:p w14:paraId="420FF07A"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78894EB6" w14:textId="55C248EE"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Celodenní workshop se zástupci </w:t>
            </w:r>
            <w:r w:rsidR="00DF50B0">
              <w:rPr>
                <w:rFonts w:eastAsia="Times New Roman"/>
                <w:sz w:val="20"/>
                <w:szCs w:val="20"/>
              </w:rPr>
              <w:t>Objednatele</w:t>
            </w:r>
            <w:r w:rsidR="00DF50B0" w:rsidRPr="003A00EB">
              <w:rPr>
                <w:rFonts w:eastAsia="Times New Roman"/>
                <w:sz w:val="20"/>
                <w:szCs w:val="20"/>
              </w:rPr>
              <w:t xml:space="preserve"> </w:t>
            </w:r>
            <w:r w:rsidRPr="003A00EB">
              <w:rPr>
                <w:rFonts w:eastAsia="Times New Roman"/>
                <w:sz w:val="20"/>
                <w:szCs w:val="20"/>
              </w:rPr>
              <w:t xml:space="preserve">zaměřený na hodnoty, očekávanou formu komunikace a charakter značky. Odhadovaný počet účastníků je 10 až 12 za </w:t>
            </w:r>
            <w:r w:rsidR="00DF50B0">
              <w:rPr>
                <w:rFonts w:eastAsia="Times New Roman"/>
                <w:sz w:val="20"/>
                <w:szCs w:val="20"/>
              </w:rPr>
              <w:t>Objednatele</w:t>
            </w:r>
            <w:r w:rsidR="00DF50B0" w:rsidRPr="003A00EB">
              <w:rPr>
                <w:rFonts w:eastAsia="Times New Roman"/>
                <w:sz w:val="20"/>
                <w:szCs w:val="20"/>
              </w:rPr>
              <w:t xml:space="preserve"> </w:t>
            </w:r>
            <w:r w:rsidRPr="003A00EB">
              <w:rPr>
                <w:rFonts w:eastAsia="Times New Roman"/>
                <w:sz w:val="20"/>
                <w:szCs w:val="20"/>
              </w:rPr>
              <w:t xml:space="preserve">a 5 za </w:t>
            </w:r>
            <w:r w:rsidR="00DF50B0">
              <w:rPr>
                <w:rFonts w:eastAsia="Times New Roman"/>
                <w:sz w:val="20"/>
                <w:szCs w:val="20"/>
              </w:rPr>
              <w:t>Dodavatele</w:t>
            </w:r>
            <w:r w:rsidRPr="003A00EB">
              <w:rPr>
                <w:rFonts w:eastAsia="Times New Roman"/>
                <w:sz w:val="20"/>
                <w:szCs w:val="20"/>
              </w:rPr>
              <w:t xml:space="preserve">. Ve dvou skupinách zmapujeme vnitřní hodnoty </w:t>
            </w:r>
            <w:r w:rsidR="00DF50B0">
              <w:rPr>
                <w:rFonts w:eastAsia="Times New Roman"/>
                <w:sz w:val="20"/>
                <w:szCs w:val="20"/>
              </w:rPr>
              <w:t>Objednatele</w:t>
            </w:r>
            <w:r w:rsidRPr="003A00EB">
              <w:rPr>
                <w:rFonts w:eastAsia="Times New Roman"/>
                <w:sz w:val="20"/>
                <w:szCs w:val="20"/>
              </w:rPr>
              <w:t xml:space="preserve">, stanovíme hodnoty na škálách komunikace a pojmenujeme požadovaný charakter značky. </w:t>
            </w:r>
          </w:p>
          <w:p w14:paraId="469D8684"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243E4D1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mít jasně definované základy pro to, jak by měla komunikace navenek působit.</w:t>
            </w:r>
          </w:p>
        </w:tc>
      </w:tr>
      <w:tr w:rsidR="00A533C1" w:rsidRPr="003A00EB" w14:paraId="54370945" w14:textId="77777777" w:rsidTr="00FC3C8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55396" w14:textId="77777777" w:rsidR="00A533C1" w:rsidRDefault="00A533C1" w:rsidP="00A533C1">
            <w:pPr>
              <w:spacing w:line="240" w:lineRule="auto"/>
              <w:rPr>
                <w:rFonts w:eastAsia="Times New Roman"/>
                <w:b/>
                <w:bCs/>
                <w:sz w:val="20"/>
                <w:szCs w:val="20"/>
              </w:rPr>
            </w:pPr>
            <w:r>
              <w:rPr>
                <w:rFonts w:eastAsia="Times New Roman"/>
                <w:b/>
                <w:bCs/>
                <w:sz w:val="20"/>
                <w:szCs w:val="20"/>
              </w:rPr>
              <w:t>V</w:t>
            </w:r>
            <w:r w:rsidRPr="00502887">
              <w:rPr>
                <w:rFonts w:eastAsia="Times New Roman"/>
                <w:b/>
                <w:bCs/>
                <w:sz w:val="20"/>
                <w:szCs w:val="20"/>
              </w:rPr>
              <w:t>ýstup</w:t>
            </w:r>
            <w:r>
              <w:rPr>
                <w:rFonts w:eastAsia="Times New Roman"/>
                <w:b/>
                <w:bCs/>
                <w:sz w:val="20"/>
                <w:szCs w:val="20"/>
              </w:rPr>
              <w:t>y</w:t>
            </w:r>
          </w:p>
          <w:p w14:paraId="21947424" w14:textId="77777777" w:rsidR="00A533C1" w:rsidRPr="00502887" w:rsidRDefault="00A533C1" w:rsidP="00A533C1">
            <w:pPr>
              <w:spacing w:line="240" w:lineRule="auto"/>
              <w:rPr>
                <w:rFonts w:eastAsia="Times New Roman"/>
                <w:b/>
                <w:bCs/>
                <w:sz w:val="20"/>
                <w:szCs w:val="20"/>
              </w:rPr>
            </w:pPr>
          </w:p>
          <w:p w14:paraId="38D3137E" w14:textId="77777777" w:rsidR="00A533C1" w:rsidRDefault="00A533C1" w:rsidP="00A533C1">
            <w:pPr>
              <w:spacing w:line="240" w:lineRule="auto"/>
              <w:rPr>
                <w:rFonts w:eastAsia="Times New Roman"/>
                <w:bCs/>
                <w:sz w:val="20"/>
                <w:szCs w:val="20"/>
              </w:rPr>
            </w:pPr>
            <w:r w:rsidRPr="00502887">
              <w:rPr>
                <w:rFonts w:eastAsia="Times New Roman"/>
                <w:bCs/>
                <w:sz w:val="20"/>
                <w:szCs w:val="20"/>
              </w:rPr>
              <w:t>Výstupem z fází 1.</w:t>
            </w:r>
            <w:r>
              <w:rPr>
                <w:rFonts w:eastAsia="Times New Roman"/>
                <w:bCs/>
                <w:sz w:val="20"/>
                <w:szCs w:val="20"/>
              </w:rPr>
              <w:t>5</w:t>
            </w:r>
            <w:r w:rsidRPr="00502887">
              <w:rPr>
                <w:rFonts w:eastAsia="Times New Roman"/>
                <w:bCs/>
                <w:sz w:val="20"/>
                <w:szCs w:val="20"/>
              </w:rPr>
              <w:t xml:space="preserve"> a 1.</w:t>
            </w:r>
            <w:r>
              <w:rPr>
                <w:rFonts w:eastAsia="Times New Roman"/>
                <w:bCs/>
                <w:sz w:val="20"/>
                <w:szCs w:val="20"/>
              </w:rPr>
              <w:t>6</w:t>
            </w:r>
            <w:r w:rsidRPr="00502887">
              <w:rPr>
                <w:rFonts w:eastAsia="Times New Roman"/>
                <w:bCs/>
                <w:sz w:val="20"/>
                <w:szCs w:val="20"/>
              </w:rPr>
              <w:t xml:space="preserve"> bude </w:t>
            </w:r>
            <w:r>
              <w:rPr>
                <w:rFonts w:eastAsia="Times New Roman"/>
                <w:bCs/>
                <w:sz w:val="20"/>
                <w:szCs w:val="20"/>
              </w:rPr>
              <w:t>dokument shrnující závěry z workshopů odevzdaný Dodavatelem</w:t>
            </w:r>
            <w:r w:rsidRPr="00502887">
              <w:rPr>
                <w:rFonts w:eastAsia="Times New Roman"/>
                <w:bCs/>
                <w:sz w:val="20"/>
                <w:szCs w:val="20"/>
              </w:rPr>
              <w:t xml:space="preserve"> Objednateli v elektronické i tištěné podobě.  </w:t>
            </w:r>
          </w:p>
          <w:p w14:paraId="48FDABED" w14:textId="77777777" w:rsidR="00A533C1" w:rsidRDefault="00A533C1" w:rsidP="00A533C1">
            <w:pPr>
              <w:spacing w:line="240" w:lineRule="auto"/>
              <w:rPr>
                <w:rFonts w:eastAsia="Times New Roman"/>
                <w:b/>
                <w:bCs/>
                <w:sz w:val="20"/>
                <w:szCs w:val="20"/>
              </w:rPr>
            </w:pPr>
          </w:p>
          <w:p w14:paraId="48BB4AF2" w14:textId="391827C9" w:rsidR="00A533C1" w:rsidRPr="004C12FE" w:rsidRDefault="00A533C1" w:rsidP="00A533C1">
            <w:pPr>
              <w:spacing w:line="240" w:lineRule="auto"/>
              <w:rPr>
                <w:rFonts w:eastAsia="Times New Roman"/>
                <w:bCs/>
                <w:sz w:val="20"/>
                <w:szCs w:val="20"/>
              </w:rPr>
            </w:pPr>
            <w:r w:rsidRPr="004C12FE">
              <w:rPr>
                <w:rFonts w:eastAsia="Times New Roman"/>
                <w:bCs/>
                <w:sz w:val="20"/>
                <w:szCs w:val="20"/>
              </w:rPr>
              <w:t>1. část prací bude ukončena po odevzdání všech výstupů</w:t>
            </w:r>
            <w:r w:rsidR="00FB71C2">
              <w:rPr>
                <w:rFonts w:eastAsia="Times New Roman"/>
                <w:bCs/>
                <w:sz w:val="20"/>
                <w:szCs w:val="20"/>
              </w:rPr>
              <w:t xml:space="preserve"> z fází 1.1 až 1.6</w:t>
            </w:r>
            <w:r>
              <w:rPr>
                <w:rFonts w:eastAsia="Times New Roman"/>
                <w:bCs/>
                <w:sz w:val="20"/>
                <w:szCs w:val="20"/>
              </w:rPr>
              <w:t xml:space="preserve">. </w:t>
            </w:r>
          </w:p>
        </w:tc>
      </w:tr>
    </w:tbl>
    <w:p w14:paraId="5DF0E26C" w14:textId="49382E32" w:rsidR="003A00EB" w:rsidRDefault="003A00EB">
      <w:pPr>
        <w:jc w:val="both"/>
      </w:pPr>
    </w:p>
    <w:p w14:paraId="7638F76C"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1"/>
        <w:gridCol w:w="8738"/>
      </w:tblGrid>
      <w:tr w:rsidR="003A00EB" w:rsidRPr="003A00EB" w14:paraId="73B83D27" w14:textId="77777777" w:rsidTr="003A00EB">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8EA11"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rPr>
              <w:t xml:space="preserve">2. část: Výzkum </w:t>
            </w:r>
          </w:p>
        </w:tc>
      </w:tr>
      <w:tr w:rsidR="003A00EB" w:rsidRPr="003A00EB" w14:paraId="01DE8625"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EFD1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 xml:space="preserve">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0A9A3"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Design výzkumu</w:t>
            </w:r>
          </w:p>
          <w:p w14:paraId="3A4887F0" w14:textId="2B96DCE5"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Upřesnění výzkumných metod, hypotéz a osnov otázek. Dle dosavadních zjištění navrhujeme podobu výzkumu a připravujeme podklady pro zapojení kapacit </w:t>
            </w:r>
            <w:r w:rsidR="00DF50B0">
              <w:rPr>
                <w:rFonts w:eastAsia="Times New Roman"/>
                <w:sz w:val="20"/>
                <w:szCs w:val="20"/>
              </w:rPr>
              <w:t>Objednatele</w:t>
            </w:r>
            <w:r w:rsidRPr="003A00EB">
              <w:rPr>
                <w:rFonts w:eastAsia="Times New Roman"/>
                <w:sz w:val="20"/>
                <w:szCs w:val="20"/>
              </w:rPr>
              <w:t>.</w:t>
            </w:r>
          </w:p>
          <w:p w14:paraId="0B93E519"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43C89A91"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navrhnout výzkum tak, aby odrážel požadovaný stav komunikace, a byl efektivní.</w:t>
            </w:r>
          </w:p>
        </w:tc>
      </w:tr>
      <w:tr w:rsidR="003A00EB" w:rsidRPr="003A00EB" w14:paraId="4789D89D"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CE845"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78D10"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Kvalitativní výzkum</w:t>
            </w:r>
          </w:p>
          <w:p w14:paraId="36EB822B" w14:textId="29C7BCD3"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Realizace 30 hloubkových rozhovorů se zástupci cílových skupin pomocí studentské síly z </w:t>
            </w:r>
            <w:r w:rsidR="00DF50B0">
              <w:rPr>
                <w:rFonts w:eastAsia="Times New Roman"/>
                <w:sz w:val="20"/>
                <w:szCs w:val="20"/>
              </w:rPr>
              <w:t>Objednatele</w:t>
            </w:r>
            <w:r w:rsidRPr="003A00EB">
              <w:rPr>
                <w:rFonts w:eastAsia="Times New Roman"/>
                <w:sz w:val="20"/>
                <w:szCs w:val="20"/>
              </w:rPr>
              <w:t xml:space="preserve">. </w:t>
            </w:r>
            <w:r w:rsidR="002204CB">
              <w:rPr>
                <w:rFonts w:eastAsia="Times New Roman"/>
                <w:sz w:val="20"/>
                <w:szCs w:val="20"/>
              </w:rPr>
              <w:t>Dodavatel</w:t>
            </w:r>
            <w:r w:rsidRPr="003A00EB">
              <w:rPr>
                <w:rFonts w:eastAsia="Times New Roman"/>
                <w:sz w:val="20"/>
                <w:szCs w:val="20"/>
              </w:rPr>
              <w:t xml:space="preserve"> zajišťuje proškolení, vedení a interpretaci dat od tazatelů z řad studentů </w:t>
            </w:r>
            <w:r w:rsidR="00DF50B0">
              <w:rPr>
                <w:rFonts w:eastAsia="Times New Roman"/>
                <w:sz w:val="20"/>
                <w:szCs w:val="20"/>
              </w:rPr>
              <w:t>Objednatele</w:t>
            </w:r>
            <w:r w:rsidRPr="003A00EB">
              <w:rPr>
                <w:rFonts w:eastAsia="Times New Roman"/>
                <w:sz w:val="20"/>
                <w:szCs w:val="20"/>
              </w:rPr>
              <w:t xml:space="preserve">. Skutečný počet hloubkových rozhovorů se může měnit. </w:t>
            </w:r>
          </w:p>
          <w:p w14:paraId="03ED7FEB"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49511B1C"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získat důkladný vhled do všech cílových skupin i klíčové hypotézy pro následný kvantitativní výzkum.</w:t>
            </w:r>
          </w:p>
        </w:tc>
      </w:tr>
      <w:tr w:rsidR="003A00EB" w:rsidRPr="003A00EB" w14:paraId="5D5F741C"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7D7E7"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7CBA"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Kvantitativní výzkum</w:t>
            </w:r>
          </w:p>
          <w:p w14:paraId="2CE7D42C"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54C36557"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Realizace dotazníkového šetření mezi zástupci cílových skupin, primárně mezi studenty. Dle zkušeností z obdobných projektů očekáváme cca 200-300 vyplněných dotazníků. </w:t>
            </w:r>
          </w:p>
          <w:p w14:paraId="67138DC6"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7432D698"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datově ověřit vhled do zásadních cílových skupin a získat nutná data pro sestavení person.</w:t>
            </w:r>
          </w:p>
        </w:tc>
      </w:tr>
      <w:tr w:rsidR="003A00EB" w:rsidRPr="003A00EB" w14:paraId="43CD6A07"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64FC8"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F7DED"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Tvorba person</w:t>
            </w:r>
          </w:p>
          <w:p w14:paraId="576ED7DF"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525C59A2"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Sestavení datově ověřených person pro všechny cílové skupiny. Persona je plastický obraz </w:t>
            </w:r>
            <w:r w:rsidRPr="003A00EB">
              <w:rPr>
                <w:rFonts w:eastAsia="Times New Roman"/>
                <w:sz w:val="20"/>
                <w:szCs w:val="20"/>
              </w:rPr>
              <w:lastRenderedPageBreak/>
              <w:t>typického zástupce cílové skupiny, který zahrnuje zásadní motivace, obavy i situace, popsání práce s informacemi, úrovně znalostí i vztah ke značce.</w:t>
            </w:r>
          </w:p>
          <w:p w14:paraId="3BE76A9A"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37F16C1D"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Cílem je vytvořit nástroj, podle kterého je možné tvořit strategii, návrh webu, i navrhovat konkrétní výstupy s ohledem na reálného uživatele. </w:t>
            </w:r>
          </w:p>
        </w:tc>
      </w:tr>
      <w:tr w:rsidR="00A533C1" w:rsidRPr="003A00EB" w14:paraId="3AE272EF" w14:textId="77777777" w:rsidTr="00E350D2">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DB4DC" w14:textId="77777777" w:rsidR="00A533C1" w:rsidRDefault="00A533C1" w:rsidP="00A533C1">
            <w:pPr>
              <w:spacing w:line="240" w:lineRule="auto"/>
              <w:rPr>
                <w:rFonts w:eastAsia="Times New Roman"/>
                <w:b/>
                <w:bCs/>
                <w:sz w:val="20"/>
                <w:szCs w:val="20"/>
              </w:rPr>
            </w:pPr>
            <w:r>
              <w:rPr>
                <w:rFonts w:eastAsia="Times New Roman"/>
                <w:b/>
                <w:bCs/>
                <w:sz w:val="20"/>
                <w:szCs w:val="20"/>
              </w:rPr>
              <w:lastRenderedPageBreak/>
              <w:t>V</w:t>
            </w:r>
            <w:r w:rsidRPr="00502887">
              <w:rPr>
                <w:rFonts w:eastAsia="Times New Roman"/>
                <w:b/>
                <w:bCs/>
                <w:sz w:val="20"/>
                <w:szCs w:val="20"/>
              </w:rPr>
              <w:t>ýstup</w:t>
            </w:r>
            <w:r>
              <w:rPr>
                <w:rFonts w:eastAsia="Times New Roman"/>
                <w:b/>
                <w:bCs/>
                <w:sz w:val="20"/>
                <w:szCs w:val="20"/>
              </w:rPr>
              <w:t>y</w:t>
            </w:r>
          </w:p>
          <w:p w14:paraId="17D04A85" w14:textId="77777777" w:rsidR="00A533C1" w:rsidRPr="00502887" w:rsidRDefault="00A533C1" w:rsidP="00A533C1">
            <w:pPr>
              <w:spacing w:line="240" w:lineRule="auto"/>
              <w:rPr>
                <w:rFonts w:eastAsia="Times New Roman"/>
                <w:b/>
                <w:bCs/>
                <w:sz w:val="20"/>
                <w:szCs w:val="20"/>
              </w:rPr>
            </w:pPr>
          </w:p>
          <w:p w14:paraId="2CC787B1" w14:textId="056DE3DE" w:rsidR="00A533C1" w:rsidRDefault="00A533C1" w:rsidP="00A533C1">
            <w:pPr>
              <w:spacing w:line="240" w:lineRule="auto"/>
              <w:rPr>
                <w:rFonts w:eastAsia="Times New Roman"/>
                <w:bCs/>
                <w:sz w:val="20"/>
                <w:szCs w:val="20"/>
              </w:rPr>
            </w:pPr>
            <w:r w:rsidRPr="00502887">
              <w:rPr>
                <w:rFonts w:eastAsia="Times New Roman"/>
                <w:bCs/>
                <w:sz w:val="20"/>
                <w:szCs w:val="20"/>
              </w:rPr>
              <w:t xml:space="preserve">Výstupem z fází </w:t>
            </w:r>
            <w:r>
              <w:rPr>
                <w:rFonts w:eastAsia="Times New Roman"/>
                <w:bCs/>
                <w:sz w:val="20"/>
                <w:szCs w:val="20"/>
              </w:rPr>
              <w:t>2</w:t>
            </w:r>
            <w:r w:rsidRPr="00502887">
              <w:rPr>
                <w:rFonts w:eastAsia="Times New Roman"/>
                <w:bCs/>
                <w:sz w:val="20"/>
                <w:szCs w:val="20"/>
              </w:rPr>
              <w:t>.</w:t>
            </w:r>
            <w:r>
              <w:rPr>
                <w:rFonts w:eastAsia="Times New Roman"/>
                <w:bCs/>
                <w:sz w:val="20"/>
                <w:szCs w:val="20"/>
              </w:rPr>
              <w:t>1</w:t>
            </w:r>
            <w:r w:rsidRPr="00502887">
              <w:rPr>
                <w:rFonts w:eastAsia="Times New Roman"/>
                <w:bCs/>
                <w:sz w:val="20"/>
                <w:szCs w:val="20"/>
              </w:rPr>
              <w:t xml:space="preserve"> a</w:t>
            </w:r>
            <w:r>
              <w:rPr>
                <w:rFonts w:eastAsia="Times New Roman"/>
                <w:bCs/>
                <w:sz w:val="20"/>
                <w:szCs w:val="20"/>
              </w:rPr>
              <w:t>ž</w:t>
            </w:r>
            <w:r w:rsidRPr="00502887">
              <w:rPr>
                <w:rFonts w:eastAsia="Times New Roman"/>
                <w:bCs/>
                <w:sz w:val="20"/>
                <w:szCs w:val="20"/>
              </w:rPr>
              <w:t xml:space="preserve"> </w:t>
            </w:r>
            <w:r>
              <w:rPr>
                <w:rFonts w:eastAsia="Times New Roman"/>
                <w:bCs/>
                <w:sz w:val="20"/>
                <w:szCs w:val="20"/>
              </w:rPr>
              <w:t>2</w:t>
            </w:r>
            <w:r w:rsidRPr="00502887">
              <w:rPr>
                <w:rFonts w:eastAsia="Times New Roman"/>
                <w:bCs/>
                <w:sz w:val="20"/>
                <w:szCs w:val="20"/>
              </w:rPr>
              <w:t>.</w:t>
            </w:r>
            <w:r>
              <w:rPr>
                <w:rFonts w:eastAsia="Times New Roman"/>
                <w:bCs/>
                <w:sz w:val="20"/>
                <w:szCs w:val="20"/>
              </w:rPr>
              <w:t>4</w:t>
            </w:r>
            <w:r w:rsidRPr="00502887">
              <w:rPr>
                <w:rFonts w:eastAsia="Times New Roman"/>
                <w:bCs/>
                <w:sz w:val="20"/>
                <w:szCs w:val="20"/>
              </w:rPr>
              <w:t xml:space="preserve"> </w:t>
            </w:r>
            <w:r>
              <w:rPr>
                <w:rFonts w:eastAsia="Times New Roman"/>
                <w:bCs/>
                <w:sz w:val="20"/>
                <w:szCs w:val="20"/>
              </w:rPr>
              <w:t>je souhrnná výzkumná zpráva obsahující závěry z kvalitativního i kvantitativního výzkumu</w:t>
            </w:r>
            <w:r w:rsidR="00FB71C2">
              <w:rPr>
                <w:rFonts w:eastAsia="Times New Roman"/>
                <w:bCs/>
                <w:sz w:val="20"/>
                <w:szCs w:val="20"/>
              </w:rPr>
              <w:t xml:space="preserve"> a</w:t>
            </w:r>
            <w:r>
              <w:rPr>
                <w:rFonts w:eastAsia="Times New Roman"/>
                <w:bCs/>
                <w:sz w:val="20"/>
                <w:szCs w:val="20"/>
              </w:rPr>
              <w:t xml:space="preserve"> </w:t>
            </w:r>
            <w:r w:rsidR="00FB71C2">
              <w:rPr>
                <w:rFonts w:eastAsia="Times New Roman"/>
                <w:bCs/>
                <w:sz w:val="20"/>
                <w:szCs w:val="20"/>
              </w:rPr>
              <w:t>dokument shrnující persony a příloha v podobě kompletních dat a metod využitích při výzkumu odevzdaný Dodavatelem</w:t>
            </w:r>
            <w:r w:rsidR="00FB71C2" w:rsidRPr="00502887">
              <w:rPr>
                <w:rFonts w:eastAsia="Times New Roman"/>
                <w:bCs/>
                <w:sz w:val="20"/>
                <w:szCs w:val="20"/>
              </w:rPr>
              <w:t xml:space="preserve"> Objednateli v elektronické i tištěné podobě.  </w:t>
            </w:r>
            <w:r>
              <w:rPr>
                <w:rFonts w:eastAsia="Times New Roman"/>
                <w:bCs/>
                <w:sz w:val="20"/>
                <w:szCs w:val="20"/>
              </w:rPr>
              <w:t xml:space="preserve"> </w:t>
            </w:r>
            <w:r w:rsidRPr="00502887">
              <w:rPr>
                <w:rFonts w:eastAsia="Times New Roman"/>
                <w:bCs/>
                <w:sz w:val="20"/>
                <w:szCs w:val="20"/>
              </w:rPr>
              <w:t xml:space="preserve">  </w:t>
            </w:r>
          </w:p>
          <w:p w14:paraId="7DAD4DB1" w14:textId="77777777" w:rsidR="00A533C1" w:rsidRDefault="00A533C1" w:rsidP="00A533C1">
            <w:pPr>
              <w:spacing w:line="240" w:lineRule="auto"/>
              <w:rPr>
                <w:rFonts w:eastAsia="Times New Roman"/>
                <w:b/>
                <w:bCs/>
                <w:sz w:val="20"/>
                <w:szCs w:val="20"/>
              </w:rPr>
            </w:pPr>
          </w:p>
          <w:p w14:paraId="70B06A14" w14:textId="6DA8F490" w:rsidR="00A533C1" w:rsidRPr="003A00EB" w:rsidRDefault="00FB71C2" w:rsidP="00A533C1">
            <w:pPr>
              <w:spacing w:line="240" w:lineRule="auto"/>
              <w:rPr>
                <w:rFonts w:eastAsia="Times New Roman"/>
                <w:b/>
                <w:bCs/>
                <w:sz w:val="20"/>
                <w:szCs w:val="20"/>
              </w:rPr>
            </w:pPr>
            <w:r>
              <w:rPr>
                <w:rFonts w:eastAsia="Times New Roman"/>
                <w:bCs/>
                <w:sz w:val="20"/>
                <w:szCs w:val="20"/>
              </w:rPr>
              <w:t>2</w:t>
            </w:r>
            <w:r w:rsidR="00A533C1" w:rsidRPr="00502887">
              <w:rPr>
                <w:rFonts w:eastAsia="Times New Roman"/>
                <w:bCs/>
                <w:sz w:val="20"/>
                <w:szCs w:val="20"/>
              </w:rPr>
              <w:t>. část prací bude ukončena po odevzdání všech výstup</w:t>
            </w:r>
            <w:r>
              <w:rPr>
                <w:rFonts w:eastAsia="Times New Roman"/>
                <w:bCs/>
                <w:sz w:val="20"/>
                <w:szCs w:val="20"/>
              </w:rPr>
              <w:t>ů z fází 2.1 až 2.4</w:t>
            </w:r>
            <w:r w:rsidR="00A533C1">
              <w:rPr>
                <w:rFonts w:eastAsia="Times New Roman"/>
                <w:bCs/>
                <w:sz w:val="20"/>
                <w:szCs w:val="20"/>
              </w:rPr>
              <w:t>.</w:t>
            </w:r>
          </w:p>
        </w:tc>
      </w:tr>
    </w:tbl>
    <w:p w14:paraId="0B511B45" w14:textId="77777777" w:rsidR="003A00EB" w:rsidRDefault="003A00EB">
      <w:pPr>
        <w:jc w:val="both"/>
      </w:pPr>
    </w:p>
    <w:p w14:paraId="49B534A1"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6"/>
        <w:gridCol w:w="8733"/>
      </w:tblGrid>
      <w:tr w:rsidR="003A00EB" w:rsidRPr="003A00EB" w14:paraId="681FE4BF" w14:textId="77777777" w:rsidTr="003A00EB">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0E3CC"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rPr>
              <w:t xml:space="preserve">3. část: Strategie </w:t>
            </w:r>
          </w:p>
        </w:tc>
      </w:tr>
      <w:tr w:rsidR="003A00EB" w:rsidRPr="003A00EB" w14:paraId="5586A5AF"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752D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 xml:space="preserve">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2120C"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Návrh strategie</w:t>
            </w:r>
          </w:p>
          <w:p w14:paraId="098B0737"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Souhrn závěrů všech fází, tvorba komunikační strategie a její praktické vyjádření formou dvou adceptů. Dle dosavadních zjištění připravujeme dva možné směry komunikace, které se liší vyzněním, argumenty i tonalitou.</w:t>
            </w:r>
          </w:p>
          <w:p w14:paraId="35A08CF1"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6B4BC9B9"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z jasného a společného strategického základu najít alespoň dva nosné směry komunikace.</w:t>
            </w:r>
          </w:p>
        </w:tc>
      </w:tr>
      <w:tr w:rsidR="009C072C" w:rsidRPr="003A00EB" w14:paraId="38FD8701" w14:textId="77777777" w:rsidTr="00980F88">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FB63F" w14:textId="77777777" w:rsidR="009C072C" w:rsidRDefault="009C072C" w:rsidP="009C072C">
            <w:pPr>
              <w:spacing w:line="240" w:lineRule="auto"/>
              <w:rPr>
                <w:rFonts w:eastAsia="Times New Roman"/>
                <w:b/>
                <w:bCs/>
                <w:sz w:val="20"/>
                <w:szCs w:val="20"/>
              </w:rPr>
            </w:pPr>
            <w:r>
              <w:rPr>
                <w:rFonts w:eastAsia="Times New Roman"/>
                <w:b/>
                <w:bCs/>
                <w:sz w:val="20"/>
                <w:szCs w:val="20"/>
              </w:rPr>
              <w:t>V</w:t>
            </w:r>
            <w:r w:rsidRPr="00502887">
              <w:rPr>
                <w:rFonts w:eastAsia="Times New Roman"/>
                <w:b/>
                <w:bCs/>
                <w:sz w:val="20"/>
                <w:szCs w:val="20"/>
              </w:rPr>
              <w:t>ýstup</w:t>
            </w:r>
            <w:r>
              <w:rPr>
                <w:rFonts w:eastAsia="Times New Roman"/>
                <w:b/>
                <w:bCs/>
                <w:sz w:val="20"/>
                <w:szCs w:val="20"/>
              </w:rPr>
              <w:t>y</w:t>
            </w:r>
          </w:p>
          <w:p w14:paraId="074F637C" w14:textId="77777777" w:rsidR="009C072C" w:rsidRPr="00502887" w:rsidRDefault="009C072C" w:rsidP="009C072C">
            <w:pPr>
              <w:spacing w:line="240" w:lineRule="auto"/>
              <w:rPr>
                <w:rFonts w:eastAsia="Times New Roman"/>
                <w:b/>
                <w:bCs/>
                <w:sz w:val="20"/>
                <w:szCs w:val="20"/>
              </w:rPr>
            </w:pPr>
          </w:p>
          <w:p w14:paraId="5623DDB7" w14:textId="62DA5273" w:rsidR="009C072C" w:rsidRPr="004C12FE" w:rsidRDefault="009C072C" w:rsidP="009C072C">
            <w:pPr>
              <w:spacing w:line="240" w:lineRule="auto"/>
              <w:rPr>
                <w:rFonts w:eastAsia="Times New Roman"/>
                <w:bCs/>
                <w:sz w:val="20"/>
                <w:szCs w:val="20"/>
              </w:rPr>
            </w:pPr>
            <w:r w:rsidRPr="00502887">
              <w:rPr>
                <w:rFonts w:eastAsia="Times New Roman"/>
                <w:bCs/>
                <w:sz w:val="20"/>
                <w:szCs w:val="20"/>
              </w:rPr>
              <w:t>Výstupem</w:t>
            </w:r>
            <w:r>
              <w:rPr>
                <w:rFonts w:eastAsia="Times New Roman"/>
                <w:bCs/>
                <w:sz w:val="20"/>
                <w:szCs w:val="20"/>
              </w:rPr>
              <w:t xml:space="preserve"> z fáze</w:t>
            </w:r>
            <w:r w:rsidRPr="00502887">
              <w:rPr>
                <w:rFonts w:eastAsia="Times New Roman"/>
                <w:bCs/>
                <w:sz w:val="20"/>
                <w:szCs w:val="20"/>
              </w:rPr>
              <w:t xml:space="preserve"> </w:t>
            </w:r>
            <w:r>
              <w:rPr>
                <w:rFonts w:eastAsia="Times New Roman"/>
                <w:bCs/>
                <w:sz w:val="20"/>
                <w:szCs w:val="20"/>
              </w:rPr>
              <w:t>3</w:t>
            </w:r>
            <w:r w:rsidRPr="00502887">
              <w:rPr>
                <w:rFonts w:eastAsia="Times New Roman"/>
                <w:bCs/>
                <w:sz w:val="20"/>
                <w:szCs w:val="20"/>
              </w:rPr>
              <w:t>.</w:t>
            </w:r>
            <w:r>
              <w:rPr>
                <w:rFonts w:eastAsia="Times New Roman"/>
                <w:bCs/>
                <w:sz w:val="20"/>
                <w:szCs w:val="20"/>
              </w:rPr>
              <w:t>1</w:t>
            </w:r>
            <w:r w:rsidRPr="00502887">
              <w:rPr>
                <w:rFonts w:eastAsia="Times New Roman"/>
                <w:bCs/>
                <w:sz w:val="20"/>
                <w:szCs w:val="20"/>
              </w:rPr>
              <w:t xml:space="preserve"> </w:t>
            </w:r>
            <w:r>
              <w:rPr>
                <w:rFonts w:eastAsia="Times New Roman"/>
                <w:bCs/>
                <w:sz w:val="20"/>
                <w:szCs w:val="20"/>
              </w:rPr>
              <w:t>je prezentace obsahující návrh komunikační strategie, dva možné směry komunikace a návrh podoby testování obou adceptů odevzdané Dodavatelem</w:t>
            </w:r>
            <w:r w:rsidRPr="00502887">
              <w:rPr>
                <w:rFonts w:eastAsia="Times New Roman"/>
                <w:bCs/>
                <w:sz w:val="20"/>
                <w:szCs w:val="20"/>
              </w:rPr>
              <w:t xml:space="preserve"> Objednateli v elektronické i tištěné podobě.  </w:t>
            </w:r>
            <w:r>
              <w:rPr>
                <w:rFonts w:eastAsia="Times New Roman"/>
                <w:bCs/>
                <w:sz w:val="20"/>
                <w:szCs w:val="20"/>
              </w:rPr>
              <w:t xml:space="preserve"> </w:t>
            </w:r>
            <w:r w:rsidRPr="00502887">
              <w:rPr>
                <w:rFonts w:eastAsia="Times New Roman"/>
                <w:bCs/>
                <w:sz w:val="20"/>
                <w:szCs w:val="20"/>
              </w:rPr>
              <w:t xml:space="preserve">  </w:t>
            </w:r>
          </w:p>
        </w:tc>
      </w:tr>
      <w:tr w:rsidR="00EC1658" w:rsidRPr="003A00EB" w14:paraId="0E6040DF"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E095B" w14:textId="6B1F95D0" w:rsidR="00EC1658" w:rsidRPr="003A00EB" w:rsidRDefault="00EC1658" w:rsidP="003A00EB">
            <w:pPr>
              <w:spacing w:line="240" w:lineRule="auto"/>
              <w:rPr>
                <w:rFonts w:eastAsia="Times New Roman"/>
                <w:b/>
                <w:bCs/>
                <w:sz w:val="20"/>
                <w:szCs w:val="20"/>
              </w:rPr>
            </w:pPr>
            <w:r>
              <w:rPr>
                <w:rFonts w:eastAsia="Times New Roman"/>
                <w:b/>
                <w:bCs/>
                <w:sz w:val="20"/>
                <w:szCs w:val="2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5A979" w14:textId="77777777" w:rsidR="00EC1658" w:rsidRPr="003A00EB" w:rsidRDefault="00EC1658" w:rsidP="00EC1658">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Tvorba ukázek a zpětná vazba</w:t>
            </w:r>
          </w:p>
          <w:p w14:paraId="68032F7E" w14:textId="77777777" w:rsidR="00EC1658" w:rsidRPr="003A00EB" w:rsidRDefault="00EC1658" w:rsidP="00EC1658">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Příprava konkrétních ukázek komunikace pro otestování na reálném publiku, souhrn zpětné vazby zástupců cílových skupin a finální doporučení pro komunikaci </w:t>
            </w:r>
            <w:r>
              <w:rPr>
                <w:rFonts w:eastAsia="Times New Roman"/>
                <w:sz w:val="20"/>
                <w:szCs w:val="20"/>
              </w:rPr>
              <w:t>Objednatele</w:t>
            </w:r>
            <w:r w:rsidRPr="003A00EB">
              <w:rPr>
                <w:rFonts w:eastAsia="Times New Roman"/>
                <w:sz w:val="20"/>
                <w:szCs w:val="20"/>
              </w:rPr>
              <w:t>. Typicky zahrnuje jednu stránku na webu, reklamu či e-mail ve dvou různých podobách.</w:t>
            </w:r>
          </w:p>
          <w:p w14:paraId="5D41D8E0" w14:textId="77777777" w:rsidR="00EC1658" w:rsidRPr="003A00EB" w:rsidRDefault="00EC1658" w:rsidP="00EC1658">
            <w:pPr>
              <w:spacing w:line="240" w:lineRule="auto"/>
              <w:rPr>
                <w:rFonts w:ascii="Times New Roman" w:eastAsia="Times New Roman" w:hAnsi="Times New Roman" w:cs="Times New Roman"/>
                <w:color w:val="auto"/>
                <w:sz w:val="24"/>
                <w:szCs w:val="24"/>
              </w:rPr>
            </w:pPr>
          </w:p>
          <w:p w14:paraId="6799B276" w14:textId="7D1ED871" w:rsidR="00EC1658" w:rsidRPr="00EC1658" w:rsidRDefault="00EC1658" w:rsidP="003A00EB">
            <w:pPr>
              <w:spacing w:line="240" w:lineRule="auto"/>
              <w:rPr>
                <w:rFonts w:eastAsia="Times New Roman"/>
                <w:sz w:val="20"/>
                <w:szCs w:val="20"/>
              </w:rPr>
            </w:pPr>
            <w:r w:rsidRPr="003A00EB">
              <w:rPr>
                <w:rFonts w:eastAsia="Times New Roman"/>
                <w:sz w:val="20"/>
                <w:szCs w:val="20"/>
              </w:rPr>
              <w:t>Cílem je vytvořit konkrétní ukázky komunikace dle obou z navržených směrů, vyhodnotit je, a citlivě nastavit vítěznou komunikační strategii.</w:t>
            </w:r>
          </w:p>
        </w:tc>
      </w:tr>
      <w:tr w:rsidR="00FB71C2" w:rsidRPr="003A00EB" w14:paraId="260F64A4" w14:textId="77777777" w:rsidTr="001C622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2257B" w14:textId="77777777" w:rsidR="00FB71C2" w:rsidRDefault="00FB71C2" w:rsidP="00FB71C2">
            <w:pPr>
              <w:spacing w:line="240" w:lineRule="auto"/>
              <w:rPr>
                <w:rFonts w:eastAsia="Times New Roman"/>
                <w:b/>
                <w:bCs/>
                <w:sz w:val="20"/>
                <w:szCs w:val="20"/>
              </w:rPr>
            </w:pPr>
            <w:r>
              <w:rPr>
                <w:rFonts w:eastAsia="Times New Roman"/>
                <w:b/>
                <w:bCs/>
                <w:sz w:val="20"/>
                <w:szCs w:val="20"/>
              </w:rPr>
              <w:t>V</w:t>
            </w:r>
            <w:r w:rsidRPr="00502887">
              <w:rPr>
                <w:rFonts w:eastAsia="Times New Roman"/>
                <w:b/>
                <w:bCs/>
                <w:sz w:val="20"/>
                <w:szCs w:val="20"/>
              </w:rPr>
              <w:t>ýstup</w:t>
            </w:r>
            <w:r>
              <w:rPr>
                <w:rFonts w:eastAsia="Times New Roman"/>
                <w:b/>
                <w:bCs/>
                <w:sz w:val="20"/>
                <w:szCs w:val="20"/>
              </w:rPr>
              <w:t>y</w:t>
            </w:r>
          </w:p>
          <w:p w14:paraId="72448DD6" w14:textId="77777777" w:rsidR="00FB71C2" w:rsidRPr="00502887" w:rsidRDefault="00FB71C2" w:rsidP="00FB71C2">
            <w:pPr>
              <w:spacing w:line="240" w:lineRule="auto"/>
              <w:rPr>
                <w:rFonts w:eastAsia="Times New Roman"/>
                <w:b/>
                <w:bCs/>
                <w:sz w:val="20"/>
                <w:szCs w:val="20"/>
              </w:rPr>
            </w:pPr>
          </w:p>
          <w:p w14:paraId="35F228AE" w14:textId="7E93E0F5" w:rsidR="00FB71C2" w:rsidRPr="004C12FE" w:rsidRDefault="00FB71C2" w:rsidP="00FB71C2">
            <w:pPr>
              <w:spacing w:line="240" w:lineRule="auto"/>
              <w:rPr>
                <w:rFonts w:eastAsia="Times New Roman"/>
                <w:bCs/>
                <w:sz w:val="20"/>
                <w:szCs w:val="20"/>
              </w:rPr>
            </w:pPr>
            <w:r w:rsidRPr="00502887">
              <w:rPr>
                <w:rFonts w:eastAsia="Times New Roman"/>
                <w:bCs/>
                <w:sz w:val="20"/>
                <w:szCs w:val="20"/>
              </w:rPr>
              <w:t>Výstupem z fáz</w:t>
            </w:r>
            <w:r w:rsidR="009C072C">
              <w:rPr>
                <w:rFonts w:eastAsia="Times New Roman"/>
                <w:bCs/>
                <w:sz w:val="20"/>
                <w:szCs w:val="20"/>
              </w:rPr>
              <w:t>e</w:t>
            </w:r>
            <w:r w:rsidRPr="00502887">
              <w:rPr>
                <w:rFonts w:eastAsia="Times New Roman"/>
                <w:bCs/>
                <w:sz w:val="20"/>
                <w:szCs w:val="20"/>
              </w:rPr>
              <w:t xml:space="preserve"> </w:t>
            </w:r>
            <w:r>
              <w:rPr>
                <w:rFonts w:eastAsia="Times New Roman"/>
                <w:bCs/>
                <w:sz w:val="20"/>
                <w:szCs w:val="20"/>
              </w:rPr>
              <w:t>3</w:t>
            </w:r>
            <w:r w:rsidRPr="00502887">
              <w:rPr>
                <w:rFonts w:eastAsia="Times New Roman"/>
                <w:bCs/>
                <w:sz w:val="20"/>
                <w:szCs w:val="20"/>
              </w:rPr>
              <w:t>.</w:t>
            </w:r>
            <w:r>
              <w:rPr>
                <w:rFonts w:eastAsia="Times New Roman"/>
                <w:bCs/>
                <w:sz w:val="20"/>
                <w:szCs w:val="20"/>
              </w:rPr>
              <w:t>2</w:t>
            </w:r>
            <w:r w:rsidRPr="00502887">
              <w:rPr>
                <w:rFonts w:eastAsia="Times New Roman"/>
                <w:bCs/>
                <w:sz w:val="20"/>
                <w:szCs w:val="20"/>
              </w:rPr>
              <w:t xml:space="preserve"> </w:t>
            </w:r>
            <w:r>
              <w:rPr>
                <w:rFonts w:eastAsia="Times New Roman"/>
                <w:bCs/>
                <w:sz w:val="20"/>
                <w:szCs w:val="20"/>
              </w:rPr>
              <w:t xml:space="preserve">je prezentace </w:t>
            </w:r>
            <w:r w:rsidR="009C072C">
              <w:rPr>
                <w:rFonts w:eastAsia="Times New Roman"/>
                <w:bCs/>
                <w:sz w:val="20"/>
                <w:szCs w:val="20"/>
              </w:rPr>
              <w:t>shrnující výsledky testování</w:t>
            </w:r>
            <w:r>
              <w:rPr>
                <w:rFonts w:eastAsia="Times New Roman"/>
                <w:bCs/>
                <w:sz w:val="20"/>
                <w:szCs w:val="20"/>
              </w:rPr>
              <w:t xml:space="preserve"> </w:t>
            </w:r>
            <w:r w:rsidR="009C072C">
              <w:rPr>
                <w:rFonts w:eastAsia="Times New Roman"/>
                <w:bCs/>
                <w:sz w:val="20"/>
                <w:szCs w:val="20"/>
              </w:rPr>
              <w:t>dvou</w:t>
            </w:r>
            <w:r>
              <w:rPr>
                <w:rFonts w:eastAsia="Times New Roman"/>
                <w:bCs/>
                <w:sz w:val="20"/>
                <w:szCs w:val="20"/>
              </w:rPr>
              <w:t xml:space="preserve"> možn</w:t>
            </w:r>
            <w:r w:rsidR="009C072C">
              <w:rPr>
                <w:rFonts w:eastAsia="Times New Roman"/>
                <w:bCs/>
                <w:sz w:val="20"/>
                <w:szCs w:val="20"/>
              </w:rPr>
              <w:t>ých</w:t>
            </w:r>
            <w:r>
              <w:rPr>
                <w:rFonts w:eastAsia="Times New Roman"/>
                <w:bCs/>
                <w:sz w:val="20"/>
                <w:szCs w:val="20"/>
              </w:rPr>
              <w:t xml:space="preserve"> směr</w:t>
            </w:r>
            <w:r w:rsidR="009C072C">
              <w:rPr>
                <w:rFonts w:eastAsia="Times New Roman"/>
                <w:bCs/>
                <w:sz w:val="20"/>
                <w:szCs w:val="20"/>
              </w:rPr>
              <w:t>ů</w:t>
            </w:r>
            <w:r>
              <w:rPr>
                <w:rFonts w:eastAsia="Times New Roman"/>
                <w:bCs/>
                <w:sz w:val="20"/>
                <w:szCs w:val="20"/>
              </w:rPr>
              <w:t xml:space="preserve"> komunikace a dále dokument s ukázkami obou</w:t>
            </w:r>
            <w:r w:rsidR="009C072C">
              <w:rPr>
                <w:rFonts w:eastAsia="Times New Roman"/>
                <w:bCs/>
                <w:sz w:val="20"/>
                <w:szCs w:val="20"/>
              </w:rPr>
              <w:t xml:space="preserve"> testovaných</w:t>
            </w:r>
            <w:r>
              <w:rPr>
                <w:rFonts w:eastAsia="Times New Roman"/>
                <w:bCs/>
                <w:sz w:val="20"/>
                <w:szCs w:val="20"/>
              </w:rPr>
              <w:t xml:space="preserve"> směrů komunikace v rozsahu jedné stránky na webu, sady 3 PPC inzerátů a e-mailu odevzdaný Dodavatelem</w:t>
            </w:r>
            <w:r w:rsidRPr="00502887">
              <w:rPr>
                <w:rFonts w:eastAsia="Times New Roman"/>
                <w:bCs/>
                <w:sz w:val="20"/>
                <w:szCs w:val="20"/>
              </w:rPr>
              <w:t xml:space="preserve"> Objednateli v elektronické i tištěné podobě.  </w:t>
            </w:r>
            <w:r>
              <w:rPr>
                <w:rFonts w:eastAsia="Times New Roman"/>
                <w:bCs/>
                <w:sz w:val="20"/>
                <w:szCs w:val="20"/>
              </w:rPr>
              <w:t xml:space="preserve"> </w:t>
            </w:r>
            <w:r w:rsidRPr="00502887">
              <w:rPr>
                <w:rFonts w:eastAsia="Times New Roman"/>
                <w:bCs/>
                <w:sz w:val="20"/>
                <w:szCs w:val="20"/>
              </w:rPr>
              <w:t xml:space="preserve">  </w:t>
            </w:r>
          </w:p>
        </w:tc>
      </w:tr>
      <w:tr w:rsidR="003A00EB" w:rsidRPr="003A00EB" w14:paraId="272AEA7A"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FE92" w14:textId="6CD32B52"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3.</w:t>
            </w:r>
            <w:r w:rsidR="00EC1658">
              <w:rPr>
                <w:rFonts w:eastAsia="Times New Roman"/>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9AB7" w14:textId="7278E97A" w:rsidR="00EC1658" w:rsidRDefault="00EC1658" w:rsidP="00EC1658">
            <w:pPr>
              <w:spacing w:line="240" w:lineRule="auto"/>
              <w:rPr>
                <w:rFonts w:eastAsia="Times New Roman"/>
                <w:bCs/>
                <w:sz w:val="20"/>
                <w:szCs w:val="20"/>
              </w:rPr>
            </w:pPr>
            <w:r>
              <w:rPr>
                <w:rFonts w:eastAsia="Times New Roman"/>
                <w:b/>
                <w:bCs/>
                <w:sz w:val="20"/>
                <w:szCs w:val="20"/>
              </w:rPr>
              <w:t>Doporučení pro web z hlediska přístupnosti</w:t>
            </w:r>
            <w:r>
              <w:rPr>
                <w:rFonts w:eastAsia="Times New Roman"/>
                <w:b/>
                <w:bCs/>
                <w:sz w:val="20"/>
                <w:szCs w:val="20"/>
              </w:rPr>
              <w:br/>
            </w:r>
            <w:r>
              <w:rPr>
                <w:rFonts w:eastAsia="Times New Roman"/>
                <w:bCs/>
                <w:sz w:val="20"/>
                <w:szCs w:val="20"/>
              </w:rPr>
              <w:t>Dodavatel ze závěrů a</w:t>
            </w:r>
            <w:r w:rsidRPr="00EC1658">
              <w:rPr>
                <w:rFonts w:eastAsia="Times New Roman"/>
                <w:bCs/>
                <w:sz w:val="20"/>
                <w:szCs w:val="20"/>
              </w:rPr>
              <w:t>udit</w:t>
            </w:r>
            <w:r>
              <w:rPr>
                <w:rFonts w:eastAsia="Times New Roman"/>
                <w:bCs/>
                <w:sz w:val="20"/>
                <w:szCs w:val="20"/>
              </w:rPr>
              <w:t>u</w:t>
            </w:r>
            <w:r w:rsidRPr="00EC1658">
              <w:rPr>
                <w:rFonts w:eastAsia="Times New Roman"/>
                <w:bCs/>
                <w:sz w:val="20"/>
                <w:szCs w:val="20"/>
              </w:rPr>
              <w:t xml:space="preserve"> stávajícího webu tul.cz dle české legislativy - zákona č. 365/2000 Sb. a normy WCAG 2.0.</w:t>
            </w:r>
            <w:r>
              <w:rPr>
                <w:rFonts w:eastAsia="Times New Roman"/>
                <w:bCs/>
                <w:sz w:val="20"/>
                <w:szCs w:val="20"/>
              </w:rPr>
              <w:t xml:space="preserve"> a s ohledem na vzniklou strategii připravuje konkrétní doporučení a postupy pro úpravu či tvorbu nového webu Objednatele.</w:t>
            </w:r>
          </w:p>
          <w:p w14:paraId="09451362" w14:textId="77777777" w:rsidR="00EC1658" w:rsidRDefault="00EC1658" w:rsidP="00EC1658">
            <w:pPr>
              <w:spacing w:line="240" w:lineRule="auto"/>
              <w:rPr>
                <w:rFonts w:eastAsia="Times New Roman"/>
                <w:bCs/>
                <w:sz w:val="20"/>
                <w:szCs w:val="20"/>
              </w:rPr>
            </w:pPr>
          </w:p>
          <w:p w14:paraId="461ED053" w14:textId="0212A45D" w:rsidR="00EC1658" w:rsidRPr="003A00EB" w:rsidRDefault="00EC1658" w:rsidP="00EC1658">
            <w:pPr>
              <w:spacing w:line="240" w:lineRule="auto"/>
              <w:rPr>
                <w:rFonts w:ascii="Times New Roman" w:eastAsia="Times New Roman" w:hAnsi="Times New Roman" w:cs="Times New Roman"/>
                <w:color w:val="auto"/>
                <w:sz w:val="24"/>
                <w:szCs w:val="24"/>
              </w:rPr>
            </w:pPr>
            <w:r>
              <w:rPr>
                <w:rFonts w:eastAsia="Times New Roman"/>
                <w:bCs/>
                <w:sz w:val="20"/>
                <w:szCs w:val="20"/>
              </w:rPr>
              <w:t xml:space="preserve">Cílem je získat ucelený zadávací podklad pro úpravu či tvorbu nového webu, který bude obsahovat jak doporučení z hlediska přístupnosti, tak z hlediska naplňování komunikační strategie.  </w:t>
            </w:r>
          </w:p>
        </w:tc>
      </w:tr>
      <w:tr w:rsidR="00FB71C2" w:rsidRPr="003A00EB" w14:paraId="5FFBA187" w14:textId="77777777" w:rsidTr="001D59F4">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3F407" w14:textId="77777777" w:rsidR="00FB71C2" w:rsidRDefault="00FB71C2" w:rsidP="00FB71C2">
            <w:pPr>
              <w:spacing w:line="240" w:lineRule="auto"/>
              <w:rPr>
                <w:rFonts w:eastAsia="Times New Roman"/>
                <w:b/>
                <w:bCs/>
                <w:sz w:val="20"/>
                <w:szCs w:val="20"/>
              </w:rPr>
            </w:pPr>
            <w:r>
              <w:rPr>
                <w:rFonts w:eastAsia="Times New Roman"/>
                <w:b/>
                <w:bCs/>
                <w:sz w:val="20"/>
                <w:szCs w:val="20"/>
              </w:rPr>
              <w:t>V</w:t>
            </w:r>
            <w:r w:rsidRPr="00502887">
              <w:rPr>
                <w:rFonts w:eastAsia="Times New Roman"/>
                <w:b/>
                <w:bCs/>
                <w:sz w:val="20"/>
                <w:szCs w:val="20"/>
              </w:rPr>
              <w:t>ýstup</w:t>
            </w:r>
            <w:r>
              <w:rPr>
                <w:rFonts w:eastAsia="Times New Roman"/>
                <w:b/>
                <w:bCs/>
                <w:sz w:val="20"/>
                <w:szCs w:val="20"/>
              </w:rPr>
              <w:t>y</w:t>
            </w:r>
          </w:p>
          <w:p w14:paraId="3AA579E6" w14:textId="77777777" w:rsidR="00FB71C2" w:rsidRPr="00502887" w:rsidRDefault="00FB71C2" w:rsidP="00FB71C2">
            <w:pPr>
              <w:spacing w:line="240" w:lineRule="auto"/>
              <w:rPr>
                <w:rFonts w:eastAsia="Times New Roman"/>
                <w:b/>
                <w:bCs/>
                <w:sz w:val="20"/>
                <w:szCs w:val="20"/>
              </w:rPr>
            </w:pPr>
          </w:p>
          <w:p w14:paraId="1F92DB81" w14:textId="5D3019B1" w:rsidR="00FB71C2" w:rsidRDefault="00FB71C2" w:rsidP="00FB71C2">
            <w:pPr>
              <w:spacing w:line="240" w:lineRule="auto"/>
              <w:rPr>
                <w:rFonts w:eastAsia="Times New Roman"/>
                <w:b/>
                <w:bCs/>
                <w:sz w:val="20"/>
                <w:szCs w:val="20"/>
              </w:rPr>
            </w:pPr>
            <w:r w:rsidRPr="00502887">
              <w:rPr>
                <w:rFonts w:eastAsia="Times New Roman"/>
                <w:bCs/>
                <w:sz w:val="20"/>
                <w:szCs w:val="20"/>
              </w:rPr>
              <w:t>Výstupem z </w:t>
            </w:r>
            <w:r>
              <w:rPr>
                <w:rFonts w:eastAsia="Times New Roman"/>
                <w:bCs/>
                <w:sz w:val="20"/>
                <w:szCs w:val="20"/>
              </w:rPr>
              <w:t>fáze</w:t>
            </w:r>
            <w:r w:rsidRPr="00502887">
              <w:rPr>
                <w:rFonts w:eastAsia="Times New Roman"/>
                <w:bCs/>
                <w:sz w:val="20"/>
                <w:szCs w:val="20"/>
              </w:rPr>
              <w:t xml:space="preserve"> </w:t>
            </w:r>
            <w:r>
              <w:rPr>
                <w:rFonts w:eastAsia="Times New Roman"/>
                <w:bCs/>
                <w:sz w:val="20"/>
                <w:szCs w:val="20"/>
              </w:rPr>
              <w:t>3</w:t>
            </w:r>
            <w:r w:rsidRPr="00502887">
              <w:rPr>
                <w:rFonts w:eastAsia="Times New Roman"/>
                <w:bCs/>
                <w:sz w:val="20"/>
                <w:szCs w:val="20"/>
              </w:rPr>
              <w:t>.</w:t>
            </w:r>
            <w:r>
              <w:rPr>
                <w:rFonts w:eastAsia="Times New Roman"/>
                <w:bCs/>
                <w:sz w:val="20"/>
                <w:szCs w:val="20"/>
              </w:rPr>
              <w:t>3</w:t>
            </w:r>
            <w:r w:rsidRPr="00502887">
              <w:rPr>
                <w:rFonts w:eastAsia="Times New Roman"/>
                <w:bCs/>
                <w:sz w:val="20"/>
                <w:szCs w:val="20"/>
              </w:rPr>
              <w:t xml:space="preserve"> </w:t>
            </w:r>
            <w:r>
              <w:rPr>
                <w:rFonts w:eastAsia="Times New Roman"/>
                <w:bCs/>
                <w:sz w:val="20"/>
                <w:szCs w:val="20"/>
              </w:rPr>
              <w:t xml:space="preserve">je shrnující analytická zpráva obsahující závěry auditu dle české legislativy </w:t>
            </w:r>
            <w:r>
              <w:rPr>
                <w:rFonts w:eastAsia="Times New Roman"/>
                <w:bCs/>
                <w:sz w:val="20"/>
                <w:szCs w:val="20"/>
              </w:rPr>
              <w:lastRenderedPageBreak/>
              <w:t>odevzdaná Dodavatelem</w:t>
            </w:r>
            <w:r w:rsidRPr="00502887">
              <w:rPr>
                <w:rFonts w:eastAsia="Times New Roman"/>
                <w:bCs/>
                <w:sz w:val="20"/>
                <w:szCs w:val="20"/>
              </w:rPr>
              <w:t xml:space="preserve"> Objednateli v elektronické i tištěné podobě.  </w:t>
            </w:r>
            <w:r>
              <w:rPr>
                <w:rFonts w:eastAsia="Times New Roman"/>
                <w:bCs/>
                <w:sz w:val="20"/>
                <w:szCs w:val="20"/>
              </w:rPr>
              <w:t xml:space="preserve"> </w:t>
            </w:r>
            <w:r w:rsidRPr="00502887">
              <w:rPr>
                <w:rFonts w:eastAsia="Times New Roman"/>
                <w:bCs/>
                <w:sz w:val="20"/>
                <w:szCs w:val="20"/>
              </w:rPr>
              <w:t xml:space="preserve">  </w:t>
            </w:r>
          </w:p>
        </w:tc>
      </w:tr>
      <w:tr w:rsidR="003A00EB" w:rsidRPr="003A00EB" w14:paraId="3EEEB3E7" w14:textId="77777777" w:rsidTr="003A00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21A7F" w14:textId="1F238849"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lastRenderedPageBreak/>
              <w:t>3.</w:t>
            </w:r>
            <w:r w:rsidR="00EC1658">
              <w:rPr>
                <w:rFonts w:eastAsia="Times New Roman"/>
                <w:b/>
                <w:bCs/>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F3B41"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b/>
                <w:bCs/>
                <w:sz w:val="20"/>
                <w:szCs w:val="20"/>
              </w:rPr>
              <w:t xml:space="preserve">Finalizace strategie </w:t>
            </w:r>
          </w:p>
          <w:p w14:paraId="7E40DA2B"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 xml:space="preserve">Souhrn závěrů všech fází, tvorba finální komunikační strategie a komunikačního manuálu včetně závěrů pro nový web. Osobně představujeme finální podobu otestované komunikační strategie včetně manuálu pro další práci. </w:t>
            </w:r>
          </w:p>
          <w:p w14:paraId="18FE8E3F" w14:textId="77777777" w:rsidR="003A00EB" w:rsidRPr="003A00EB" w:rsidRDefault="003A00EB" w:rsidP="003A00EB">
            <w:pPr>
              <w:spacing w:line="240" w:lineRule="auto"/>
              <w:rPr>
                <w:rFonts w:ascii="Times New Roman" w:eastAsia="Times New Roman" w:hAnsi="Times New Roman" w:cs="Times New Roman"/>
                <w:color w:val="auto"/>
                <w:sz w:val="24"/>
                <w:szCs w:val="24"/>
              </w:rPr>
            </w:pPr>
          </w:p>
          <w:p w14:paraId="78A3CCA4" w14:textId="77777777" w:rsidR="003A00EB" w:rsidRPr="003A00EB" w:rsidRDefault="003A00EB" w:rsidP="003A00EB">
            <w:pPr>
              <w:spacing w:line="240" w:lineRule="auto"/>
              <w:rPr>
                <w:rFonts w:ascii="Times New Roman" w:eastAsia="Times New Roman" w:hAnsi="Times New Roman" w:cs="Times New Roman"/>
                <w:color w:val="auto"/>
                <w:sz w:val="24"/>
                <w:szCs w:val="24"/>
              </w:rPr>
            </w:pPr>
            <w:r w:rsidRPr="003A00EB">
              <w:rPr>
                <w:rFonts w:eastAsia="Times New Roman"/>
                <w:sz w:val="20"/>
                <w:szCs w:val="20"/>
              </w:rPr>
              <w:t>Cílem je mít praktickou a jasnou komunikační strategii, doporučení pro web i stejně jasné zadání pro první kampaň.</w:t>
            </w:r>
          </w:p>
        </w:tc>
      </w:tr>
      <w:tr w:rsidR="00FB71C2" w:rsidRPr="003A00EB" w14:paraId="66E07FD2" w14:textId="77777777" w:rsidTr="004143A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A487A" w14:textId="77777777" w:rsidR="00FB71C2" w:rsidRDefault="00FB71C2" w:rsidP="00FB71C2">
            <w:pPr>
              <w:spacing w:line="240" w:lineRule="auto"/>
              <w:rPr>
                <w:rFonts w:eastAsia="Times New Roman"/>
                <w:b/>
                <w:bCs/>
                <w:sz w:val="20"/>
                <w:szCs w:val="20"/>
              </w:rPr>
            </w:pPr>
            <w:r>
              <w:rPr>
                <w:rFonts w:eastAsia="Times New Roman"/>
                <w:b/>
                <w:bCs/>
                <w:sz w:val="20"/>
                <w:szCs w:val="20"/>
              </w:rPr>
              <w:t>V</w:t>
            </w:r>
            <w:r w:rsidRPr="00502887">
              <w:rPr>
                <w:rFonts w:eastAsia="Times New Roman"/>
                <w:b/>
                <w:bCs/>
                <w:sz w:val="20"/>
                <w:szCs w:val="20"/>
              </w:rPr>
              <w:t>ýstup</w:t>
            </w:r>
            <w:r>
              <w:rPr>
                <w:rFonts w:eastAsia="Times New Roman"/>
                <w:b/>
                <w:bCs/>
                <w:sz w:val="20"/>
                <w:szCs w:val="20"/>
              </w:rPr>
              <w:t>y</w:t>
            </w:r>
          </w:p>
          <w:p w14:paraId="75DB5206" w14:textId="77777777" w:rsidR="00FB71C2" w:rsidRPr="00502887" w:rsidRDefault="00FB71C2" w:rsidP="00FB71C2">
            <w:pPr>
              <w:spacing w:line="240" w:lineRule="auto"/>
              <w:rPr>
                <w:rFonts w:eastAsia="Times New Roman"/>
                <w:b/>
                <w:bCs/>
                <w:sz w:val="20"/>
                <w:szCs w:val="20"/>
              </w:rPr>
            </w:pPr>
          </w:p>
          <w:p w14:paraId="3B49C443" w14:textId="77777777" w:rsidR="008163ED" w:rsidRDefault="00FB71C2" w:rsidP="00FB71C2">
            <w:pPr>
              <w:spacing w:line="240" w:lineRule="auto"/>
              <w:rPr>
                <w:rFonts w:eastAsia="Times New Roman"/>
                <w:bCs/>
                <w:sz w:val="20"/>
                <w:szCs w:val="20"/>
              </w:rPr>
            </w:pPr>
            <w:r w:rsidRPr="00502887">
              <w:rPr>
                <w:rFonts w:eastAsia="Times New Roman"/>
                <w:bCs/>
                <w:sz w:val="20"/>
                <w:szCs w:val="20"/>
              </w:rPr>
              <w:t>Výstupem z</w:t>
            </w:r>
            <w:r>
              <w:rPr>
                <w:rFonts w:eastAsia="Times New Roman"/>
                <w:bCs/>
                <w:sz w:val="20"/>
                <w:szCs w:val="20"/>
              </w:rPr>
              <w:t> </w:t>
            </w:r>
            <w:r w:rsidRPr="00502887">
              <w:rPr>
                <w:rFonts w:eastAsia="Times New Roman"/>
                <w:bCs/>
                <w:sz w:val="20"/>
                <w:szCs w:val="20"/>
              </w:rPr>
              <w:t>fáz</w:t>
            </w:r>
            <w:r>
              <w:rPr>
                <w:rFonts w:eastAsia="Times New Roman"/>
                <w:bCs/>
                <w:sz w:val="20"/>
                <w:szCs w:val="20"/>
              </w:rPr>
              <w:t>e 3</w:t>
            </w:r>
            <w:r w:rsidRPr="00502887">
              <w:rPr>
                <w:rFonts w:eastAsia="Times New Roman"/>
                <w:bCs/>
                <w:sz w:val="20"/>
                <w:szCs w:val="20"/>
              </w:rPr>
              <w:t>.</w:t>
            </w:r>
            <w:r>
              <w:rPr>
                <w:rFonts w:eastAsia="Times New Roman"/>
                <w:bCs/>
                <w:sz w:val="20"/>
                <w:szCs w:val="20"/>
              </w:rPr>
              <w:t>4</w:t>
            </w:r>
            <w:r w:rsidRPr="00502887">
              <w:rPr>
                <w:rFonts w:eastAsia="Times New Roman"/>
                <w:bCs/>
                <w:sz w:val="20"/>
                <w:szCs w:val="20"/>
              </w:rPr>
              <w:t xml:space="preserve"> </w:t>
            </w:r>
            <w:r>
              <w:rPr>
                <w:rFonts w:eastAsia="Times New Roman"/>
                <w:bCs/>
                <w:sz w:val="20"/>
                <w:szCs w:val="20"/>
              </w:rPr>
              <w:t xml:space="preserve">je prezentace obsahující finální podobu komunikační strategie a dále dokument s komunikačním manuálem včetně ukázek aplikace komunikace </w:t>
            </w:r>
            <w:r w:rsidR="008163ED">
              <w:rPr>
                <w:rFonts w:eastAsia="Times New Roman"/>
                <w:bCs/>
                <w:sz w:val="20"/>
                <w:szCs w:val="20"/>
              </w:rPr>
              <w:t>a plánem prací pro uvedení strategie do praxe odevzdaný Dodavatelem</w:t>
            </w:r>
            <w:r w:rsidR="008163ED" w:rsidRPr="00502887">
              <w:rPr>
                <w:rFonts w:eastAsia="Times New Roman"/>
                <w:bCs/>
                <w:sz w:val="20"/>
                <w:szCs w:val="20"/>
              </w:rPr>
              <w:t xml:space="preserve"> Objednateli v elektronické i tištěné podobě.</w:t>
            </w:r>
          </w:p>
          <w:p w14:paraId="18625CCC" w14:textId="77777777" w:rsidR="008163ED" w:rsidRDefault="008163ED" w:rsidP="00FB71C2">
            <w:pPr>
              <w:spacing w:line="240" w:lineRule="auto"/>
              <w:rPr>
                <w:rFonts w:eastAsia="Times New Roman"/>
                <w:bCs/>
                <w:sz w:val="20"/>
                <w:szCs w:val="20"/>
              </w:rPr>
            </w:pPr>
          </w:p>
          <w:p w14:paraId="7A7147E8" w14:textId="61BF0F39" w:rsidR="00FB71C2" w:rsidRPr="004C12FE" w:rsidRDefault="00FB71C2" w:rsidP="00FB71C2">
            <w:pPr>
              <w:spacing w:line="240" w:lineRule="auto"/>
              <w:rPr>
                <w:rFonts w:eastAsia="Times New Roman"/>
                <w:bCs/>
                <w:sz w:val="20"/>
                <w:szCs w:val="20"/>
              </w:rPr>
            </w:pPr>
            <w:r w:rsidRPr="00502887">
              <w:rPr>
                <w:rFonts w:eastAsia="Times New Roman"/>
                <w:bCs/>
                <w:sz w:val="20"/>
                <w:szCs w:val="20"/>
              </w:rPr>
              <w:t xml:space="preserve"> </w:t>
            </w:r>
            <w:r w:rsidR="008163ED">
              <w:rPr>
                <w:rFonts w:eastAsia="Times New Roman"/>
                <w:bCs/>
                <w:sz w:val="20"/>
                <w:szCs w:val="20"/>
              </w:rPr>
              <w:t>3</w:t>
            </w:r>
            <w:r w:rsidR="008163ED" w:rsidRPr="00502887">
              <w:rPr>
                <w:rFonts w:eastAsia="Times New Roman"/>
                <w:bCs/>
                <w:sz w:val="20"/>
                <w:szCs w:val="20"/>
              </w:rPr>
              <w:t>. část prací bude ukončena po odevzdání všech výstup</w:t>
            </w:r>
            <w:r w:rsidR="008163ED">
              <w:rPr>
                <w:rFonts w:eastAsia="Times New Roman"/>
                <w:bCs/>
                <w:sz w:val="20"/>
                <w:szCs w:val="20"/>
              </w:rPr>
              <w:t>ů z fází 3.1 až 3.4.</w:t>
            </w:r>
          </w:p>
        </w:tc>
      </w:tr>
    </w:tbl>
    <w:p w14:paraId="1768ABCB" w14:textId="32B654E4" w:rsidR="00DB0301" w:rsidRDefault="00964CED">
      <w:pPr>
        <w:jc w:val="both"/>
      </w:pPr>
      <w:r>
        <w:t xml:space="preserve"> </w:t>
      </w:r>
    </w:p>
    <w:p w14:paraId="26D67167" w14:textId="079A0B28" w:rsidR="00DF50B0" w:rsidRDefault="00DF50B0" w:rsidP="00DF50B0">
      <w:pPr>
        <w:jc w:val="both"/>
      </w:pPr>
      <w:r>
        <w:t>Detailní harmonogramy dalších a jednotlivých úkolů budou sjednány písemně, nebo e-mailem</w:t>
      </w:r>
      <w:r w:rsidR="00130539">
        <w:t xml:space="preserve"> a budou odsouhlaseny vždy oběma smluvními stranami</w:t>
      </w:r>
      <w:r>
        <w:t>.</w:t>
      </w:r>
    </w:p>
    <w:p w14:paraId="7A491896" w14:textId="77777777" w:rsidR="003A00EB" w:rsidRDefault="003A00EB">
      <w:pPr>
        <w:jc w:val="both"/>
      </w:pPr>
    </w:p>
    <w:p w14:paraId="259336A8" w14:textId="77777777" w:rsidR="00DB0301" w:rsidRDefault="00964CED" w:rsidP="00D04415">
      <w:pPr>
        <w:jc w:val="center"/>
        <w:outlineLvl w:val="0"/>
      </w:pPr>
      <w:r>
        <w:rPr>
          <w:b/>
        </w:rPr>
        <w:t>III.</w:t>
      </w:r>
    </w:p>
    <w:p w14:paraId="1BA48F71" w14:textId="77777777" w:rsidR="00DB0301" w:rsidRDefault="00964CED">
      <w:pPr>
        <w:jc w:val="center"/>
      </w:pPr>
      <w:r>
        <w:rPr>
          <w:b/>
        </w:rPr>
        <w:t>Cena plnění</w:t>
      </w:r>
    </w:p>
    <w:p w14:paraId="103838B6" w14:textId="77777777" w:rsidR="004E0394" w:rsidRDefault="004E0394">
      <w:pPr>
        <w:jc w:val="both"/>
      </w:pPr>
    </w:p>
    <w:p w14:paraId="57E46034" w14:textId="6AB32352" w:rsidR="00DB0301" w:rsidRDefault="004E0394">
      <w:pPr>
        <w:jc w:val="both"/>
      </w:pPr>
      <w:r>
        <w:t>Objednatel</w:t>
      </w:r>
      <w:r w:rsidR="00964CED">
        <w:t xml:space="preserve"> za plnění podle článku II. této smlouvy poskytne Dodavateli odměnu ve výši:</w:t>
      </w:r>
    </w:p>
    <w:p w14:paraId="6F4B8CAB" w14:textId="77777777" w:rsidR="00DB0301" w:rsidRDefault="00DB0301">
      <w:pPr>
        <w:jc w:val="both"/>
      </w:pPr>
    </w:p>
    <w:p w14:paraId="11E0EE7E" w14:textId="464BFAE7" w:rsidR="00DF50B0" w:rsidRPr="00DF50B0" w:rsidRDefault="00DF50B0" w:rsidP="00DF50B0">
      <w:pPr>
        <w:numPr>
          <w:ilvl w:val="0"/>
          <w:numId w:val="3"/>
        </w:numPr>
        <w:ind w:hanging="360"/>
        <w:contextualSpacing/>
      </w:pPr>
      <w:r>
        <w:rPr>
          <w:b/>
        </w:rPr>
        <w:t xml:space="preserve">1. část – Analýza TUL: </w:t>
      </w:r>
      <w:proofErr w:type="spellStart"/>
      <w:r w:rsidR="009A6E78">
        <w:rPr>
          <w:b/>
        </w:rPr>
        <w:t>xxxxxxxxxxxxxxx</w:t>
      </w:r>
      <w:proofErr w:type="spellEnd"/>
    </w:p>
    <w:p w14:paraId="750F87A5" w14:textId="77777777" w:rsidR="009A6E78" w:rsidRPr="00DF50B0" w:rsidRDefault="00DF50B0" w:rsidP="009A6E78">
      <w:pPr>
        <w:numPr>
          <w:ilvl w:val="0"/>
          <w:numId w:val="3"/>
        </w:numPr>
        <w:ind w:hanging="360"/>
        <w:contextualSpacing/>
      </w:pPr>
      <w:r w:rsidRPr="009A6E78">
        <w:rPr>
          <w:b/>
        </w:rPr>
        <w:t xml:space="preserve">2. část – Výzkum: </w:t>
      </w:r>
      <w:proofErr w:type="spellStart"/>
      <w:r w:rsidR="009A6E78">
        <w:rPr>
          <w:b/>
        </w:rPr>
        <w:t>xxxxxxxxxxxxxxx</w:t>
      </w:r>
      <w:proofErr w:type="spellEnd"/>
    </w:p>
    <w:p w14:paraId="2AD74743" w14:textId="77777777" w:rsidR="009A6E78" w:rsidRPr="00DF50B0" w:rsidRDefault="00DF50B0" w:rsidP="009A6E78">
      <w:pPr>
        <w:numPr>
          <w:ilvl w:val="0"/>
          <w:numId w:val="3"/>
        </w:numPr>
        <w:ind w:hanging="360"/>
        <w:contextualSpacing/>
      </w:pPr>
      <w:r w:rsidRPr="009A6E78">
        <w:rPr>
          <w:b/>
        </w:rPr>
        <w:t xml:space="preserve">3. část – Strategie: </w:t>
      </w:r>
      <w:proofErr w:type="spellStart"/>
      <w:r w:rsidR="009A6E78">
        <w:rPr>
          <w:b/>
        </w:rPr>
        <w:t>xxxxxxxxxxxxxxx</w:t>
      </w:r>
      <w:proofErr w:type="spellEnd"/>
    </w:p>
    <w:p w14:paraId="22123F01" w14:textId="6FD3C91D" w:rsidR="00DF50B0" w:rsidRPr="00DF50B0" w:rsidRDefault="00DF50B0" w:rsidP="009A6E78">
      <w:pPr>
        <w:ind w:left="720"/>
        <w:contextualSpacing/>
      </w:pPr>
    </w:p>
    <w:p w14:paraId="40607DE6" w14:textId="7BBE4C21" w:rsidR="00DB0301" w:rsidRDefault="00DF50B0" w:rsidP="00DF50B0">
      <w:pPr>
        <w:contextualSpacing/>
      </w:pPr>
      <w:r>
        <w:t xml:space="preserve">Další práce mimo nabídku účtuje Dodavatel po předchozím schválení Objednatelem dle sazby </w:t>
      </w:r>
      <w:proofErr w:type="spellStart"/>
      <w:r w:rsidR="009A6E78">
        <w:rPr>
          <w:b/>
        </w:rPr>
        <w:t>xxx</w:t>
      </w:r>
      <w:bookmarkStart w:id="0" w:name="_GoBack"/>
      <w:bookmarkEnd w:id="0"/>
      <w:proofErr w:type="spellEnd"/>
      <w:r w:rsidR="008855A9" w:rsidRPr="004E0394">
        <w:rPr>
          <w:b/>
        </w:rPr>
        <w:t xml:space="preserve"> </w:t>
      </w:r>
      <w:r w:rsidR="00964CED" w:rsidRPr="004E0394">
        <w:rPr>
          <w:b/>
        </w:rPr>
        <w:t xml:space="preserve">Kč/hod </w:t>
      </w:r>
      <w:r w:rsidR="00CC5984">
        <w:rPr>
          <w:b/>
        </w:rPr>
        <w:t>+</w:t>
      </w:r>
      <w:r w:rsidR="00CC5984" w:rsidRPr="004E0394">
        <w:rPr>
          <w:b/>
        </w:rPr>
        <w:t xml:space="preserve"> </w:t>
      </w:r>
      <w:r w:rsidR="00964CED" w:rsidRPr="004E0394">
        <w:rPr>
          <w:b/>
        </w:rPr>
        <w:t>DPH</w:t>
      </w:r>
      <w:r w:rsidR="00041E6C">
        <w:t xml:space="preserve">, přičemž účtování </w:t>
      </w:r>
      <w:r w:rsidR="00130539">
        <w:t xml:space="preserve">hodinové sazby </w:t>
      </w:r>
      <w:r w:rsidR="00041E6C">
        <w:t>bude probíhat za každých započatých 1</w:t>
      </w:r>
      <w:r w:rsidR="00964CED">
        <w:t>5</w:t>
      </w:r>
      <w:r w:rsidR="00041E6C">
        <w:t xml:space="preserve"> minut práce</w:t>
      </w:r>
      <w:r w:rsidR="00A63379">
        <w:t>.</w:t>
      </w:r>
      <w:r>
        <w:t xml:space="preserve"> </w:t>
      </w:r>
    </w:p>
    <w:p w14:paraId="38574BE9" w14:textId="77777777" w:rsidR="00DF50B0" w:rsidRDefault="00DF50B0" w:rsidP="00DF50B0">
      <w:pPr>
        <w:contextualSpacing/>
      </w:pPr>
    </w:p>
    <w:p w14:paraId="50CAAB1C" w14:textId="77777777" w:rsidR="00DB0301" w:rsidRDefault="00964CED" w:rsidP="00D04415">
      <w:pPr>
        <w:jc w:val="center"/>
        <w:outlineLvl w:val="0"/>
      </w:pPr>
      <w:r>
        <w:rPr>
          <w:b/>
        </w:rPr>
        <w:t>IV.</w:t>
      </w:r>
    </w:p>
    <w:p w14:paraId="0A1320C0" w14:textId="77777777" w:rsidR="00DB0301" w:rsidRDefault="00964CED">
      <w:pPr>
        <w:jc w:val="center"/>
      </w:pPr>
      <w:r>
        <w:rPr>
          <w:b/>
        </w:rPr>
        <w:t>Platební podmínky</w:t>
      </w:r>
    </w:p>
    <w:p w14:paraId="1ADC157B" w14:textId="77777777" w:rsidR="00DB0301" w:rsidRDefault="00DB0301">
      <w:pPr>
        <w:jc w:val="center"/>
      </w:pPr>
    </w:p>
    <w:p w14:paraId="17DC2A63" w14:textId="4EA8B980" w:rsidR="002204CB" w:rsidRDefault="00041E6C">
      <w:pPr>
        <w:jc w:val="both"/>
      </w:pPr>
      <w:r>
        <w:t xml:space="preserve">Objednatel </w:t>
      </w:r>
      <w:r w:rsidR="00964CED">
        <w:t xml:space="preserve">se zavazuje uhradit Dodavateli sjednanou odměnu na základě obdržených daňových </w:t>
      </w:r>
      <w:r w:rsidR="000B3FEA">
        <w:t>dokladů vystavených Dodavatelem a</w:t>
      </w:r>
      <w:r w:rsidR="00964CED">
        <w:t xml:space="preserve"> na základě časové</w:t>
      </w:r>
      <w:r w:rsidR="000B3FEA">
        <w:t>ho přehledu vykonaných činností.</w:t>
      </w:r>
    </w:p>
    <w:p w14:paraId="0BF3D1A2" w14:textId="77777777" w:rsidR="002204CB" w:rsidRDefault="002204CB">
      <w:pPr>
        <w:jc w:val="both"/>
      </w:pPr>
    </w:p>
    <w:p w14:paraId="2E155F99" w14:textId="68F169C5" w:rsidR="004E0394" w:rsidRPr="000B3FEA" w:rsidRDefault="00964CED">
      <w:pPr>
        <w:jc w:val="both"/>
        <w:rPr>
          <w:b/>
        </w:rPr>
      </w:pPr>
      <w:r>
        <w:t xml:space="preserve">Dodavatel je oprávněn fakturovat odměnu </w:t>
      </w:r>
      <w:r w:rsidR="004E0394">
        <w:t xml:space="preserve">po </w:t>
      </w:r>
      <w:r w:rsidR="00DF50B0">
        <w:t xml:space="preserve">uzavření a </w:t>
      </w:r>
      <w:r w:rsidR="004E0394">
        <w:t>schválení</w:t>
      </w:r>
      <w:r w:rsidR="00DF50B0">
        <w:t xml:space="preserve"> každého ze tří bloků prací</w:t>
      </w:r>
      <w:r w:rsidR="000B3FEA">
        <w:t xml:space="preserve">. </w:t>
      </w:r>
    </w:p>
    <w:p w14:paraId="64A12639" w14:textId="7E53F5FF" w:rsidR="00DB0301" w:rsidRDefault="00DB0301">
      <w:pPr>
        <w:jc w:val="both"/>
      </w:pPr>
    </w:p>
    <w:p w14:paraId="5B1E33DD" w14:textId="64C028D8" w:rsidR="00130539" w:rsidRDefault="00964CED" w:rsidP="00130539">
      <w:pPr>
        <w:jc w:val="both"/>
      </w:pPr>
      <w:r>
        <w:t>Splatnost řádně vystaveného daňového dokladu – faktury činí</w:t>
      </w:r>
      <w:r w:rsidR="00CC5984">
        <w:t xml:space="preserve"> 21 </w:t>
      </w:r>
      <w:r>
        <w:t xml:space="preserve">kalendářních dnů od doručení </w:t>
      </w:r>
      <w:r w:rsidR="00041E6C">
        <w:t>Objednateli</w:t>
      </w:r>
      <w:r>
        <w:t>. Faktura musí mít náležitosti daňového a účetního dokladu</w:t>
      </w:r>
      <w:r w:rsidR="00130539" w:rsidRPr="00130539">
        <w:t xml:space="preserve"> </w:t>
      </w:r>
      <w:r w:rsidR="00130539">
        <w:t xml:space="preserve">podle zákona č. 563/1991 Sb., v platném znění, náležitosti dle § 435 zákona č. 89/2012 Sb., občanského zákoníku, v platném znění a pokud je Dodavatel plátce DPH, náležitosti daňového dokladu podle zákona č. 235/2004 Sb. ve znění pozdějších předpisů. </w:t>
      </w:r>
    </w:p>
    <w:p w14:paraId="5CD83CDE" w14:textId="77777777" w:rsidR="00130539" w:rsidRDefault="00130539" w:rsidP="00130539">
      <w:pPr>
        <w:jc w:val="both"/>
      </w:pPr>
    </w:p>
    <w:p w14:paraId="15444F52" w14:textId="063F7A0C" w:rsidR="00DB0301" w:rsidRDefault="00130539" w:rsidP="00130539">
      <w:pPr>
        <w:jc w:val="both"/>
      </w:pPr>
      <w:r>
        <w:lastRenderedPageBreak/>
        <w:t xml:space="preserve">V případě, že faktura nebude mít odpovídající náležitosti, je Objednatel oprávněn ji vrátit ve lhůtě splatnosti zpět Dodavateli k doplnění, aniž se tak dostane do prodlení se splatností. Lhůta splatnosti počíná běžet znovu od opětovného zaslání náležitě doplněného či opraveného dokladu. </w:t>
      </w:r>
    </w:p>
    <w:p w14:paraId="78A3C4DE" w14:textId="77777777" w:rsidR="00DB0301" w:rsidRDefault="00964CED">
      <w:pPr>
        <w:jc w:val="both"/>
      </w:pPr>
      <w:r>
        <w:t xml:space="preserve"> </w:t>
      </w:r>
    </w:p>
    <w:p w14:paraId="3DC46ED0" w14:textId="77777777" w:rsidR="00DB0301" w:rsidRDefault="00964CED">
      <w:pPr>
        <w:jc w:val="both"/>
      </w:pPr>
      <w:r>
        <w:t xml:space="preserve">Dodavatel má právo požadovat na </w:t>
      </w:r>
      <w:r w:rsidR="00041E6C">
        <w:t xml:space="preserve">Objednateli </w:t>
      </w:r>
      <w:r>
        <w:t>úrok z prodlení za opožděnou platbu ve výši 0,01</w:t>
      </w:r>
      <w:r w:rsidR="00041E6C">
        <w:t xml:space="preserve"> </w:t>
      </w:r>
      <w:r>
        <w:t>% z dlužné částky za každý kalendářní den prodlení po uplynutí doby splatnosti faktury, až do zaplacení.</w:t>
      </w:r>
    </w:p>
    <w:p w14:paraId="33DBE646" w14:textId="77777777" w:rsidR="00DB0301" w:rsidRDefault="00964CED">
      <w:pPr>
        <w:jc w:val="both"/>
      </w:pPr>
      <w:r>
        <w:t xml:space="preserve"> </w:t>
      </w:r>
    </w:p>
    <w:p w14:paraId="161DD490" w14:textId="061170C4" w:rsidR="00DB0301" w:rsidRDefault="00964CED">
      <w:pPr>
        <w:jc w:val="both"/>
      </w:pPr>
      <w:r>
        <w:t>V případě prodlení Dodavatele s poskytováním plnění dle Smlouvy</w:t>
      </w:r>
      <w:r w:rsidR="00041E6C">
        <w:t xml:space="preserve"> i přes písemnou výzvu Objednatele</w:t>
      </w:r>
      <w:r>
        <w:t xml:space="preserve"> je </w:t>
      </w:r>
      <w:r w:rsidR="00041E6C">
        <w:t>Dodavatel povinen uhradit Objednateli</w:t>
      </w:r>
      <w:r>
        <w:t xml:space="preserve"> smluvní pokutu ve výši 0,01</w:t>
      </w:r>
      <w:r w:rsidR="00041E6C">
        <w:t xml:space="preserve"> </w:t>
      </w:r>
      <w:r>
        <w:t>% za každý den prodlení z celkové ceny</w:t>
      </w:r>
      <w:r w:rsidR="00130539">
        <w:t xml:space="preserve"> </w:t>
      </w:r>
      <w:r w:rsidR="00130539" w:rsidRPr="00CC5984">
        <w:t>té dané části, které se prodlení týká</w:t>
      </w:r>
      <w:r>
        <w:t>.</w:t>
      </w:r>
    </w:p>
    <w:p w14:paraId="11705695" w14:textId="77777777" w:rsidR="00DB0301" w:rsidRDefault="00964CED">
      <w:pPr>
        <w:jc w:val="both"/>
      </w:pPr>
      <w:r>
        <w:t xml:space="preserve"> </w:t>
      </w:r>
    </w:p>
    <w:p w14:paraId="1DB6436F" w14:textId="77777777" w:rsidR="00DB0301" w:rsidRDefault="00964CED">
      <w:pPr>
        <w:jc w:val="both"/>
      </w:pPr>
      <w:r>
        <w:t>Úhradou sankcí není dotčeno právo smluvních stran domáhat se náhrady škody, a to v plné výši.</w:t>
      </w:r>
    </w:p>
    <w:p w14:paraId="32FFA3BF" w14:textId="10738768" w:rsidR="00DB0301" w:rsidRDefault="00DB0301"/>
    <w:p w14:paraId="143999C0" w14:textId="77777777" w:rsidR="00DB0301" w:rsidRDefault="00964CED" w:rsidP="00D04415">
      <w:pPr>
        <w:jc w:val="center"/>
        <w:outlineLvl w:val="0"/>
      </w:pPr>
      <w:r>
        <w:rPr>
          <w:b/>
        </w:rPr>
        <w:t>V.</w:t>
      </w:r>
    </w:p>
    <w:p w14:paraId="00CC198B" w14:textId="017F06C3" w:rsidR="00DB0301" w:rsidRDefault="00964CED">
      <w:pPr>
        <w:jc w:val="center"/>
      </w:pPr>
      <w:r>
        <w:rPr>
          <w:b/>
        </w:rPr>
        <w:t>Odpovědnost</w:t>
      </w:r>
      <w:r w:rsidR="00DB2D4F">
        <w:rPr>
          <w:b/>
        </w:rPr>
        <w:t xml:space="preserve"> za škodu, odpovědnost za vady</w:t>
      </w:r>
    </w:p>
    <w:p w14:paraId="30FCA537" w14:textId="631AF871" w:rsidR="00DB0301" w:rsidRDefault="00DB2D4F">
      <w:r>
        <w:rPr>
          <w:b/>
        </w:rPr>
        <w:t>Odpovědnost za škodu</w:t>
      </w:r>
      <w:r w:rsidR="00964CED">
        <w:rPr>
          <w:b/>
        </w:rPr>
        <w:t xml:space="preserve">                                                 </w:t>
      </w:r>
      <w:r w:rsidR="00964CED">
        <w:rPr>
          <w:b/>
        </w:rPr>
        <w:tab/>
      </w:r>
    </w:p>
    <w:p w14:paraId="29182CDB" w14:textId="046B9F50" w:rsidR="00DB0301" w:rsidRDefault="00964CED" w:rsidP="00DF50B0">
      <w:pPr>
        <w:jc w:val="both"/>
      </w:pPr>
      <w:r>
        <w:t xml:space="preserve">Dodavatel odpovídá </w:t>
      </w:r>
      <w:r w:rsidR="00041E6C">
        <w:t xml:space="preserve">Objednateli </w:t>
      </w:r>
      <w:r>
        <w:t>za škody, které by v souvislosti s plněním této Smlouvy způsobil.</w:t>
      </w:r>
      <w:r w:rsidR="00DB2D4F" w:rsidRPr="00DB2D4F">
        <w:t xml:space="preserve"> Za škodu se považuje též újma, která </w:t>
      </w:r>
      <w:r w:rsidR="00DB2D4F">
        <w:t>O</w:t>
      </w:r>
      <w:r w:rsidR="00DB2D4F" w:rsidRPr="00DB2D4F">
        <w:t xml:space="preserve">bjednateli vznikla tím, že musel vynaložit náklady v důsledku porušení povinnosti </w:t>
      </w:r>
      <w:r w:rsidR="00DB2D4F">
        <w:t>Doda</w:t>
      </w:r>
      <w:r w:rsidR="00DB2D4F" w:rsidRPr="00DB2D4F">
        <w:t>vatele.</w:t>
      </w:r>
    </w:p>
    <w:p w14:paraId="2D2A4F24" w14:textId="77777777" w:rsidR="00DB2D4F" w:rsidRDefault="00DB2D4F" w:rsidP="00DB2D4F">
      <w:pPr>
        <w:jc w:val="both"/>
      </w:pPr>
    </w:p>
    <w:p w14:paraId="2B3FF552" w14:textId="2FCB8140" w:rsidR="00DB2D4F" w:rsidRPr="00CC5984" w:rsidRDefault="00DB2D4F" w:rsidP="00DB2D4F">
      <w:pPr>
        <w:jc w:val="both"/>
        <w:rPr>
          <w:b/>
        </w:rPr>
      </w:pPr>
      <w:r w:rsidRPr="00CC5984">
        <w:rPr>
          <w:b/>
        </w:rPr>
        <w:t>Odpovědnost za vady</w:t>
      </w:r>
    </w:p>
    <w:p w14:paraId="261E0B56" w14:textId="3F235B02" w:rsidR="00DB2D4F" w:rsidRDefault="00DB2D4F" w:rsidP="00DB2D4F">
      <w:pPr>
        <w:jc w:val="both"/>
      </w:pPr>
      <w:r>
        <w:t>Služba má vady, jestliže její výsledek neodpovídá předmětu smlouvy, účelu jeho využití, případně pokud nemá vlastnosti výslovně stanovené touto smlouvou nebo smluvními stranami.</w:t>
      </w:r>
    </w:p>
    <w:p w14:paraId="4A67418E" w14:textId="764AB8A7" w:rsidR="00CC5984" w:rsidRDefault="00CC5984" w:rsidP="00DB2D4F">
      <w:pPr>
        <w:jc w:val="both"/>
      </w:pPr>
    </w:p>
    <w:p w14:paraId="1FE34CA6" w14:textId="77777777" w:rsidR="00CC5984" w:rsidRPr="00CC5984" w:rsidRDefault="00CC5984" w:rsidP="00CC5984">
      <w:pPr>
        <w:jc w:val="both"/>
      </w:pPr>
      <w:r w:rsidRPr="00CC5984">
        <w:t>Vada služby nemůže spočívat v stanovených analytických a výzkumných metodách, způsobu vedení prezentací a workshopů, designu výzkumu, postupu tvorby strategie a návrhu tónu komunikace.</w:t>
      </w:r>
    </w:p>
    <w:p w14:paraId="6E003E9D" w14:textId="77777777" w:rsidR="00CC5984" w:rsidRPr="00CC5984" w:rsidRDefault="00CC5984" w:rsidP="00CC5984">
      <w:pPr>
        <w:jc w:val="both"/>
      </w:pPr>
    </w:p>
    <w:p w14:paraId="2B9AD73B" w14:textId="1A6F03B9" w:rsidR="00CC5984" w:rsidRDefault="00CC5984" w:rsidP="00CC5984">
      <w:pPr>
        <w:jc w:val="both"/>
      </w:pPr>
      <w:r w:rsidRPr="00CC5984">
        <w:t>Objednavatel nemůže namítat vadu služby způsobenou neposkytnutím součinnosti z jeho strany.</w:t>
      </w:r>
    </w:p>
    <w:p w14:paraId="62D8656D" w14:textId="77777777" w:rsidR="00DB2D4F" w:rsidRDefault="00DB2D4F" w:rsidP="00DB2D4F">
      <w:pPr>
        <w:jc w:val="both"/>
      </w:pPr>
    </w:p>
    <w:p w14:paraId="69A5A0A8" w14:textId="3FFDD67F" w:rsidR="00DB2D4F" w:rsidRDefault="00DB2D4F" w:rsidP="00DB2D4F">
      <w:pPr>
        <w:jc w:val="both"/>
      </w:pPr>
      <w:r>
        <w:t xml:space="preserve">Objednatel je povinen zjištěnou vadu písemně oznámit Dodavateli bez zbytečného odkladu, nejdéle však do 3 pracovních dnů od provedení prací. Za písemnou formu se považuje též doručení emailu s nárokem na adresu: </w:t>
      </w:r>
      <w:r w:rsidR="00CC5984">
        <w:t>martin.brablec@obsahova-agentura.cz.</w:t>
      </w:r>
    </w:p>
    <w:p w14:paraId="1CD2E16A" w14:textId="77777777" w:rsidR="00DB2D4F" w:rsidRDefault="00DB2D4F" w:rsidP="00DB2D4F">
      <w:pPr>
        <w:jc w:val="both"/>
      </w:pPr>
    </w:p>
    <w:p w14:paraId="121132A3" w14:textId="661FBAE2" w:rsidR="00DB2D4F" w:rsidRDefault="00DB2D4F" w:rsidP="00DB2D4F">
      <w:pPr>
        <w:jc w:val="both"/>
      </w:pPr>
      <w:r>
        <w:t xml:space="preserve">Dodavatel je povinen na základě oznámení vady Objednatelem bezplatně odstranit reklamované vady ve lhůtě </w:t>
      </w:r>
      <w:r w:rsidR="00CC5984" w:rsidRPr="004C12FE">
        <w:t>30 dní.</w:t>
      </w:r>
    </w:p>
    <w:p w14:paraId="38D05661" w14:textId="07C35EB5" w:rsidR="00DB2D4F" w:rsidRDefault="00DB2D4F" w:rsidP="00DB2D4F">
      <w:pPr>
        <w:jc w:val="both"/>
      </w:pPr>
    </w:p>
    <w:p w14:paraId="2B8EA5CD" w14:textId="596CC2AB" w:rsidR="00DB2D4F" w:rsidRDefault="00DB2D4F" w:rsidP="00DB2D4F">
      <w:pPr>
        <w:jc w:val="both"/>
      </w:pPr>
      <w:r>
        <w:t>Tato lhůta počíná plynout ode dne doručení písemného oznámení vady Objednatelem Dodavateli.</w:t>
      </w:r>
    </w:p>
    <w:p w14:paraId="0678A5AC" w14:textId="77777777" w:rsidR="00DB2D4F" w:rsidRDefault="00DB2D4F" w:rsidP="00DB2D4F">
      <w:pPr>
        <w:jc w:val="both"/>
      </w:pPr>
    </w:p>
    <w:p w14:paraId="5F323ED5" w14:textId="482680B1" w:rsidR="00DB2D4F" w:rsidRDefault="00DB2D4F" w:rsidP="00DB2D4F">
      <w:pPr>
        <w:jc w:val="both"/>
      </w:pPr>
      <w:r>
        <w:t>Odstranění vady nemá vliv na nárok Objednatele na náhradu škody.</w:t>
      </w:r>
    </w:p>
    <w:p w14:paraId="1F7D86F5" w14:textId="77777777" w:rsidR="00DB0301" w:rsidRDefault="00DB0301">
      <w:pPr>
        <w:jc w:val="center"/>
      </w:pPr>
    </w:p>
    <w:p w14:paraId="2DAF1DBA" w14:textId="77777777" w:rsidR="00DB0301" w:rsidRDefault="00964CED" w:rsidP="00D04415">
      <w:pPr>
        <w:jc w:val="center"/>
        <w:outlineLvl w:val="0"/>
      </w:pPr>
      <w:r>
        <w:rPr>
          <w:b/>
        </w:rPr>
        <w:t>VI.</w:t>
      </w:r>
    </w:p>
    <w:p w14:paraId="32142F4E" w14:textId="77777777" w:rsidR="00DB0301" w:rsidRDefault="00964CED">
      <w:pPr>
        <w:jc w:val="center"/>
      </w:pPr>
      <w:r>
        <w:rPr>
          <w:b/>
        </w:rPr>
        <w:lastRenderedPageBreak/>
        <w:t>Doba platnosti smlouvy</w:t>
      </w:r>
    </w:p>
    <w:p w14:paraId="4B6788CB" w14:textId="77777777" w:rsidR="00DB0301" w:rsidRDefault="00964CED">
      <w:pPr>
        <w:jc w:val="both"/>
      </w:pPr>
      <w:r>
        <w:t xml:space="preserve"> </w:t>
      </w:r>
    </w:p>
    <w:p w14:paraId="5DF7BC32" w14:textId="1A74FADE" w:rsidR="00DB0301" w:rsidRPr="0041402C" w:rsidRDefault="00964CED" w:rsidP="00D04415">
      <w:pPr>
        <w:jc w:val="both"/>
        <w:outlineLvl w:val="0"/>
        <w:rPr>
          <w:color w:val="auto"/>
        </w:rPr>
      </w:pPr>
      <w:r w:rsidRPr="0041402C">
        <w:rPr>
          <w:color w:val="auto"/>
        </w:rPr>
        <w:t xml:space="preserve">Smlouva se uzavírá </w:t>
      </w:r>
      <w:r w:rsidR="000B3FEA" w:rsidRPr="0041402C">
        <w:rPr>
          <w:color w:val="auto"/>
        </w:rPr>
        <w:t>na dobu</w:t>
      </w:r>
      <w:r w:rsidR="00DF50B0" w:rsidRPr="0041402C">
        <w:rPr>
          <w:color w:val="auto"/>
        </w:rPr>
        <w:t xml:space="preserve"> určitou do 31. 12. 2019</w:t>
      </w:r>
      <w:r w:rsidR="00D04415" w:rsidRPr="0041402C">
        <w:rPr>
          <w:color w:val="auto"/>
        </w:rPr>
        <w:t>.</w:t>
      </w:r>
      <w:r w:rsidR="001461DA" w:rsidRPr="0041402C">
        <w:rPr>
          <w:color w:val="auto"/>
        </w:rPr>
        <w:t xml:space="preserve"> Jednotlivé části budou plněny dle sjednaného časového harmonogramu, odsouhlaseného </w:t>
      </w:r>
      <w:r w:rsidR="00DB2D4F" w:rsidRPr="0041402C">
        <w:rPr>
          <w:color w:val="auto"/>
        </w:rPr>
        <w:t>o</w:t>
      </w:r>
      <w:r w:rsidR="001461DA" w:rsidRPr="0041402C">
        <w:rPr>
          <w:color w:val="auto"/>
        </w:rPr>
        <w:t>běma smluvními stranami.</w:t>
      </w:r>
    </w:p>
    <w:p w14:paraId="03FBABF3" w14:textId="77777777" w:rsidR="00DB0301" w:rsidRDefault="00DB0301"/>
    <w:p w14:paraId="69003E53" w14:textId="77777777" w:rsidR="00DB0301" w:rsidRDefault="00964CED" w:rsidP="00D04415">
      <w:pPr>
        <w:jc w:val="center"/>
        <w:outlineLvl w:val="0"/>
      </w:pPr>
      <w:r>
        <w:rPr>
          <w:b/>
        </w:rPr>
        <w:t>VII.</w:t>
      </w:r>
    </w:p>
    <w:p w14:paraId="4963E712" w14:textId="77777777" w:rsidR="00DB0301" w:rsidRDefault="00964CED">
      <w:pPr>
        <w:jc w:val="center"/>
      </w:pPr>
      <w:r>
        <w:rPr>
          <w:b/>
        </w:rPr>
        <w:t>Ukončení smlouvy</w:t>
      </w:r>
    </w:p>
    <w:p w14:paraId="18A46D1E" w14:textId="77777777" w:rsidR="00DB0301" w:rsidRDefault="00964CED">
      <w:pPr>
        <w:jc w:val="center"/>
      </w:pPr>
      <w:r>
        <w:rPr>
          <w:b/>
        </w:rPr>
        <w:t xml:space="preserve"> </w:t>
      </w:r>
    </w:p>
    <w:p w14:paraId="76FAC7A0" w14:textId="2341D083" w:rsidR="00DB0301" w:rsidRDefault="00964CED">
      <w:pPr>
        <w:ind w:left="-30"/>
        <w:jc w:val="both"/>
      </w:pPr>
      <w:r>
        <w:t>Každá ze smluvních stran je oprávněna tuto Smlouvu písemně vypovědět</w:t>
      </w:r>
      <w:r w:rsidR="002B5500">
        <w:t xml:space="preserve"> bez uvedení důvodu</w:t>
      </w:r>
      <w:r>
        <w:t xml:space="preserve">. Výpovědní lhůta činí třicet (30) kalendářních dnů a počíná běžet dnem doručení </w:t>
      </w:r>
      <w:r w:rsidR="00041E6C">
        <w:t>písemné výpovědi</w:t>
      </w:r>
      <w:r>
        <w:t xml:space="preserve"> druhé smluvní straně</w:t>
      </w:r>
      <w:r w:rsidR="00041E6C">
        <w:t xml:space="preserve"> na adresu uvedenou v hlavičce smlouvy</w:t>
      </w:r>
      <w:r>
        <w:t>.</w:t>
      </w:r>
    </w:p>
    <w:p w14:paraId="0DC93A04" w14:textId="77777777" w:rsidR="00DB0301" w:rsidRDefault="00964CED">
      <w:pPr>
        <w:ind w:left="420"/>
        <w:jc w:val="both"/>
      </w:pPr>
      <w:r>
        <w:t xml:space="preserve"> </w:t>
      </w:r>
    </w:p>
    <w:p w14:paraId="7BC36CB6" w14:textId="77777777" w:rsidR="00DB0301" w:rsidRDefault="00964CED">
      <w:pPr>
        <w:ind w:left="-30"/>
        <w:jc w:val="both"/>
      </w:pPr>
      <w:r>
        <w:t xml:space="preserve">Každá smluvní strana je oprávněna </w:t>
      </w:r>
      <w:r w:rsidR="00041E6C">
        <w:t>od této Smlouvy odstoupit s účinností odstoupení</w:t>
      </w:r>
      <w:r>
        <w:t xml:space="preserve"> tř</w:t>
      </w:r>
      <w:r w:rsidR="00041E6C">
        <w:t>etí</w:t>
      </w:r>
      <w:r>
        <w:t xml:space="preserve"> d</w:t>
      </w:r>
      <w:r w:rsidR="00041E6C">
        <w:t>en</w:t>
      </w:r>
      <w:r>
        <w:t xml:space="preserve"> od doručení </w:t>
      </w:r>
      <w:r w:rsidR="00041E6C">
        <w:t>písemného odstoupení</w:t>
      </w:r>
      <w:r>
        <w:t xml:space="preserve"> druhé smluvní straně</w:t>
      </w:r>
      <w:r w:rsidR="00041E6C">
        <w:t xml:space="preserve"> na adresu uvedenou v hlavičce smlouvy</w:t>
      </w:r>
      <w:r>
        <w:t>, pokud</w:t>
      </w:r>
    </w:p>
    <w:p w14:paraId="132E8A57" w14:textId="77777777" w:rsidR="00DB0301" w:rsidRDefault="00964CED">
      <w:pPr>
        <w:numPr>
          <w:ilvl w:val="0"/>
          <w:numId w:val="2"/>
        </w:numPr>
        <w:ind w:hanging="360"/>
        <w:contextualSpacing/>
        <w:jc w:val="both"/>
      </w:pPr>
      <w:r>
        <w:t>druhá smluvní strana bude v prodlení s kteroukoli platbou nebo její částí a tato platba nebude provedena do patnácti (15) dnů od obdržení písemného oznámení, nebo</w:t>
      </w:r>
    </w:p>
    <w:p w14:paraId="7B7DE7C5" w14:textId="77777777" w:rsidR="00DB0301" w:rsidRDefault="00964CED">
      <w:pPr>
        <w:numPr>
          <w:ilvl w:val="0"/>
          <w:numId w:val="2"/>
        </w:numPr>
        <w:ind w:hanging="360"/>
        <w:contextualSpacing/>
        <w:jc w:val="both"/>
      </w:pPr>
      <w:r>
        <w:t>druhá strana bude v insolvenčním řízení nebo vstoupí do likvidace nebo se zřídí nucená správa či bude jmenován insolvenční správce majetku dané strany nebo kterékoli části majetku s výjimkou sloučení či reorganizace, kdy nově vzniklá společnost přebírá veškeré povinnosti strany v likvidaci nebo v nucené správě, nebo</w:t>
      </w:r>
    </w:p>
    <w:p w14:paraId="28316B4D" w14:textId="05BD2F91" w:rsidR="00DB0301" w:rsidRDefault="00964CED">
      <w:pPr>
        <w:numPr>
          <w:ilvl w:val="0"/>
          <w:numId w:val="2"/>
        </w:numPr>
        <w:ind w:hanging="360"/>
        <w:contextualSpacing/>
        <w:jc w:val="both"/>
      </w:pPr>
      <w:r>
        <w:t>Dodavatel bude v prodlení s plněním předmětu Smlouvy</w:t>
      </w:r>
      <w:r w:rsidR="006C1FDA">
        <w:t xml:space="preserve"> nebo odstraněním oznámené vady</w:t>
      </w:r>
      <w:r>
        <w:t xml:space="preserve"> po dobu delší než patnáct dnů i přesto, že na tuto skutečnost byl </w:t>
      </w:r>
      <w:r w:rsidR="00041E6C">
        <w:t xml:space="preserve">Objednatelem </w:t>
      </w:r>
      <w:r>
        <w:t>písemně upozorněn, nebo</w:t>
      </w:r>
    </w:p>
    <w:p w14:paraId="0AEE30D5" w14:textId="77777777" w:rsidR="00DB0301" w:rsidRDefault="00964CED">
      <w:pPr>
        <w:numPr>
          <w:ilvl w:val="0"/>
          <w:numId w:val="2"/>
        </w:numPr>
        <w:ind w:hanging="360"/>
        <w:contextualSpacing/>
        <w:jc w:val="both"/>
      </w:pPr>
      <w:r>
        <w:t>pokud druhá smluvní strana závažným způsobem poruší opakovaně ustanovení této Smlouvy.</w:t>
      </w:r>
    </w:p>
    <w:p w14:paraId="6ED41645" w14:textId="77777777" w:rsidR="00DB0301" w:rsidRDefault="00964CED" w:rsidP="00D04415">
      <w:pPr>
        <w:jc w:val="center"/>
        <w:outlineLvl w:val="0"/>
      </w:pPr>
      <w:r>
        <w:t xml:space="preserve"> </w:t>
      </w:r>
      <w:r>
        <w:rPr>
          <w:b/>
        </w:rPr>
        <w:t>VIII.</w:t>
      </w:r>
    </w:p>
    <w:p w14:paraId="59674C6D" w14:textId="77777777" w:rsidR="00DB0301" w:rsidRDefault="00964CED">
      <w:pPr>
        <w:jc w:val="center"/>
      </w:pPr>
      <w:r>
        <w:rPr>
          <w:b/>
        </w:rPr>
        <w:t>Práva a povinnosti Dodavatele</w:t>
      </w:r>
    </w:p>
    <w:p w14:paraId="6AEBD912" w14:textId="77777777" w:rsidR="00DB0301" w:rsidRDefault="00964CED">
      <w:pPr>
        <w:jc w:val="both"/>
      </w:pPr>
      <w:r>
        <w:t xml:space="preserve"> </w:t>
      </w:r>
    </w:p>
    <w:p w14:paraId="74F381D2" w14:textId="77777777" w:rsidR="00DB0301" w:rsidRDefault="00964CED">
      <w:pPr>
        <w:jc w:val="both"/>
      </w:pPr>
      <w:r>
        <w:t xml:space="preserve">Dodavatel je povinen vykonávat činnost osobně s vynaložením veškeré odborné péče s přihlédnutím k požadavkům a potřebám </w:t>
      </w:r>
      <w:r w:rsidR="00041E6C">
        <w:t>Objednatele</w:t>
      </w:r>
      <w:r>
        <w:t>, jež jsou mu známy nebo zjevně vyplývají z předmětu této Smlouvy.</w:t>
      </w:r>
    </w:p>
    <w:p w14:paraId="3CC83FEA" w14:textId="77777777" w:rsidR="00DB0301" w:rsidRDefault="00964CED">
      <w:pPr>
        <w:ind w:firstLine="700"/>
        <w:jc w:val="both"/>
      </w:pPr>
      <w:r>
        <w:t xml:space="preserve"> </w:t>
      </w:r>
    </w:p>
    <w:p w14:paraId="229C64E9" w14:textId="6A516C55" w:rsidR="00CC5984" w:rsidRPr="00CC5984" w:rsidRDefault="00964CED" w:rsidP="00CC5984">
      <w:pPr>
        <w:jc w:val="both"/>
        <w:outlineLvl w:val="0"/>
      </w:pPr>
      <w:r>
        <w:t xml:space="preserve">Dodavatel je povinen řídit se pokyny </w:t>
      </w:r>
      <w:r w:rsidR="00041E6C">
        <w:t>Objednatele</w:t>
      </w:r>
      <w:r w:rsidR="00CC5984">
        <w:t xml:space="preserve"> vyjma stanovení</w:t>
      </w:r>
      <w:r w:rsidR="00CC5984" w:rsidRPr="00CC5984">
        <w:t xml:space="preserve"> analytických a výzkumných metod, způsobu vedení prezentací a workshopů, designu výzkumu, </w:t>
      </w:r>
      <w:r w:rsidR="00CC5984">
        <w:t xml:space="preserve">obsahu všech analýz, </w:t>
      </w:r>
      <w:r w:rsidR="00CC5984" w:rsidRPr="00CC5984">
        <w:t>postupu tvorby strategie a návrhu tónu komunikace.</w:t>
      </w:r>
    </w:p>
    <w:p w14:paraId="260B722A" w14:textId="77777777" w:rsidR="00DB0301" w:rsidRDefault="00DB0301">
      <w:pPr>
        <w:jc w:val="both"/>
      </w:pPr>
    </w:p>
    <w:p w14:paraId="2027868F" w14:textId="77777777" w:rsidR="00DB0301" w:rsidRDefault="00964CED">
      <w:pPr>
        <w:jc w:val="both"/>
      </w:pPr>
      <w:r>
        <w:t xml:space="preserve">Na vyžádání </w:t>
      </w:r>
      <w:r w:rsidR="00041E6C">
        <w:t xml:space="preserve">Objednatele </w:t>
      </w:r>
      <w:r>
        <w:t>je Dodavatel povinen sdělovat výsledek i rozsah své činnosti zachycený v hmotné nebo elektronické podobě – způsobem odpovídajícím povaze činnosti.</w:t>
      </w:r>
    </w:p>
    <w:p w14:paraId="2761D280" w14:textId="77777777" w:rsidR="00DB0301" w:rsidRDefault="00DB0301">
      <w:pPr>
        <w:jc w:val="both"/>
      </w:pPr>
    </w:p>
    <w:p w14:paraId="6ED534F7" w14:textId="77777777" w:rsidR="00DB0301" w:rsidRDefault="00964CED">
      <w:pPr>
        <w:jc w:val="both"/>
      </w:pPr>
      <w:r>
        <w:t>Dodavatel se zavazuje nevyužít pro sebe nebo jiné osoby výše uvedené informace a údaje získané v rámci plnění předmětu této smlouvy v rozporu se zájmy jedné ze stran.</w:t>
      </w:r>
    </w:p>
    <w:p w14:paraId="045DD7FA" w14:textId="77777777" w:rsidR="00DB0301" w:rsidRDefault="00964CED">
      <w:pPr>
        <w:jc w:val="both"/>
      </w:pPr>
      <w:r>
        <w:t xml:space="preserve"> </w:t>
      </w:r>
    </w:p>
    <w:p w14:paraId="4BE38F64" w14:textId="77777777" w:rsidR="001461DA" w:rsidRDefault="00964CED">
      <w:pPr>
        <w:jc w:val="both"/>
      </w:pPr>
      <w:r>
        <w:t>Dodavatel bude poskytovat plnění dle této Smlouvy svobodně, vlastním jménem, na vlastní náklady, na vlastní zodpovědnost, nikoliv závisle a s využitím vlastních pracovních prostředků.</w:t>
      </w:r>
    </w:p>
    <w:p w14:paraId="39F07FC1" w14:textId="77777777" w:rsidR="00DB2D4F" w:rsidRDefault="00DB2D4F">
      <w:pPr>
        <w:jc w:val="both"/>
      </w:pPr>
    </w:p>
    <w:p w14:paraId="1F334932" w14:textId="25FA295C" w:rsidR="00DB0301" w:rsidRDefault="00DB2D4F">
      <w:pPr>
        <w:jc w:val="both"/>
      </w:pPr>
      <w:r>
        <w:lastRenderedPageBreak/>
        <w:t>Doda</w:t>
      </w:r>
      <w:r w:rsidRPr="00DB2D4F">
        <w:t>vatel splní svou povinnost poskytnout služb</w:t>
      </w:r>
      <w:r>
        <w:t>y</w:t>
      </w:r>
      <w:r w:rsidRPr="00DB2D4F">
        <w:t xml:space="preserve"> jejím řádným ukončením bez vad a nedodělků, v</w:t>
      </w:r>
      <w:r>
        <w:t>e sjednaných termínech.</w:t>
      </w:r>
    </w:p>
    <w:p w14:paraId="0D8BBF8F" w14:textId="77777777" w:rsidR="00DB0301" w:rsidRDefault="00964CED">
      <w:pPr>
        <w:jc w:val="both"/>
      </w:pPr>
      <w:r>
        <w:t xml:space="preserve"> </w:t>
      </w:r>
    </w:p>
    <w:p w14:paraId="454093DC" w14:textId="77777777" w:rsidR="00DB0301" w:rsidRDefault="00964CED">
      <w:pPr>
        <w:jc w:val="both"/>
      </w:pPr>
      <w:r>
        <w:t xml:space="preserve"> </w:t>
      </w:r>
    </w:p>
    <w:p w14:paraId="597540A1" w14:textId="77777777" w:rsidR="00DB0301" w:rsidRDefault="00964CED" w:rsidP="00D04415">
      <w:pPr>
        <w:jc w:val="center"/>
        <w:outlineLvl w:val="0"/>
      </w:pPr>
      <w:r>
        <w:rPr>
          <w:b/>
        </w:rPr>
        <w:t>IX.</w:t>
      </w:r>
    </w:p>
    <w:p w14:paraId="023D34F0" w14:textId="77777777" w:rsidR="00DB0301" w:rsidRDefault="00964CED">
      <w:pPr>
        <w:jc w:val="center"/>
      </w:pPr>
      <w:r>
        <w:rPr>
          <w:b/>
        </w:rPr>
        <w:t xml:space="preserve">Povinnosti a práva </w:t>
      </w:r>
      <w:r w:rsidR="00041E6C">
        <w:rPr>
          <w:b/>
        </w:rPr>
        <w:t>Objednatele</w:t>
      </w:r>
    </w:p>
    <w:p w14:paraId="01248381" w14:textId="77777777" w:rsidR="00DB0301" w:rsidRDefault="00964CED">
      <w:pPr>
        <w:jc w:val="both"/>
      </w:pPr>
      <w:r>
        <w:t xml:space="preserve"> </w:t>
      </w:r>
    </w:p>
    <w:p w14:paraId="70D594B3" w14:textId="50B5D8DD" w:rsidR="00DB0301" w:rsidRDefault="00ED254B">
      <w:pPr>
        <w:jc w:val="both"/>
      </w:pPr>
      <w:r>
        <w:t xml:space="preserve">Objednatel </w:t>
      </w:r>
      <w:r w:rsidR="00964CED">
        <w:t>je povinen poskytovat Dodavateli veškerou součinnost potřebnou k řádnému plnění předmětu této Smlouvy, spočívající zejména v předání zadání, úplných podkladů a v průběžné konzultaci řešených problémů na výzvu Dodavatele</w:t>
      </w:r>
      <w:r w:rsidR="00CC5984">
        <w:t>, j</w:t>
      </w:r>
      <w:r w:rsidR="00CC5984" w:rsidRPr="00CC5984">
        <w:t xml:space="preserve">ako i </w:t>
      </w:r>
      <w:r w:rsidR="00CC5984">
        <w:t>zabezpečení</w:t>
      </w:r>
      <w:r w:rsidR="00CC5984" w:rsidRPr="00CC5984">
        <w:t xml:space="preserve"> realizace </w:t>
      </w:r>
      <w:r w:rsidR="00CC5984">
        <w:t>kvalitativního</w:t>
      </w:r>
      <w:r w:rsidR="00CC5984" w:rsidRPr="00CC5984">
        <w:t xml:space="preserve"> </w:t>
      </w:r>
      <w:r w:rsidR="00A533C1">
        <w:t>výzkumu</w:t>
      </w:r>
      <w:r w:rsidR="00CC5984" w:rsidRPr="00CC5984">
        <w:t xml:space="preserve">, jak je </w:t>
      </w:r>
      <w:r w:rsidR="00A533C1">
        <w:t>sjednán</w:t>
      </w:r>
      <w:r w:rsidR="00CC5984" w:rsidRPr="00CC5984">
        <w:t xml:space="preserve"> v t</w:t>
      </w:r>
      <w:r w:rsidR="00A533C1">
        <w:t>é</w:t>
      </w:r>
      <w:r w:rsidR="00CC5984" w:rsidRPr="00CC5984">
        <w:t>to smlouv</w:t>
      </w:r>
      <w:r w:rsidR="00A533C1">
        <w:t xml:space="preserve">ě </w:t>
      </w:r>
      <w:r w:rsidR="00CC5984" w:rsidRPr="00CC5984">
        <w:t>a harmonogramu.</w:t>
      </w:r>
      <w:r w:rsidR="00964CED">
        <w:t xml:space="preserve"> </w:t>
      </w:r>
    </w:p>
    <w:p w14:paraId="4CB687A3" w14:textId="77777777" w:rsidR="00DB0301" w:rsidRDefault="00964CED">
      <w:pPr>
        <w:jc w:val="both"/>
      </w:pPr>
      <w:r>
        <w:t xml:space="preserve"> </w:t>
      </w:r>
    </w:p>
    <w:p w14:paraId="117E658A" w14:textId="77777777" w:rsidR="00DB0301" w:rsidRDefault="00ED254B">
      <w:pPr>
        <w:jc w:val="both"/>
      </w:pPr>
      <w:r>
        <w:t xml:space="preserve">Objednatel </w:t>
      </w:r>
      <w:r w:rsidR="00964CED">
        <w:t>je zejména oprávněn požadovat od Dodavatele potřebnou součinnost, požadovat od Dodavatele řádné a včasné plnění jeho povinností podle této Smlouvy.</w:t>
      </w:r>
    </w:p>
    <w:p w14:paraId="390A1322" w14:textId="77777777" w:rsidR="00DB0301" w:rsidRDefault="00964CED">
      <w:r>
        <w:t xml:space="preserve"> </w:t>
      </w:r>
    </w:p>
    <w:p w14:paraId="528CDB70" w14:textId="77777777" w:rsidR="00DB0301" w:rsidRDefault="00DB0301"/>
    <w:p w14:paraId="00CB3A99" w14:textId="77777777" w:rsidR="00DB0301" w:rsidRDefault="00964CED" w:rsidP="00D04415">
      <w:pPr>
        <w:jc w:val="center"/>
        <w:outlineLvl w:val="0"/>
      </w:pPr>
      <w:r>
        <w:rPr>
          <w:b/>
        </w:rPr>
        <w:t>X.</w:t>
      </w:r>
    </w:p>
    <w:p w14:paraId="0F93AA12" w14:textId="77777777" w:rsidR="00DB0301" w:rsidRDefault="00964CED">
      <w:pPr>
        <w:jc w:val="center"/>
      </w:pPr>
      <w:r>
        <w:rPr>
          <w:b/>
        </w:rPr>
        <w:t>Ochrana informací a duševního vlastnictví</w:t>
      </w:r>
    </w:p>
    <w:p w14:paraId="2EF027A5" w14:textId="77777777" w:rsidR="00DB0301" w:rsidRDefault="00964CED">
      <w:pPr>
        <w:jc w:val="both"/>
      </w:pPr>
      <w:r>
        <w:t xml:space="preserve"> </w:t>
      </w:r>
    </w:p>
    <w:p w14:paraId="4E2D9F46" w14:textId="77777777" w:rsidR="00DB0301" w:rsidRDefault="00964CED">
      <w:pPr>
        <w:jc w:val="both"/>
      </w:pPr>
      <w:r>
        <w:t xml:space="preserve">Dodavatel se zavazuje, že bude zachovávat mlčenlivost o skutečnostech, o nichž se dozvěděl při plnění této Smlouvy a které jsou obchodním tajemstvím </w:t>
      </w:r>
      <w:r w:rsidR="00ED254B">
        <w:t xml:space="preserve">Objednatele </w:t>
      </w:r>
      <w:r>
        <w:t xml:space="preserve">nebo skutečnostmi, které v zájmu </w:t>
      </w:r>
      <w:r w:rsidR="00ED254B">
        <w:t xml:space="preserve">Objednatele </w:t>
      </w:r>
      <w:r>
        <w:t>nelze sdělovat jiným osobám; těmi jsou např. strategické zájmy a cíle, obchodní a profesní zvyklosti, metodologie, obchodní případy, know-how, informace o klientech, a to jak za trvání této smlouvy, tak i po dobu 5 let po ukončení této smlouvy.</w:t>
      </w:r>
    </w:p>
    <w:p w14:paraId="474416B6" w14:textId="77777777" w:rsidR="00DB0301" w:rsidRDefault="00964CED">
      <w:pPr>
        <w:jc w:val="both"/>
      </w:pPr>
      <w:r>
        <w:t xml:space="preserve"> </w:t>
      </w:r>
    </w:p>
    <w:p w14:paraId="1A2810D9" w14:textId="7408D00A" w:rsidR="00DB0301" w:rsidRDefault="00964CED">
      <w:pPr>
        <w:jc w:val="both"/>
      </w:pPr>
      <w:r>
        <w:t>Strany Smlouvy se zavazují, že v žádném případě nebudou dále obchodovat s předanými podklady, výstupy, metodologií a know-how či jakýmikoliv jinými výstupy získanými od druhé strany Smlouvy v souvislosti s plněním předmětu této Smlouvy. Strany Smlouvy se dále zavazují, že třetím stranám neposkytnou materiály</w:t>
      </w:r>
      <w:r w:rsidR="001461DA">
        <w:t>.</w:t>
      </w:r>
    </w:p>
    <w:p w14:paraId="0E1B0850" w14:textId="77777777" w:rsidR="00DB0301" w:rsidRDefault="00964CED">
      <w:pPr>
        <w:jc w:val="both"/>
      </w:pPr>
      <w:r>
        <w:t xml:space="preserve"> </w:t>
      </w:r>
    </w:p>
    <w:p w14:paraId="3E1A905F" w14:textId="77777777" w:rsidR="00DB0301" w:rsidRDefault="00964CED">
      <w:pPr>
        <w:jc w:val="both"/>
      </w:pPr>
      <w:r>
        <w:t xml:space="preserve">Dojde-li při plnění této Smlouvy k vytvoření díla výhradně Dodavatelem, které může být předmětem práv k duševnímu vlastnictví, </w:t>
      </w:r>
      <w:r w:rsidR="00ED254B">
        <w:t>má se za to, že se jedná o dílo vytvořené na objednávku ve smyslu § 61 zákona č. 121/2000 Sb., autorského zákona, v účinném znění</w:t>
      </w:r>
      <w:r>
        <w:t>.</w:t>
      </w:r>
      <w:r w:rsidR="00ED254B">
        <w:t xml:space="preserve"> Jinak platí, že Dodavatel tímto poskytuje k takovému dílu </w:t>
      </w:r>
      <w:r w:rsidR="00ED254B" w:rsidRPr="00775773">
        <w:t>výhradní územně neomezenou licenci pro celou dobu trvání majetkových autorských práv v takovému dílu pro všechny způsoby užití. Objednatel má právo v rámci licence udělit neomezené množství podlicencí. Objednatel nebo kterýkoliv držitel licence má právo licenci neomezeně postoupit kterékoliv třetí osobě, k čemuž Dodavatel dává souhlas</w:t>
      </w:r>
      <w:r w:rsidR="00ED254B">
        <w:t>.</w:t>
      </w:r>
    </w:p>
    <w:p w14:paraId="1C2165E7" w14:textId="77777777" w:rsidR="00ED254B" w:rsidRDefault="00ED254B">
      <w:pPr>
        <w:jc w:val="both"/>
      </w:pPr>
    </w:p>
    <w:p w14:paraId="484F1D25" w14:textId="77777777" w:rsidR="00ED254B" w:rsidRDefault="00ED254B">
      <w:pPr>
        <w:jc w:val="both"/>
      </w:pPr>
      <w:r w:rsidRPr="00775773">
        <w:t xml:space="preserve">Je-li </w:t>
      </w:r>
      <w:r>
        <w:t>p</w:t>
      </w:r>
      <w:r w:rsidRPr="00775773">
        <w:t>lnění</w:t>
      </w:r>
      <w:r>
        <w:t xml:space="preserve"> této Smlouvy</w:t>
      </w:r>
      <w:r w:rsidRPr="00775773">
        <w:t xml:space="preserve"> nebo jeho část poskytována subdodavatelem, má Dodavatel povinnost zajistit, aby Objednatel nabyl veškerá práva podle tohoto článku, jako kdyby </w:t>
      </w:r>
      <w:r>
        <w:t>p</w:t>
      </w:r>
      <w:r w:rsidRPr="00775773">
        <w:t>lnění poskytoval sám Dodavatel</w:t>
      </w:r>
      <w:r>
        <w:t>.</w:t>
      </w:r>
    </w:p>
    <w:p w14:paraId="1E1DE032" w14:textId="77777777" w:rsidR="00ED254B" w:rsidRDefault="00ED254B">
      <w:pPr>
        <w:jc w:val="both"/>
      </w:pPr>
    </w:p>
    <w:p w14:paraId="7B2EAA23" w14:textId="77777777" w:rsidR="00ED254B" w:rsidRDefault="00ED254B">
      <w:pPr>
        <w:jc w:val="both"/>
      </w:pPr>
      <w:r w:rsidRPr="00775773">
        <w:t xml:space="preserve">Dodavatel tímto dává svůj souhlas s uveřejněním díla Objednatelem i jím určenou osobou, a to i bez uvedení jména Objednatele, resp. s uvedením jiného jména, a dále uděluje souhlas Objednateli i jakékoli jím určené osobě s tím, aby </w:t>
      </w:r>
      <w:r>
        <w:t>p</w:t>
      </w:r>
      <w:r w:rsidRPr="00775773">
        <w:t xml:space="preserve">lnění, resp. jeho výsledek, bylo jakkoli měněno, zařazováno do jiného díla apod. Dále Dodavatel souhlasí s tím, aby veškeré </w:t>
      </w:r>
      <w:r w:rsidRPr="00775773">
        <w:lastRenderedPageBreak/>
        <w:t>souhlasy v celém tomto rozsah udělil i další osobě(ám) bez omezení a těmto umožnil stejný souhlas udělovat dále</w:t>
      </w:r>
      <w:r>
        <w:t>.</w:t>
      </w:r>
    </w:p>
    <w:p w14:paraId="484207F6" w14:textId="77777777" w:rsidR="00ED254B" w:rsidRDefault="00ED254B">
      <w:pPr>
        <w:jc w:val="both"/>
      </w:pPr>
    </w:p>
    <w:p w14:paraId="28383CF7" w14:textId="77777777" w:rsidR="00ED254B" w:rsidRDefault="00ED254B">
      <w:pPr>
        <w:jc w:val="both"/>
      </w:pPr>
      <w:r w:rsidRPr="00775773">
        <w:t>Dodavatel se tímto zavazuje na výzvu Objednatele poskytnout veškeré souhlasy k </w:t>
      </w:r>
      <w:r>
        <w:t>p</w:t>
      </w:r>
      <w:r w:rsidRPr="00775773">
        <w:t>lnění požadované Objednatelem vyplývající z osobnostních autorských práv Dodavatele k</w:t>
      </w:r>
      <w:r>
        <w:t> p</w:t>
      </w:r>
      <w:r w:rsidRPr="00775773">
        <w:t>lnění</w:t>
      </w:r>
      <w:r>
        <w:t>.</w:t>
      </w:r>
    </w:p>
    <w:p w14:paraId="108785FB" w14:textId="77777777" w:rsidR="00ED254B" w:rsidRDefault="00ED254B">
      <w:pPr>
        <w:jc w:val="both"/>
      </w:pPr>
    </w:p>
    <w:p w14:paraId="3A2BB524" w14:textId="77777777" w:rsidR="00ED254B" w:rsidRDefault="00ED254B">
      <w:pPr>
        <w:jc w:val="both"/>
      </w:pPr>
      <w:r>
        <w:t>Smluvní strany se dohodly, že Dodavatel není oprávněn dílo vytvořené pro Objednatele na základě této Smlouvy sám užít ani k němu udělit licenci třetí osobě.</w:t>
      </w:r>
    </w:p>
    <w:p w14:paraId="39D10071" w14:textId="77777777" w:rsidR="00ED254B" w:rsidRDefault="00ED254B">
      <w:pPr>
        <w:jc w:val="both"/>
      </w:pPr>
    </w:p>
    <w:p w14:paraId="220ACB24" w14:textId="77777777" w:rsidR="00ED254B" w:rsidRDefault="00ED254B">
      <w:pPr>
        <w:jc w:val="both"/>
      </w:pPr>
      <w:r>
        <w:t>Smluvní strany uvádějí, že cena za poskytnutí licence dle tohoto článku je již zahrnuta v ceně plnění dle této Smlouvy a tvoří 20 % této ceny.</w:t>
      </w:r>
    </w:p>
    <w:p w14:paraId="131FE0A0" w14:textId="77777777" w:rsidR="00DB0301" w:rsidRDefault="00964CED">
      <w:pPr>
        <w:jc w:val="both"/>
      </w:pPr>
      <w:r>
        <w:t xml:space="preserve"> </w:t>
      </w:r>
    </w:p>
    <w:p w14:paraId="48F9049C" w14:textId="77777777" w:rsidR="00DB0301" w:rsidRDefault="00964CED">
      <w:pPr>
        <w:jc w:val="both"/>
      </w:pPr>
      <w:r>
        <w:t>Pokud se smluvní strany nedohodnou jinak, obě smluvní strany se zavazují užívat vzájemně předané materiály a jejich kopie v jakémkoliv formátu pouze pro účely, ke kterým byly tyto materiály vytvořeny a předány na základě této Smlouvy.</w:t>
      </w:r>
    </w:p>
    <w:p w14:paraId="1432AE24" w14:textId="77777777" w:rsidR="00DB0301" w:rsidRDefault="00964CED">
      <w:pPr>
        <w:jc w:val="both"/>
      </w:pPr>
      <w:r>
        <w:t xml:space="preserve"> </w:t>
      </w:r>
    </w:p>
    <w:p w14:paraId="774F49E8" w14:textId="77777777" w:rsidR="00DB0301" w:rsidRDefault="00964CED">
      <w:pPr>
        <w:jc w:val="both"/>
      </w:pPr>
      <w:r>
        <w:t xml:space="preserve"> </w:t>
      </w:r>
    </w:p>
    <w:p w14:paraId="37D33747" w14:textId="77777777" w:rsidR="00DB0301" w:rsidRDefault="00964CED" w:rsidP="00D04415">
      <w:pPr>
        <w:jc w:val="center"/>
        <w:outlineLvl w:val="0"/>
      </w:pPr>
      <w:r>
        <w:rPr>
          <w:b/>
        </w:rPr>
        <w:t>XI.</w:t>
      </w:r>
    </w:p>
    <w:p w14:paraId="3CFC6B25" w14:textId="77777777" w:rsidR="00DB0301" w:rsidRDefault="00964CED">
      <w:pPr>
        <w:jc w:val="center"/>
      </w:pPr>
      <w:r>
        <w:rPr>
          <w:b/>
        </w:rPr>
        <w:t>Antikonkurenční ustanovení</w:t>
      </w:r>
    </w:p>
    <w:p w14:paraId="3AA747CD" w14:textId="77777777" w:rsidR="00DB0301" w:rsidRDefault="00DB0301">
      <w:pPr>
        <w:jc w:val="both"/>
      </w:pPr>
    </w:p>
    <w:p w14:paraId="3E7A69C0" w14:textId="77777777" w:rsidR="00DB0301" w:rsidRDefault="00964CED">
      <w:pPr>
        <w:jc w:val="both"/>
      </w:pPr>
      <w:r>
        <w:t xml:space="preserve">Dodavatel se zavazuje, že po dobu platnosti smlouvy nebude vyvíjet podobnou činnost, ke které se zavázal dle této smlouvy, pro jiného zájemce, jehož zájem by byl shodný nebo obdobný se zájmem </w:t>
      </w:r>
      <w:r w:rsidR="006614CB">
        <w:t>Objednatele</w:t>
      </w:r>
      <w:r>
        <w:t>.</w:t>
      </w:r>
    </w:p>
    <w:p w14:paraId="7937C243" w14:textId="77777777" w:rsidR="00DB0301" w:rsidRDefault="00964CED">
      <w:pPr>
        <w:jc w:val="both"/>
      </w:pPr>
      <w:r>
        <w:t xml:space="preserve"> </w:t>
      </w:r>
    </w:p>
    <w:p w14:paraId="6B248A89" w14:textId="77777777" w:rsidR="00DB0301" w:rsidRDefault="00964CED">
      <w:pPr>
        <w:jc w:val="both"/>
      </w:pPr>
      <w:r>
        <w:t xml:space="preserve">Dodavatel se zavazuje, že uchová v tajnosti veškeré informace, které získá v průběhu činnosti podle této smlouvy nebo její realizace, jakož i po jejím ukončení. Dále uchová v tajnosti veškeré informace týkající se </w:t>
      </w:r>
      <w:r w:rsidR="006614CB">
        <w:t xml:space="preserve">Objednatele </w:t>
      </w:r>
      <w:r>
        <w:t>a jeho spřízněných osob, které nejsou veřejně přístupné.</w:t>
      </w:r>
    </w:p>
    <w:p w14:paraId="73E38FE5" w14:textId="77777777" w:rsidR="00DB0301" w:rsidRDefault="00964CED">
      <w:pPr>
        <w:jc w:val="both"/>
      </w:pPr>
      <w:r>
        <w:t xml:space="preserve"> </w:t>
      </w:r>
    </w:p>
    <w:p w14:paraId="7C143435" w14:textId="77777777" w:rsidR="00DB0301" w:rsidRDefault="00964CED">
      <w:r>
        <w:t xml:space="preserve"> </w:t>
      </w:r>
    </w:p>
    <w:p w14:paraId="2E23C460" w14:textId="77777777" w:rsidR="00DB0301" w:rsidRDefault="00964CED" w:rsidP="00D04415">
      <w:pPr>
        <w:jc w:val="center"/>
        <w:outlineLvl w:val="0"/>
      </w:pPr>
      <w:r>
        <w:rPr>
          <w:b/>
        </w:rPr>
        <w:t>XII.</w:t>
      </w:r>
    </w:p>
    <w:p w14:paraId="2D3158BD" w14:textId="77777777" w:rsidR="00DB0301" w:rsidRDefault="00964CED">
      <w:pPr>
        <w:jc w:val="center"/>
      </w:pPr>
      <w:r>
        <w:rPr>
          <w:b/>
        </w:rPr>
        <w:t>Závěrečná a ostatní ujednání</w:t>
      </w:r>
    </w:p>
    <w:p w14:paraId="59261789" w14:textId="77777777" w:rsidR="00DB0301" w:rsidRDefault="00964CED">
      <w:r>
        <w:t xml:space="preserve"> </w:t>
      </w:r>
    </w:p>
    <w:p w14:paraId="402F4B75" w14:textId="475AE799" w:rsidR="006C1FDA" w:rsidRDefault="006C1FDA" w:rsidP="00CC7BA6">
      <w:pPr>
        <w:jc w:val="both"/>
      </w:pPr>
      <w:r w:rsidRPr="006C1FDA">
        <w:t xml:space="preserve">Smluvní strany prohlašují, že veškerá práva a povinnosti neupravená touto smlouvou, jakož i práva a povinnosti z této smlouvy vyplývající, budou řešit podle ustanovení </w:t>
      </w:r>
      <w:r>
        <w:t>zákona č. 89/2012 Sb., občanský zákoník</w:t>
      </w:r>
      <w:r w:rsidRPr="006C1FDA">
        <w:t>.</w:t>
      </w:r>
    </w:p>
    <w:p w14:paraId="4248CE24" w14:textId="77777777" w:rsidR="006C1FDA" w:rsidRDefault="006C1FDA" w:rsidP="00CC7BA6">
      <w:pPr>
        <w:jc w:val="both"/>
      </w:pPr>
    </w:p>
    <w:p w14:paraId="2561CA8C" w14:textId="0573B08D" w:rsidR="00DB0301" w:rsidRDefault="00964CED" w:rsidP="00CC7BA6">
      <w:pPr>
        <w:jc w:val="both"/>
      </w:pPr>
      <w:r>
        <w:t>Pokud budou jakákoliv ustanovení této Smlouvy uznána neplatnými či neúčinnými, zbývající část Smlouvy zůstane nadále plně v platnosti a účinnosti. Smluvní strany se dále zavazují, že nahradí neplatná a nevykonatelná ustanovení vzájemně přijatelným platným, zákonným a vykonatelným ustanovením, které bude odrážet záměry smluvních stran obsažené v původním ustanovení; toto ujednání má povahu smlouvy o smlouvě budoucí.</w:t>
      </w:r>
    </w:p>
    <w:p w14:paraId="33A4264A" w14:textId="77777777" w:rsidR="00DB0301" w:rsidRDefault="00964CED" w:rsidP="00CC7BA6">
      <w:pPr>
        <w:jc w:val="both"/>
      </w:pPr>
      <w:r>
        <w:t xml:space="preserve"> </w:t>
      </w:r>
    </w:p>
    <w:p w14:paraId="3B5DBF06" w14:textId="2FCAC42E" w:rsidR="00DB0301" w:rsidRDefault="00964CED" w:rsidP="00CC7BA6">
      <w:pPr>
        <w:jc w:val="both"/>
      </w:pPr>
      <w:r>
        <w:t>Obě smluvní strany prohlašují, že řádně projednaly a seznámily se s obsahem této Smlouvy, mají celou Smlouvu i její jednotlivá ustanovení za jasná a určitá a souhlasí s tím, že budou vázány jejími ustanoveními.</w:t>
      </w:r>
    </w:p>
    <w:p w14:paraId="10D4E1D8" w14:textId="51E8D9BC" w:rsidR="006C1FDA" w:rsidRDefault="006C1FDA" w:rsidP="00CC7BA6">
      <w:pPr>
        <w:jc w:val="both"/>
      </w:pPr>
    </w:p>
    <w:p w14:paraId="508AA79E" w14:textId="4B63B87D" w:rsidR="006C1FDA" w:rsidRDefault="006C1FDA" w:rsidP="006C1FDA">
      <w:pPr>
        <w:jc w:val="both"/>
      </w:pPr>
      <w:r>
        <w:lastRenderedPageBreak/>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71CC3B37" w14:textId="77777777" w:rsidR="006C1FDA" w:rsidRDefault="006C1FDA" w:rsidP="006C1FDA">
      <w:pPr>
        <w:jc w:val="both"/>
      </w:pPr>
    </w:p>
    <w:p w14:paraId="6CF5D8F6" w14:textId="08E91B62" w:rsidR="006C1FDA" w:rsidRDefault="006C1FDA" w:rsidP="006C1FDA">
      <w:pPr>
        <w:jc w:val="both"/>
      </w:pPr>
      <w: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1676105D" w14:textId="77777777" w:rsidR="00DB0301" w:rsidRDefault="00964CED" w:rsidP="006614CB">
      <w:pPr>
        <w:jc w:val="both"/>
      </w:pPr>
      <w:r>
        <w:t xml:space="preserve"> </w:t>
      </w:r>
    </w:p>
    <w:p w14:paraId="4A5E88B1" w14:textId="4A8AC661" w:rsidR="00DB0301" w:rsidRDefault="00964CED" w:rsidP="00D04415">
      <w:pPr>
        <w:jc w:val="both"/>
        <w:outlineLvl w:val="0"/>
      </w:pPr>
      <w:r>
        <w:t>Veškeré změny této Smlouvy mohou být provedeny pouze v písemné formě</w:t>
      </w:r>
      <w:r w:rsidR="006C1FDA">
        <w:t xml:space="preserve"> </w:t>
      </w:r>
      <w:r w:rsidR="006C1FDA" w:rsidRPr="006C1FDA">
        <w:t>formou písemných oboustranně odsouhlasených dodatků</w:t>
      </w:r>
      <w:r>
        <w:t>.</w:t>
      </w:r>
    </w:p>
    <w:p w14:paraId="48E95127" w14:textId="39DB1DCF" w:rsidR="006C1FDA" w:rsidRDefault="006C1FDA" w:rsidP="00D04415">
      <w:pPr>
        <w:jc w:val="both"/>
        <w:outlineLvl w:val="0"/>
      </w:pPr>
    </w:p>
    <w:p w14:paraId="26136378" w14:textId="07FE4BDB" w:rsidR="006C1FDA" w:rsidRDefault="006C1FDA" w:rsidP="00D04415">
      <w:pPr>
        <w:jc w:val="both"/>
        <w:outlineLvl w:val="0"/>
      </w:pPr>
      <w:r w:rsidRPr="006C1FDA">
        <w:t>Práva a povinnosti vyplývající z této smlouvy přecházejí na případné právní nástupce smluvních stran. Převádět práva a povinnosti z této smlouvy lze jen po písemném souhlasu druhé smluvní strany.</w:t>
      </w:r>
    </w:p>
    <w:p w14:paraId="27AEBE07" w14:textId="77777777" w:rsidR="00DB0301" w:rsidRDefault="00964CED">
      <w:pPr>
        <w:jc w:val="both"/>
      </w:pPr>
      <w:r>
        <w:t xml:space="preserve"> </w:t>
      </w:r>
    </w:p>
    <w:p w14:paraId="75BCD035" w14:textId="3782663E" w:rsidR="00DB0301" w:rsidRDefault="00964CED">
      <w:pPr>
        <w:jc w:val="both"/>
      </w:pPr>
      <w:r>
        <w:t>Smlouva je vyhotovena ve dvou vyhotoveních, přičemž každá ze stran obdrží po jednom výtisku.</w:t>
      </w:r>
    </w:p>
    <w:p w14:paraId="20991E0F" w14:textId="2D22EE81" w:rsidR="006C1FDA" w:rsidRDefault="006C1FDA">
      <w:pPr>
        <w:jc w:val="both"/>
      </w:pPr>
    </w:p>
    <w:p w14:paraId="3024A886" w14:textId="327DE61E" w:rsidR="006C1FDA" w:rsidRDefault="006C1FDA">
      <w:pPr>
        <w:jc w:val="both"/>
      </w:pPr>
      <w:r w:rsidRPr="006C1FDA">
        <w:t>Obě smluvní strany prohlašují, že si smlouvu pečlivě přečetly a na důkaz souhlasu s výše uvedenými ustanoveními připojují své podpisy:</w:t>
      </w:r>
    </w:p>
    <w:p w14:paraId="1160F915" w14:textId="76AA5891" w:rsidR="00DB0301" w:rsidRDefault="00964CED">
      <w:pPr>
        <w:jc w:val="both"/>
      </w:pPr>
      <w:r>
        <w:t xml:space="preserve">  </w:t>
      </w:r>
    </w:p>
    <w:p w14:paraId="6AB29E36" w14:textId="7A5AEB07" w:rsidR="0041402C" w:rsidRDefault="00964CED" w:rsidP="00D04415">
      <w:pPr>
        <w:jc w:val="both"/>
        <w:outlineLvl w:val="0"/>
        <w:rPr>
          <w:color w:val="000000" w:themeColor="text1"/>
        </w:rPr>
      </w:pPr>
      <w:r w:rsidRPr="00B01EB0">
        <w:rPr>
          <w:color w:val="000000" w:themeColor="text1"/>
        </w:rPr>
        <w:t xml:space="preserve"> </w:t>
      </w:r>
    </w:p>
    <w:p w14:paraId="50405D04" w14:textId="09ED7B92" w:rsidR="00DB0301" w:rsidRDefault="0041402C" w:rsidP="00D04415">
      <w:pPr>
        <w:jc w:val="both"/>
        <w:outlineLvl w:val="0"/>
      </w:pPr>
      <w:r>
        <w:rPr>
          <w:color w:val="000000" w:themeColor="text1"/>
        </w:rPr>
        <w:t xml:space="preserve"> V Liberci dne 3. 4. </w:t>
      </w:r>
      <w:proofErr w:type="gramStart"/>
      <w:r>
        <w:rPr>
          <w:color w:val="000000" w:themeColor="text1"/>
        </w:rPr>
        <w:t>2019</w:t>
      </w:r>
      <w:r w:rsidR="00964CED" w:rsidRPr="00B01EB0">
        <w:rPr>
          <w:color w:val="000000" w:themeColor="text1"/>
        </w:rPr>
        <w:t xml:space="preserve">                       </w:t>
      </w:r>
      <w:r>
        <w:rPr>
          <w:color w:val="000000" w:themeColor="text1"/>
        </w:rPr>
        <w:t xml:space="preserve">                                </w:t>
      </w:r>
      <w:r w:rsidRPr="0041402C">
        <w:rPr>
          <w:color w:val="000000" w:themeColor="text1"/>
        </w:rPr>
        <w:t>V Brně</w:t>
      </w:r>
      <w:proofErr w:type="gramEnd"/>
      <w:r w:rsidRPr="0041402C">
        <w:rPr>
          <w:color w:val="000000" w:themeColor="text1"/>
        </w:rPr>
        <w:t xml:space="preserve"> dne 22. 3. 2019</w:t>
      </w:r>
      <w:r w:rsidR="00964CED">
        <w:tab/>
      </w:r>
    </w:p>
    <w:p w14:paraId="503D39BE" w14:textId="77777777" w:rsidR="00DB0301" w:rsidRDefault="00964CED">
      <w:pPr>
        <w:jc w:val="both"/>
      </w:pPr>
      <w:r>
        <w:t xml:space="preserve">  </w:t>
      </w:r>
    </w:p>
    <w:p w14:paraId="57DD1F50" w14:textId="6783961F" w:rsidR="00DB0301" w:rsidRDefault="00964CED">
      <w:pPr>
        <w:jc w:val="both"/>
      </w:pPr>
      <w:r>
        <w:t xml:space="preserve"> </w:t>
      </w:r>
    </w:p>
    <w:p w14:paraId="3E23063E" w14:textId="60B35056" w:rsidR="005F3C4C" w:rsidRDefault="005F3C4C">
      <w:pPr>
        <w:jc w:val="both"/>
      </w:pPr>
    </w:p>
    <w:p w14:paraId="5A1DEEF3" w14:textId="77777777" w:rsidR="005F3C4C" w:rsidRDefault="005F3C4C">
      <w:pPr>
        <w:jc w:val="both"/>
      </w:pPr>
    </w:p>
    <w:p w14:paraId="5907327A" w14:textId="77777777" w:rsidR="00DB0301" w:rsidRDefault="00964CED">
      <w:r>
        <w:t xml:space="preserve">……………………………………….                         </w:t>
      </w:r>
      <w:r w:rsidR="00151264">
        <w:tab/>
      </w:r>
      <w:r>
        <w:t xml:space="preserve">     ..……..…………………………..</w:t>
      </w:r>
    </w:p>
    <w:p w14:paraId="04285A2D" w14:textId="69C3DB7D" w:rsidR="00B51212" w:rsidRPr="008603FB" w:rsidRDefault="00964CED">
      <w:pPr>
        <w:rPr>
          <w:color w:val="auto"/>
        </w:rPr>
      </w:pPr>
      <w:r>
        <w:t xml:space="preserve">    </w:t>
      </w:r>
      <w:r>
        <w:tab/>
      </w:r>
      <w:r>
        <w:tab/>
      </w:r>
      <w:r>
        <w:tab/>
      </w:r>
      <w:r>
        <w:tab/>
      </w:r>
      <w:r>
        <w:tab/>
      </w:r>
      <w:r>
        <w:tab/>
      </w:r>
      <w:r>
        <w:tab/>
      </w:r>
      <w:r>
        <w:br/>
      </w:r>
      <w:r w:rsidR="00E45C0D" w:rsidRPr="008603FB">
        <w:rPr>
          <w:color w:val="auto"/>
        </w:rPr>
        <w:t xml:space="preserve">Za </w:t>
      </w:r>
      <w:r w:rsidR="00DF50B0" w:rsidRPr="00DF50B0">
        <w:rPr>
          <w:bCs/>
          <w:color w:val="auto"/>
        </w:rPr>
        <w:t>Technick</w:t>
      </w:r>
      <w:r w:rsidR="00DF50B0">
        <w:rPr>
          <w:bCs/>
          <w:color w:val="auto"/>
        </w:rPr>
        <w:t>ou</w:t>
      </w:r>
      <w:r w:rsidR="00DF50B0" w:rsidRPr="00DF50B0">
        <w:rPr>
          <w:bCs/>
          <w:color w:val="auto"/>
        </w:rPr>
        <w:t xml:space="preserve"> univerzit</w:t>
      </w:r>
      <w:r w:rsidR="00DF50B0">
        <w:rPr>
          <w:bCs/>
          <w:color w:val="auto"/>
        </w:rPr>
        <w:t>u</w:t>
      </w:r>
      <w:r w:rsidR="00DF50B0" w:rsidRPr="00DF50B0">
        <w:rPr>
          <w:bCs/>
          <w:color w:val="auto"/>
        </w:rPr>
        <w:t xml:space="preserve"> v Liberci</w:t>
      </w:r>
      <w:r w:rsidRPr="00DF50B0">
        <w:rPr>
          <w:color w:val="auto"/>
        </w:rPr>
        <w:tab/>
      </w:r>
      <w:r w:rsidRPr="008603FB">
        <w:rPr>
          <w:color w:val="auto"/>
        </w:rPr>
        <w:tab/>
      </w:r>
      <w:r w:rsidRPr="008603FB">
        <w:rPr>
          <w:color w:val="auto"/>
        </w:rPr>
        <w:tab/>
      </w:r>
      <w:r w:rsidR="00DF50B0">
        <w:rPr>
          <w:color w:val="auto"/>
        </w:rPr>
        <w:tab/>
      </w:r>
      <w:r w:rsidRPr="008603FB">
        <w:rPr>
          <w:color w:val="auto"/>
        </w:rPr>
        <w:t xml:space="preserve">Za Obsahovou agenturu </w:t>
      </w:r>
    </w:p>
    <w:p w14:paraId="1B181A63" w14:textId="38C7E0B4" w:rsidR="00DB0301" w:rsidRPr="008603FB" w:rsidRDefault="00A77F0B">
      <w:pPr>
        <w:rPr>
          <w:color w:val="auto"/>
        </w:rPr>
      </w:pPr>
      <w:r w:rsidRPr="00A77F0B">
        <w:rPr>
          <w:color w:val="auto"/>
        </w:rPr>
        <w:t xml:space="preserve">doc. RNDr. Miroslav </w:t>
      </w:r>
      <w:proofErr w:type="spellStart"/>
      <w:r w:rsidRPr="00A77F0B">
        <w:rPr>
          <w:color w:val="auto"/>
        </w:rPr>
        <w:t>Brzezina</w:t>
      </w:r>
      <w:proofErr w:type="spellEnd"/>
      <w:r w:rsidRPr="00A77F0B">
        <w:rPr>
          <w:color w:val="auto"/>
        </w:rPr>
        <w:t>,</w:t>
      </w:r>
      <w:r w:rsidR="00FA2BA1">
        <w:rPr>
          <w:color w:val="auto"/>
        </w:rPr>
        <w:t xml:space="preserve"> </w:t>
      </w:r>
      <w:r w:rsidRPr="00A77F0B">
        <w:rPr>
          <w:color w:val="auto"/>
        </w:rPr>
        <w:t>CSc.</w:t>
      </w:r>
      <w:r>
        <w:rPr>
          <w:color w:val="auto"/>
        </w:rPr>
        <w:t>, rektor</w:t>
      </w:r>
      <w:r w:rsidR="00CC7BA6" w:rsidRPr="008603FB">
        <w:rPr>
          <w:color w:val="auto"/>
        </w:rPr>
        <w:tab/>
      </w:r>
      <w:r w:rsidR="00B51212" w:rsidRPr="008603FB">
        <w:rPr>
          <w:color w:val="auto"/>
        </w:rPr>
        <w:tab/>
      </w:r>
      <w:r w:rsidR="00DF50B0">
        <w:rPr>
          <w:color w:val="auto"/>
        </w:rPr>
        <w:tab/>
      </w:r>
      <w:r w:rsidR="00964CED" w:rsidRPr="008603FB">
        <w:rPr>
          <w:color w:val="auto"/>
        </w:rPr>
        <w:t xml:space="preserve">Martin Brablec, </w:t>
      </w:r>
      <w:r w:rsidR="00151264" w:rsidRPr="008603FB">
        <w:rPr>
          <w:color w:val="auto"/>
        </w:rPr>
        <w:t>jednatel</w:t>
      </w:r>
    </w:p>
    <w:sectPr w:rsidR="00DB0301" w:rsidRPr="008603FB">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FAFAF" w15:done="0"/>
  <w15:commentEx w15:paraId="42E809F6" w15:done="1"/>
  <w15:commentEx w15:paraId="780DAAB9" w15:paraIdParent="42E809F6" w15:done="0"/>
  <w15:commentEx w15:paraId="2D260BF9" w15:done="0"/>
  <w15:commentEx w15:paraId="3BB55D19" w15:done="0"/>
  <w15:commentEx w15:paraId="00CEB5C8" w15:done="1"/>
  <w15:commentEx w15:paraId="4308AB29" w15:done="1"/>
  <w15:commentEx w15:paraId="119E04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FAFAF" w16cid:durableId="20353941"/>
  <w16cid:commentId w16cid:paraId="42E809F6" w16cid:durableId="201D5DFF"/>
  <w16cid:commentId w16cid:paraId="780DAAB9" w16cid:durableId="2031FDEC"/>
  <w16cid:commentId w16cid:paraId="2D260BF9" w16cid:durableId="20353975"/>
  <w16cid:commentId w16cid:paraId="3BB55D19" w16cid:durableId="201D6A20"/>
  <w16cid:commentId w16cid:paraId="00CEB5C8" w16cid:durableId="201D63AD"/>
  <w16cid:commentId w16cid:paraId="4308AB29" w16cid:durableId="201D6848"/>
  <w16cid:commentId w16cid:paraId="119E0465" w16cid:durableId="20353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5293C" w14:textId="77777777" w:rsidR="00D2340A" w:rsidRDefault="00D2340A" w:rsidP="00B53B84">
      <w:pPr>
        <w:spacing w:line="240" w:lineRule="auto"/>
      </w:pPr>
      <w:r>
        <w:separator/>
      </w:r>
    </w:p>
  </w:endnote>
  <w:endnote w:type="continuationSeparator" w:id="0">
    <w:p w14:paraId="4B1A3E36" w14:textId="77777777" w:rsidR="00D2340A" w:rsidRDefault="00D2340A" w:rsidP="00B53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2DC08" w14:textId="77777777" w:rsidR="00B53B84" w:rsidRDefault="00B53B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E234" w14:textId="77777777" w:rsidR="00B53B84" w:rsidRDefault="00B53B8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BAC14" w14:textId="77777777" w:rsidR="00B53B84" w:rsidRDefault="00B53B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829A" w14:textId="77777777" w:rsidR="00D2340A" w:rsidRDefault="00D2340A" w:rsidP="00B53B84">
      <w:pPr>
        <w:spacing w:line="240" w:lineRule="auto"/>
      </w:pPr>
      <w:r>
        <w:separator/>
      </w:r>
    </w:p>
  </w:footnote>
  <w:footnote w:type="continuationSeparator" w:id="0">
    <w:p w14:paraId="11898556" w14:textId="77777777" w:rsidR="00D2340A" w:rsidRDefault="00D2340A" w:rsidP="00B53B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FFD3" w14:textId="77777777" w:rsidR="00B53B84" w:rsidRDefault="00B53B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952F" w14:textId="77777777" w:rsidR="00B53B84" w:rsidRDefault="00B53B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EC9F3" w14:textId="77777777" w:rsidR="00B53B84" w:rsidRDefault="00B53B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2CF"/>
    <w:multiLevelType w:val="multilevel"/>
    <w:tmpl w:val="C16248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6C3EB4"/>
    <w:multiLevelType w:val="multilevel"/>
    <w:tmpl w:val="9266E3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280766D"/>
    <w:multiLevelType w:val="hybridMultilevel"/>
    <w:tmpl w:val="0D26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F128C"/>
    <w:multiLevelType w:val="hybridMultilevel"/>
    <w:tmpl w:val="2BC6D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9608C"/>
    <w:multiLevelType w:val="multilevel"/>
    <w:tmpl w:val="6AE8A5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za Stejskalová">
    <w15:presenceInfo w15:providerId="None" w15:userId="Tereza Stejskalová"/>
  </w15:person>
  <w15:person w15:author="Martin Brablec">
    <w15:presenceInfo w15:providerId="None" w15:userId="Martin Brab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01"/>
    <w:rsid w:val="00041E6C"/>
    <w:rsid w:val="00060948"/>
    <w:rsid w:val="000B3FEA"/>
    <w:rsid w:val="000C2D5D"/>
    <w:rsid w:val="000F51EE"/>
    <w:rsid w:val="00130539"/>
    <w:rsid w:val="001461DA"/>
    <w:rsid w:val="00151264"/>
    <w:rsid w:val="00183259"/>
    <w:rsid w:val="002073DE"/>
    <w:rsid w:val="002160F2"/>
    <w:rsid w:val="002204CB"/>
    <w:rsid w:val="00220A64"/>
    <w:rsid w:val="002544BE"/>
    <w:rsid w:val="002B5500"/>
    <w:rsid w:val="002F5302"/>
    <w:rsid w:val="00391E63"/>
    <w:rsid w:val="003A00EB"/>
    <w:rsid w:val="0041402C"/>
    <w:rsid w:val="0046712B"/>
    <w:rsid w:val="00495012"/>
    <w:rsid w:val="004C12FE"/>
    <w:rsid w:val="004E0394"/>
    <w:rsid w:val="00507998"/>
    <w:rsid w:val="00545551"/>
    <w:rsid w:val="00556F56"/>
    <w:rsid w:val="005733C8"/>
    <w:rsid w:val="005F3C4C"/>
    <w:rsid w:val="00635B77"/>
    <w:rsid w:val="00657D91"/>
    <w:rsid w:val="006614CB"/>
    <w:rsid w:val="006C1FDA"/>
    <w:rsid w:val="006E3C9E"/>
    <w:rsid w:val="00742BE6"/>
    <w:rsid w:val="007B1CC8"/>
    <w:rsid w:val="008163ED"/>
    <w:rsid w:val="0083058B"/>
    <w:rsid w:val="00851133"/>
    <w:rsid w:val="008603FB"/>
    <w:rsid w:val="00865EC3"/>
    <w:rsid w:val="008855A9"/>
    <w:rsid w:val="00964CED"/>
    <w:rsid w:val="009A6E78"/>
    <w:rsid w:val="009C072C"/>
    <w:rsid w:val="00A272E0"/>
    <w:rsid w:val="00A533C1"/>
    <w:rsid w:val="00A63379"/>
    <w:rsid w:val="00A77F0B"/>
    <w:rsid w:val="00AB7CE0"/>
    <w:rsid w:val="00B01EB0"/>
    <w:rsid w:val="00B12427"/>
    <w:rsid w:val="00B51212"/>
    <w:rsid w:val="00B53B84"/>
    <w:rsid w:val="00C11127"/>
    <w:rsid w:val="00C73730"/>
    <w:rsid w:val="00C867F6"/>
    <w:rsid w:val="00CC5984"/>
    <w:rsid w:val="00CC7BA6"/>
    <w:rsid w:val="00D04415"/>
    <w:rsid w:val="00D2340A"/>
    <w:rsid w:val="00D5763E"/>
    <w:rsid w:val="00DB0301"/>
    <w:rsid w:val="00DB2D4F"/>
    <w:rsid w:val="00DF50B0"/>
    <w:rsid w:val="00E45C0D"/>
    <w:rsid w:val="00E91AAA"/>
    <w:rsid w:val="00EA7507"/>
    <w:rsid w:val="00EC1658"/>
    <w:rsid w:val="00ED254B"/>
    <w:rsid w:val="00EF315C"/>
    <w:rsid w:val="00F24649"/>
    <w:rsid w:val="00F32BBB"/>
    <w:rsid w:val="00FA2BA1"/>
    <w:rsid w:val="00FB71C2"/>
    <w:rsid w:val="00FD32FD"/>
    <w:rsid w:val="00FD6A2E"/>
    <w:rsid w:val="00FF2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A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contextualSpacing/>
    </w:pPr>
    <w:rPr>
      <w:rFonts w:ascii="Trebuchet MS" w:eastAsia="Trebuchet MS" w:hAnsi="Trebuchet MS" w:cs="Trebuchet MS"/>
      <w:sz w:val="42"/>
      <w:szCs w:val="42"/>
    </w:rPr>
  </w:style>
  <w:style w:type="paragraph" w:styleId="Podtitul">
    <w:name w:val="Subtitle"/>
    <w:basedOn w:val="Normln"/>
    <w:next w:val="Normln"/>
    <w:pPr>
      <w:keepNext/>
      <w:keepLines/>
      <w:spacing w:after="200"/>
      <w:contextualSpacing/>
    </w:pPr>
    <w:rPr>
      <w:rFonts w:ascii="Trebuchet MS" w:eastAsia="Trebuchet MS" w:hAnsi="Trebuchet MS" w:cs="Trebuchet MS"/>
      <w:i/>
      <w:color w:val="666666"/>
      <w:sz w:val="26"/>
      <w:szCs w:val="26"/>
    </w:rPr>
  </w:style>
  <w:style w:type="paragraph" w:styleId="Textbubliny">
    <w:name w:val="Balloon Text"/>
    <w:basedOn w:val="Normln"/>
    <w:link w:val="TextbublinyChar"/>
    <w:uiPriority w:val="99"/>
    <w:semiHidden/>
    <w:unhideWhenUsed/>
    <w:rsid w:val="00C867F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67F6"/>
    <w:rPr>
      <w:rFonts w:ascii="Segoe UI" w:hAnsi="Segoe UI" w:cs="Segoe UI"/>
      <w:sz w:val="18"/>
      <w:szCs w:val="18"/>
    </w:rPr>
  </w:style>
  <w:style w:type="paragraph" w:styleId="Revize">
    <w:name w:val="Revision"/>
    <w:hidden/>
    <w:uiPriority w:val="99"/>
    <w:semiHidden/>
    <w:rsid w:val="00A63379"/>
    <w:pPr>
      <w:spacing w:line="240" w:lineRule="auto"/>
    </w:pPr>
  </w:style>
  <w:style w:type="paragraph" w:styleId="Odstavecseseznamem">
    <w:name w:val="List Paragraph"/>
    <w:basedOn w:val="Normln"/>
    <w:uiPriority w:val="34"/>
    <w:qFormat/>
    <w:rsid w:val="008855A9"/>
    <w:pPr>
      <w:ind w:left="720"/>
      <w:contextualSpacing/>
    </w:pPr>
  </w:style>
  <w:style w:type="paragraph" w:styleId="Rozloendokumentu">
    <w:name w:val="Document Map"/>
    <w:basedOn w:val="Normln"/>
    <w:link w:val="RozloendokumentuChar"/>
    <w:uiPriority w:val="99"/>
    <w:semiHidden/>
    <w:unhideWhenUsed/>
    <w:rsid w:val="00D04415"/>
    <w:pPr>
      <w:spacing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D04415"/>
    <w:rPr>
      <w:rFonts w:ascii="Times New Roman" w:hAnsi="Times New Roman" w:cs="Times New Roman"/>
      <w:sz w:val="24"/>
      <w:szCs w:val="24"/>
    </w:rPr>
  </w:style>
  <w:style w:type="paragraph" w:styleId="Zhlav">
    <w:name w:val="header"/>
    <w:basedOn w:val="Normln"/>
    <w:link w:val="ZhlavChar"/>
    <w:uiPriority w:val="99"/>
    <w:unhideWhenUsed/>
    <w:rsid w:val="00B53B84"/>
    <w:pPr>
      <w:tabs>
        <w:tab w:val="center" w:pos="4536"/>
        <w:tab w:val="right" w:pos="9072"/>
      </w:tabs>
      <w:spacing w:line="240" w:lineRule="auto"/>
    </w:pPr>
  </w:style>
  <w:style w:type="character" w:customStyle="1" w:styleId="ZhlavChar">
    <w:name w:val="Záhlaví Char"/>
    <w:basedOn w:val="Standardnpsmoodstavce"/>
    <w:link w:val="Zhlav"/>
    <w:uiPriority w:val="99"/>
    <w:rsid w:val="00B53B84"/>
  </w:style>
  <w:style w:type="paragraph" w:styleId="Zpat">
    <w:name w:val="footer"/>
    <w:basedOn w:val="Normln"/>
    <w:link w:val="ZpatChar"/>
    <w:uiPriority w:val="99"/>
    <w:unhideWhenUsed/>
    <w:rsid w:val="00B53B84"/>
    <w:pPr>
      <w:tabs>
        <w:tab w:val="center" w:pos="4536"/>
        <w:tab w:val="right" w:pos="9072"/>
      </w:tabs>
      <w:spacing w:line="240" w:lineRule="auto"/>
    </w:pPr>
  </w:style>
  <w:style w:type="character" w:customStyle="1" w:styleId="ZpatChar">
    <w:name w:val="Zápatí Char"/>
    <w:basedOn w:val="Standardnpsmoodstavce"/>
    <w:link w:val="Zpat"/>
    <w:uiPriority w:val="99"/>
    <w:rsid w:val="00B53B84"/>
  </w:style>
  <w:style w:type="paragraph" w:styleId="Normlnweb">
    <w:name w:val="Normal (Web)"/>
    <w:basedOn w:val="Normln"/>
    <w:uiPriority w:val="99"/>
    <w:semiHidden/>
    <w:unhideWhenUsed/>
    <w:rsid w:val="003A00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Odkaznakoment">
    <w:name w:val="annotation reference"/>
    <w:basedOn w:val="Standardnpsmoodstavce"/>
    <w:uiPriority w:val="99"/>
    <w:semiHidden/>
    <w:unhideWhenUsed/>
    <w:rsid w:val="00507998"/>
    <w:rPr>
      <w:sz w:val="16"/>
      <w:szCs w:val="16"/>
    </w:rPr>
  </w:style>
  <w:style w:type="paragraph" w:styleId="Textkomente">
    <w:name w:val="annotation text"/>
    <w:basedOn w:val="Normln"/>
    <w:link w:val="TextkomenteChar"/>
    <w:uiPriority w:val="99"/>
    <w:semiHidden/>
    <w:unhideWhenUsed/>
    <w:rsid w:val="00507998"/>
    <w:pPr>
      <w:spacing w:line="240" w:lineRule="auto"/>
    </w:pPr>
    <w:rPr>
      <w:sz w:val="20"/>
      <w:szCs w:val="20"/>
    </w:rPr>
  </w:style>
  <w:style w:type="character" w:customStyle="1" w:styleId="TextkomenteChar">
    <w:name w:val="Text komentáře Char"/>
    <w:basedOn w:val="Standardnpsmoodstavce"/>
    <w:link w:val="Textkomente"/>
    <w:uiPriority w:val="99"/>
    <w:semiHidden/>
    <w:rsid w:val="00507998"/>
    <w:rPr>
      <w:sz w:val="20"/>
      <w:szCs w:val="20"/>
    </w:rPr>
  </w:style>
  <w:style w:type="paragraph" w:styleId="Pedmtkomente">
    <w:name w:val="annotation subject"/>
    <w:basedOn w:val="Textkomente"/>
    <w:next w:val="Textkomente"/>
    <w:link w:val="PedmtkomenteChar"/>
    <w:uiPriority w:val="99"/>
    <w:semiHidden/>
    <w:unhideWhenUsed/>
    <w:rsid w:val="00507998"/>
    <w:rPr>
      <w:b/>
      <w:bCs/>
    </w:rPr>
  </w:style>
  <w:style w:type="character" w:customStyle="1" w:styleId="PedmtkomenteChar">
    <w:name w:val="Předmět komentáře Char"/>
    <w:basedOn w:val="TextkomenteChar"/>
    <w:link w:val="Pedmtkomente"/>
    <w:uiPriority w:val="99"/>
    <w:semiHidden/>
    <w:rsid w:val="005079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contextualSpacing/>
    </w:pPr>
    <w:rPr>
      <w:rFonts w:ascii="Trebuchet MS" w:eastAsia="Trebuchet MS" w:hAnsi="Trebuchet MS" w:cs="Trebuchet MS"/>
      <w:sz w:val="42"/>
      <w:szCs w:val="42"/>
    </w:rPr>
  </w:style>
  <w:style w:type="paragraph" w:styleId="Podtitul">
    <w:name w:val="Subtitle"/>
    <w:basedOn w:val="Normln"/>
    <w:next w:val="Normln"/>
    <w:pPr>
      <w:keepNext/>
      <w:keepLines/>
      <w:spacing w:after="200"/>
      <w:contextualSpacing/>
    </w:pPr>
    <w:rPr>
      <w:rFonts w:ascii="Trebuchet MS" w:eastAsia="Trebuchet MS" w:hAnsi="Trebuchet MS" w:cs="Trebuchet MS"/>
      <w:i/>
      <w:color w:val="666666"/>
      <w:sz w:val="26"/>
      <w:szCs w:val="26"/>
    </w:rPr>
  </w:style>
  <w:style w:type="paragraph" w:styleId="Textbubliny">
    <w:name w:val="Balloon Text"/>
    <w:basedOn w:val="Normln"/>
    <w:link w:val="TextbublinyChar"/>
    <w:uiPriority w:val="99"/>
    <w:semiHidden/>
    <w:unhideWhenUsed/>
    <w:rsid w:val="00C867F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67F6"/>
    <w:rPr>
      <w:rFonts w:ascii="Segoe UI" w:hAnsi="Segoe UI" w:cs="Segoe UI"/>
      <w:sz w:val="18"/>
      <w:szCs w:val="18"/>
    </w:rPr>
  </w:style>
  <w:style w:type="paragraph" w:styleId="Revize">
    <w:name w:val="Revision"/>
    <w:hidden/>
    <w:uiPriority w:val="99"/>
    <w:semiHidden/>
    <w:rsid w:val="00A63379"/>
    <w:pPr>
      <w:spacing w:line="240" w:lineRule="auto"/>
    </w:pPr>
  </w:style>
  <w:style w:type="paragraph" w:styleId="Odstavecseseznamem">
    <w:name w:val="List Paragraph"/>
    <w:basedOn w:val="Normln"/>
    <w:uiPriority w:val="34"/>
    <w:qFormat/>
    <w:rsid w:val="008855A9"/>
    <w:pPr>
      <w:ind w:left="720"/>
      <w:contextualSpacing/>
    </w:pPr>
  </w:style>
  <w:style w:type="paragraph" w:styleId="Rozloendokumentu">
    <w:name w:val="Document Map"/>
    <w:basedOn w:val="Normln"/>
    <w:link w:val="RozloendokumentuChar"/>
    <w:uiPriority w:val="99"/>
    <w:semiHidden/>
    <w:unhideWhenUsed/>
    <w:rsid w:val="00D04415"/>
    <w:pPr>
      <w:spacing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D04415"/>
    <w:rPr>
      <w:rFonts w:ascii="Times New Roman" w:hAnsi="Times New Roman" w:cs="Times New Roman"/>
      <w:sz w:val="24"/>
      <w:szCs w:val="24"/>
    </w:rPr>
  </w:style>
  <w:style w:type="paragraph" w:styleId="Zhlav">
    <w:name w:val="header"/>
    <w:basedOn w:val="Normln"/>
    <w:link w:val="ZhlavChar"/>
    <w:uiPriority w:val="99"/>
    <w:unhideWhenUsed/>
    <w:rsid w:val="00B53B84"/>
    <w:pPr>
      <w:tabs>
        <w:tab w:val="center" w:pos="4536"/>
        <w:tab w:val="right" w:pos="9072"/>
      </w:tabs>
      <w:spacing w:line="240" w:lineRule="auto"/>
    </w:pPr>
  </w:style>
  <w:style w:type="character" w:customStyle="1" w:styleId="ZhlavChar">
    <w:name w:val="Záhlaví Char"/>
    <w:basedOn w:val="Standardnpsmoodstavce"/>
    <w:link w:val="Zhlav"/>
    <w:uiPriority w:val="99"/>
    <w:rsid w:val="00B53B84"/>
  </w:style>
  <w:style w:type="paragraph" w:styleId="Zpat">
    <w:name w:val="footer"/>
    <w:basedOn w:val="Normln"/>
    <w:link w:val="ZpatChar"/>
    <w:uiPriority w:val="99"/>
    <w:unhideWhenUsed/>
    <w:rsid w:val="00B53B84"/>
    <w:pPr>
      <w:tabs>
        <w:tab w:val="center" w:pos="4536"/>
        <w:tab w:val="right" w:pos="9072"/>
      </w:tabs>
      <w:spacing w:line="240" w:lineRule="auto"/>
    </w:pPr>
  </w:style>
  <w:style w:type="character" w:customStyle="1" w:styleId="ZpatChar">
    <w:name w:val="Zápatí Char"/>
    <w:basedOn w:val="Standardnpsmoodstavce"/>
    <w:link w:val="Zpat"/>
    <w:uiPriority w:val="99"/>
    <w:rsid w:val="00B53B84"/>
  </w:style>
  <w:style w:type="paragraph" w:styleId="Normlnweb">
    <w:name w:val="Normal (Web)"/>
    <w:basedOn w:val="Normln"/>
    <w:uiPriority w:val="99"/>
    <w:semiHidden/>
    <w:unhideWhenUsed/>
    <w:rsid w:val="003A00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Odkaznakoment">
    <w:name w:val="annotation reference"/>
    <w:basedOn w:val="Standardnpsmoodstavce"/>
    <w:uiPriority w:val="99"/>
    <w:semiHidden/>
    <w:unhideWhenUsed/>
    <w:rsid w:val="00507998"/>
    <w:rPr>
      <w:sz w:val="16"/>
      <w:szCs w:val="16"/>
    </w:rPr>
  </w:style>
  <w:style w:type="paragraph" w:styleId="Textkomente">
    <w:name w:val="annotation text"/>
    <w:basedOn w:val="Normln"/>
    <w:link w:val="TextkomenteChar"/>
    <w:uiPriority w:val="99"/>
    <w:semiHidden/>
    <w:unhideWhenUsed/>
    <w:rsid w:val="00507998"/>
    <w:pPr>
      <w:spacing w:line="240" w:lineRule="auto"/>
    </w:pPr>
    <w:rPr>
      <w:sz w:val="20"/>
      <w:szCs w:val="20"/>
    </w:rPr>
  </w:style>
  <w:style w:type="character" w:customStyle="1" w:styleId="TextkomenteChar">
    <w:name w:val="Text komentáře Char"/>
    <w:basedOn w:val="Standardnpsmoodstavce"/>
    <w:link w:val="Textkomente"/>
    <w:uiPriority w:val="99"/>
    <w:semiHidden/>
    <w:rsid w:val="00507998"/>
    <w:rPr>
      <w:sz w:val="20"/>
      <w:szCs w:val="20"/>
    </w:rPr>
  </w:style>
  <w:style w:type="paragraph" w:styleId="Pedmtkomente">
    <w:name w:val="annotation subject"/>
    <w:basedOn w:val="Textkomente"/>
    <w:next w:val="Textkomente"/>
    <w:link w:val="PedmtkomenteChar"/>
    <w:uiPriority w:val="99"/>
    <w:semiHidden/>
    <w:unhideWhenUsed/>
    <w:rsid w:val="00507998"/>
    <w:rPr>
      <w:b/>
      <w:bCs/>
    </w:rPr>
  </w:style>
  <w:style w:type="character" w:customStyle="1" w:styleId="PedmtkomenteChar">
    <w:name w:val="Předmět komentáře Char"/>
    <w:basedOn w:val="TextkomenteChar"/>
    <w:link w:val="Pedmtkomente"/>
    <w:uiPriority w:val="99"/>
    <w:semiHidden/>
    <w:rsid w:val="00507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11">
      <w:bodyDiv w:val="1"/>
      <w:marLeft w:val="0"/>
      <w:marRight w:val="0"/>
      <w:marTop w:val="0"/>
      <w:marBottom w:val="0"/>
      <w:divBdr>
        <w:top w:val="none" w:sz="0" w:space="0" w:color="auto"/>
        <w:left w:val="none" w:sz="0" w:space="0" w:color="auto"/>
        <w:bottom w:val="none" w:sz="0" w:space="0" w:color="auto"/>
        <w:right w:val="none" w:sz="0" w:space="0" w:color="auto"/>
      </w:divBdr>
      <w:divsChild>
        <w:div w:id="1820149191">
          <w:marLeft w:val="15"/>
          <w:marRight w:val="0"/>
          <w:marTop w:val="0"/>
          <w:marBottom w:val="0"/>
          <w:divBdr>
            <w:top w:val="none" w:sz="0" w:space="0" w:color="auto"/>
            <w:left w:val="none" w:sz="0" w:space="0" w:color="auto"/>
            <w:bottom w:val="none" w:sz="0" w:space="0" w:color="auto"/>
            <w:right w:val="none" w:sz="0" w:space="0" w:color="auto"/>
          </w:divBdr>
        </w:div>
      </w:divsChild>
    </w:div>
    <w:div w:id="54206519">
      <w:bodyDiv w:val="1"/>
      <w:marLeft w:val="0"/>
      <w:marRight w:val="0"/>
      <w:marTop w:val="0"/>
      <w:marBottom w:val="0"/>
      <w:divBdr>
        <w:top w:val="none" w:sz="0" w:space="0" w:color="auto"/>
        <w:left w:val="none" w:sz="0" w:space="0" w:color="auto"/>
        <w:bottom w:val="none" w:sz="0" w:space="0" w:color="auto"/>
        <w:right w:val="none" w:sz="0" w:space="0" w:color="auto"/>
      </w:divBdr>
    </w:div>
    <w:div w:id="177039693">
      <w:bodyDiv w:val="1"/>
      <w:marLeft w:val="0"/>
      <w:marRight w:val="0"/>
      <w:marTop w:val="0"/>
      <w:marBottom w:val="0"/>
      <w:divBdr>
        <w:top w:val="none" w:sz="0" w:space="0" w:color="auto"/>
        <w:left w:val="none" w:sz="0" w:space="0" w:color="auto"/>
        <w:bottom w:val="none" w:sz="0" w:space="0" w:color="auto"/>
        <w:right w:val="none" w:sz="0" w:space="0" w:color="auto"/>
      </w:divBdr>
    </w:div>
    <w:div w:id="234556647">
      <w:bodyDiv w:val="1"/>
      <w:marLeft w:val="0"/>
      <w:marRight w:val="0"/>
      <w:marTop w:val="0"/>
      <w:marBottom w:val="0"/>
      <w:divBdr>
        <w:top w:val="none" w:sz="0" w:space="0" w:color="auto"/>
        <w:left w:val="none" w:sz="0" w:space="0" w:color="auto"/>
        <w:bottom w:val="none" w:sz="0" w:space="0" w:color="auto"/>
        <w:right w:val="none" w:sz="0" w:space="0" w:color="auto"/>
      </w:divBdr>
    </w:div>
    <w:div w:id="283586764">
      <w:bodyDiv w:val="1"/>
      <w:marLeft w:val="0"/>
      <w:marRight w:val="0"/>
      <w:marTop w:val="0"/>
      <w:marBottom w:val="0"/>
      <w:divBdr>
        <w:top w:val="none" w:sz="0" w:space="0" w:color="auto"/>
        <w:left w:val="none" w:sz="0" w:space="0" w:color="auto"/>
        <w:bottom w:val="none" w:sz="0" w:space="0" w:color="auto"/>
        <w:right w:val="none" w:sz="0" w:space="0" w:color="auto"/>
      </w:divBdr>
    </w:div>
    <w:div w:id="384723401">
      <w:bodyDiv w:val="1"/>
      <w:marLeft w:val="0"/>
      <w:marRight w:val="0"/>
      <w:marTop w:val="0"/>
      <w:marBottom w:val="0"/>
      <w:divBdr>
        <w:top w:val="none" w:sz="0" w:space="0" w:color="auto"/>
        <w:left w:val="none" w:sz="0" w:space="0" w:color="auto"/>
        <w:bottom w:val="none" w:sz="0" w:space="0" w:color="auto"/>
        <w:right w:val="none" w:sz="0" w:space="0" w:color="auto"/>
      </w:divBdr>
      <w:divsChild>
        <w:div w:id="305857563">
          <w:marLeft w:val="0"/>
          <w:marRight w:val="0"/>
          <w:marTop w:val="0"/>
          <w:marBottom w:val="0"/>
          <w:divBdr>
            <w:top w:val="none" w:sz="0" w:space="0" w:color="auto"/>
            <w:left w:val="none" w:sz="0" w:space="0" w:color="auto"/>
            <w:bottom w:val="none" w:sz="0" w:space="0" w:color="auto"/>
            <w:right w:val="none" w:sz="0" w:space="0" w:color="auto"/>
          </w:divBdr>
        </w:div>
      </w:divsChild>
    </w:div>
    <w:div w:id="586115860">
      <w:bodyDiv w:val="1"/>
      <w:marLeft w:val="0"/>
      <w:marRight w:val="0"/>
      <w:marTop w:val="0"/>
      <w:marBottom w:val="0"/>
      <w:divBdr>
        <w:top w:val="none" w:sz="0" w:space="0" w:color="auto"/>
        <w:left w:val="none" w:sz="0" w:space="0" w:color="auto"/>
        <w:bottom w:val="none" w:sz="0" w:space="0" w:color="auto"/>
        <w:right w:val="none" w:sz="0" w:space="0" w:color="auto"/>
      </w:divBdr>
    </w:div>
    <w:div w:id="727149465">
      <w:bodyDiv w:val="1"/>
      <w:marLeft w:val="0"/>
      <w:marRight w:val="0"/>
      <w:marTop w:val="0"/>
      <w:marBottom w:val="0"/>
      <w:divBdr>
        <w:top w:val="none" w:sz="0" w:space="0" w:color="auto"/>
        <w:left w:val="none" w:sz="0" w:space="0" w:color="auto"/>
        <w:bottom w:val="none" w:sz="0" w:space="0" w:color="auto"/>
        <w:right w:val="none" w:sz="0" w:space="0" w:color="auto"/>
      </w:divBdr>
    </w:div>
    <w:div w:id="1041903781">
      <w:bodyDiv w:val="1"/>
      <w:marLeft w:val="0"/>
      <w:marRight w:val="0"/>
      <w:marTop w:val="0"/>
      <w:marBottom w:val="0"/>
      <w:divBdr>
        <w:top w:val="none" w:sz="0" w:space="0" w:color="auto"/>
        <w:left w:val="none" w:sz="0" w:space="0" w:color="auto"/>
        <w:bottom w:val="none" w:sz="0" w:space="0" w:color="auto"/>
        <w:right w:val="none" w:sz="0" w:space="0" w:color="auto"/>
      </w:divBdr>
    </w:div>
    <w:div w:id="1192383484">
      <w:bodyDiv w:val="1"/>
      <w:marLeft w:val="0"/>
      <w:marRight w:val="0"/>
      <w:marTop w:val="0"/>
      <w:marBottom w:val="0"/>
      <w:divBdr>
        <w:top w:val="none" w:sz="0" w:space="0" w:color="auto"/>
        <w:left w:val="none" w:sz="0" w:space="0" w:color="auto"/>
        <w:bottom w:val="none" w:sz="0" w:space="0" w:color="auto"/>
        <w:right w:val="none" w:sz="0" w:space="0" w:color="auto"/>
      </w:divBdr>
    </w:div>
    <w:div w:id="1247229022">
      <w:bodyDiv w:val="1"/>
      <w:marLeft w:val="0"/>
      <w:marRight w:val="0"/>
      <w:marTop w:val="0"/>
      <w:marBottom w:val="0"/>
      <w:divBdr>
        <w:top w:val="none" w:sz="0" w:space="0" w:color="auto"/>
        <w:left w:val="none" w:sz="0" w:space="0" w:color="auto"/>
        <w:bottom w:val="none" w:sz="0" w:space="0" w:color="auto"/>
        <w:right w:val="none" w:sz="0" w:space="0" w:color="auto"/>
      </w:divBdr>
    </w:div>
    <w:div w:id="1403681429">
      <w:bodyDiv w:val="1"/>
      <w:marLeft w:val="0"/>
      <w:marRight w:val="0"/>
      <w:marTop w:val="0"/>
      <w:marBottom w:val="0"/>
      <w:divBdr>
        <w:top w:val="none" w:sz="0" w:space="0" w:color="auto"/>
        <w:left w:val="none" w:sz="0" w:space="0" w:color="auto"/>
        <w:bottom w:val="none" w:sz="0" w:space="0" w:color="auto"/>
        <w:right w:val="none" w:sz="0" w:space="0" w:color="auto"/>
      </w:divBdr>
    </w:div>
    <w:div w:id="1481266380">
      <w:bodyDiv w:val="1"/>
      <w:marLeft w:val="0"/>
      <w:marRight w:val="0"/>
      <w:marTop w:val="0"/>
      <w:marBottom w:val="0"/>
      <w:divBdr>
        <w:top w:val="none" w:sz="0" w:space="0" w:color="auto"/>
        <w:left w:val="none" w:sz="0" w:space="0" w:color="auto"/>
        <w:bottom w:val="none" w:sz="0" w:space="0" w:color="auto"/>
        <w:right w:val="none" w:sz="0" w:space="0" w:color="auto"/>
      </w:divBdr>
    </w:div>
    <w:div w:id="1576278546">
      <w:bodyDiv w:val="1"/>
      <w:marLeft w:val="0"/>
      <w:marRight w:val="0"/>
      <w:marTop w:val="0"/>
      <w:marBottom w:val="0"/>
      <w:divBdr>
        <w:top w:val="none" w:sz="0" w:space="0" w:color="auto"/>
        <w:left w:val="none" w:sz="0" w:space="0" w:color="auto"/>
        <w:bottom w:val="none" w:sz="0" w:space="0" w:color="auto"/>
        <w:right w:val="none" w:sz="0" w:space="0" w:color="auto"/>
      </w:divBdr>
    </w:div>
    <w:div w:id="1745950263">
      <w:bodyDiv w:val="1"/>
      <w:marLeft w:val="0"/>
      <w:marRight w:val="0"/>
      <w:marTop w:val="0"/>
      <w:marBottom w:val="0"/>
      <w:divBdr>
        <w:top w:val="none" w:sz="0" w:space="0" w:color="auto"/>
        <w:left w:val="none" w:sz="0" w:space="0" w:color="auto"/>
        <w:bottom w:val="none" w:sz="0" w:space="0" w:color="auto"/>
        <w:right w:val="none" w:sz="0" w:space="0" w:color="auto"/>
      </w:divBdr>
    </w:div>
    <w:div w:id="1832792524">
      <w:bodyDiv w:val="1"/>
      <w:marLeft w:val="0"/>
      <w:marRight w:val="0"/>
      <w:marTop w:val="0"/>
      <w:marBottom w:val="0"/>
      <w:divBdr>
        <w:top w:val="none" w:sz="0" w:space="0" w:color="auto"/>
        <w:left w:val="none" w:sz="0" w:space="0" w:color="auto"/>
        <w:bottom w:val="none" w:sz="0" w:space="0" w:color="auto"/>
        <w:right w:val="none" w:sz="0" w:space="0" w:color="auto"/>
      </w:divBdr>
      <w:divsChild>
        <w:div w:id="1942295366">
          <w:marLeft w:val="0"/>
          <w:marRight w:val="0"/>
          <w:marTop w:val="0"/>
          <w:marBottom w:val="0"/>
          <w:divBdr>
            <w:top w:val="none" w:sz="0" w:space="0" w:color="auto"/>
            <w:left w:val="none" w:sz="0" w:space="0" w:color="auto"/>
            <w:bottom w:val="none" w:sz="0" w:space="0" w:color="auto"/>
            <w:right w:val="none" w:sz="0" w:space="0" w:color="auto"/>
          </w:divBdr>
        </w:div>
      </w:divsChild>
    </w:div>
    <w:div w:id="2015568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3106</Words>
  <Characters>18332</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Venceslava Albrechtová</cp:lastModifiedBy>
  <cp:revision>10</cp:revision>
  <cp:lastPrinted>2019-04-04T14:36:00Z</cp:lastPrinted>
  <dcterms:created xsi:type="dcterms:W3CDTF">2019-03-18T13:12:00Z</dcterms:created>
  <dcterms:modified xsi:type="dcterms:W3CDTF">2019-04-04T14:38:00Z</dcterms:modified>
</cp:coreProperties>
</file>