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067" w:rsidRDefault="00493067">
      <w:pPr>
        <w:pBdr>
          <w:top w:val="nil"/>
          <w:left w:val="nil"/>
          <w:bottom w:val="nil"/>
          <w:right w:val="nil"/>
          <w:between w:val="nil"/>
        </w:pBdr>
        <w:jc w:val="center"/>
        <w:rPr>
          <w:rFonts w:ascii="Arial" w:eastAsia="Arial" w:hAnsi="Arial" w:cs="Arial"/>
          <w:b/>
        </w:rPr>
      </w:pPr>
    </w:p>
    <w:p w:rsidR="00493067" w:rsidRDefault="00581DB8">
      <w:pPr>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SMLOUVA</w:t>
      </w:r>
    </w:p>
    <w:p w:rsidR="00493067" w:rsidRDefault="00581DB8">
      <w:pPr>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 xml:space="preserve">o poskytování komplexních služeb BOZP a PO </w:t>
      </w:r>
    </w:p>
    <w:p w:rsidR="00493067" w:rsidRDefault="00493067">
      <w:pPr>
        <w:pBdr>
          <w:top w:val="nil"/>
          <w:left w:val="nil"/>
          <w:bottom w:val="nil"/>
          <w:right w:val="nil"/>
          <w:between w:val="nil"/>
        </w:pBdr>
        <w:rPr>
          <w:rFonts w:ascii="Arial" w:eastAsia="Arial" w:hAnsi="Arial" w:cs="Arial"/>
          <w:color w:val="000000"/>
        </w:rPr>
      </w:pPr>
    </w:p>
    <w:p w:rsidR="00493067" w:rsidRDefault="00581DB8">
      <w:pPr>
        <w:pBdr>
          <w:top w:val="nil"/>
          <w:left w:val="nil"/>
          <w:bottom w:val="nil"/>
          <w:right w:val="nil"/>
          <w:between w:val="nil"/>
        </w:pBdr>
        <w:spacing w:after="200" w:line="276" w:lineRule="auto"/>
        <w:jc w:val="center"/>
        <w:rPr>
          <w:rFonts w:ascii="Arial" w:eastAsia="Arial" w:hAnsi="Arial" w:cs="Arial"/>
          <w:color w:val="000000"/>
        </w:rPr>
      </w:pPr>
      <w:r>
        <w:rPr>
          <w:rFonts w:ascii="Arial" w:eastAsia="Arial" w:hAnsi="Arial" w:cs="Arial"/>
          <w:color w:val="000000"/>
        </w:rPr>
        <w:t>Smluvní strany:</w:t>
      </w:r>
    </w:p>
    <w:p w:rsidR="00493067" w:rsidRDefault="00581DB8">
      <w:pPr>
        <w:numPr>
          <w:ilvl w:val="0"/>
          <w:numId w:val="1"/>
        </w:numPr>
        <w:pBdr>
          <w:top w:val="nil"/>
          <w:left w:val="nil"/>
          <w:bottom w:val="nil"/>
          <w:right w:val="nil"/>
          <w:between w:val="nil"/>
        </w:pBdr>
        <w:tabs>
          <w:tab w:val="left" w:pos="709"/>
          <w:tab w:val="left" w:pos="2552"/>
        </w:tabs>
        <w:ind w:left="720"/>
        <w:jc w:val="both"/>
        <w:rPr>
          <w:rFonts w:ascii="Arial" w:eastAsia="Arial" w:hAnsi="Arial" w:cs="Arial"/>
          <w:color w:val="000000"/>
        </w:rPr>
      </w:pPr>
      <w:r>
        <w:rPr>
          <w:rFonts w:ascii="Arial" w:eastAsia="Arial" w:hAnsi="Arial" w:cs="Arial"/>
          <w:b/>
          <w:color w:val="262626"/>
        </w:rPr>
        <w:t xml:space="preserve">Název školy: </w:t>
      </w:r>
      <w:r>
        <w:rPr>
          <w:rFonts w:ascii="Arial" w:eastAsia="Arial" w:hAnsi="Arial" w:cs="Arial"/>
          <w:b/>
          <w:color w:val="262626"/>
        </w:rPr>
        <w:tab/>
        <w:t xml:space="preserve">Základní umělecká škola </w:t>
      </w:r>
      <w:proofErr w:type="gramStart"/>
      <w:r>
        <w:rPr>
          <w:rFonts w:ascii="Arial" w:eastAsia="Arial" w:hAnsi="Arial" w:cs="Arial"/>
          <w:b/>
          <w:color w:val="262626"/>
        </w:rPr>
        <w:t>Varnsdorf,  Národní</w:t>
      </w:r>
      <w:proofErr w:type="gramEnd"/>
      <w:r>
        <w:rPr>
          <w:rFonts w:ascii="Arial" w:eastAsia="Arial" w:hAnsi="Arial" w:cs="Arial"/>
          <w:b/>
          <w:color w:val="262626"/>
        </w:rPr>
        <w:t xml:space="preserve"> 512, příspěvková organizace   </w:t>
      </w:r>
    </w:p>
    <w:p w:rsidR="00493067" w:rsidRDefault="00581DB8">
      <w:pPr>
        <w:pBdr>
          <w:top w:val="nil"/>
          <w:left w:val="nil"/>
          <w:bottom w:val="nil"/>
          <w:right w:val="nil"/>
          <w:between w:val="nil"/>
        </w:pBdr>
        <w:tabs>
          <w:tab w:val="left" w:pos="709"/>
          <w:tab w:val="left" w:pos="2552"/>
        </w:tabs>
        <w:ind w:left="720"/>
        <w:jc w:val="both"/>
        <w:rPr>
          <w:rFonts w:ascii="Arial" w:eastAsia="Arial" w:hAnsi="Arial" w:cs="Arial"/>
          <w:color w:val="000000"/>
        </w:rPr>
      </w:pPr>
      <w:r>
        <w:rPr>
          <w:rFonts w:ascii="Arial" w:eastAsia="Arial" w:hAnsi="Arial" w:cs="Arial"/>
          <w:color w:val="000000"/>
        </w:rPr>
        <w:t xml:space="preserve">Se sídlem v: </w:t>
      </w:r>
      <w:r>
        <w:rPr>
          <w:rFonts w:ascii="Arial" w:eastAsia="Arial" w:hAnsi="Arial" w:cs="Arial"/>
          <w:color w:val="000000"/>
        </w:rPr>
        <w:tab/>
        <w:t>Národní 512</w:t>
      </w:r>
      <w:r>
        <w:rPr>
          <w:rFonts w:ascii="Arial" w:eastAsia="Arial" w:hAnsi="Arial" w:cs="Arial"/>
          <w:color w:val="000000"/>
          <w:highlight w:val="white"/>
        </w:rPr>
        <w:t>, 407 47 Varnsdorf</w:t>
      </w:r>
    </w:p>
    <w:p w:rsidR="00493067" w:rsidRDefault="00581DB8">
      <w:pPr>
        <w:pBdr>
          <w:top w:val="nil"/>
          <w:left w:val="nil"/>
          <w:bottom w:val="nil"/>
          <w:right w:val="nil"/>
          <w:between w:val="nil"/>
        </w:pBdr>
        <w:tabs>
          <w:tab w:val="left" w:pos="2552"/>
        </w:tabs>
        <w:ind w:left="720"/>
        <w:jc w:val="both"/>
        <w:rPr>
          <w:rFonts w:ascii="Arial" w:eastAsia="Arial" w:hAnsi="Arial" w:cs="Arial"/>
          <w:color w:val="000000"/>
          <w:highlight w:val="white"/>
        </w:rPr>
      </w:pPr>
      <w:r>
        <w:rPr>
          <w:rFonts w:ascii="Arial" w:eastAsia="Arial" w:hAnsi="Arial" w:cs="Arial"/>
          <w:color w:val="000000"/>
        </w:rPr>
        <w:t xml:space="preserve">IČ: </w:t>
      </w:r>
      <w:r>
        <w:rPr>
          <w:rFonts w:ascii="Arial" w:eastAsia="Arial" w:hAnsi="Arial" w:cs="Arial"/>
          <w:color w:val="000000"/>
          <w:highlight w:val="white"/>
        </w:rPr>
        <w:tab/>
        <w:t>65081803</w:t>
      </w:r>
    </w:p>
    <w:p w:rsidR="00493067" w:rsidRDefault="00581DB8">
      <w:pPr>
        <w:pBdr>
          <w:top w:val="nil"/>
          <w:left w:val="nil"/>
          <w:bottom w:val="nil"/>
          <w:right w:val="nil"/>
          <w:between w:val="nil"/>
        </w:pBdr>
        <w:tabs>
          <w:tab w:val="left" w:pos="2552"/>
        </w:tabs>
        <w:ind w:left="720"/>
        <w:jc w:val="both"/>
        <w:rPr>
          <w:rFonts w:ascii="Arial" w:eastAsia="Arial" w:hAnsi="Arial" w:cs="Arial"/>
          <w:color w:val="000000"/>
        </w:rPr>
      </w:pPr>
      <w:r>
        <w:rPr>
          <w:rFonts w:ascii="Arial" w:eastAsia="Arial" w:hAnsi="Arial" w:cs="Arial"/>
          <w:color w:val="000000"/>
        </w:rPr>
        <w:t xml:space="preserve">DIČ: </w:t>
      </w:r>
      <w:r>
        <w:rPr>
          <w:rFonts w:ascii="Arial" w:eastAsia="Arial" w:hAnsi="Arial" w:cs="Arial"/>
          <w:color w:val="000000"/>
        </w:rPr>
        <w:tab/>
      </w:r>
    </w:p>
    <w:p w:rsidR="00493067" w:rsidRDefault="00581DB8">
      <w:pPr>
        <w:pBdr>
          <w:top w:val="nil"/>
          <w:left w:val="nil"/>
          <w:bottom w:val="nil"/>
          <w:right w:val="nil"/>
          <w:between w:val="nil"/>
        </w:pBdr>
        <w:tabs>
          <w:tab w:val="left" w:pos="2552"/>
        </w:tabs>
        <w:ind w:left="720"/>
        <w:jc w:val="both"/>
        <w:rPr>
          <w:rFonts w:ascii="Arial" w:eastAsia="Arial" w:hAnsi="Arial" w:cs="Arial"/>
          <w:color w:val="000000"/>
        </w:rPr>
      </w:pPr>
      <w:r>
        <w:rPr>
          <w:rFonts w:ascii="Arial" w:eastAsia="Arial" w:hAnsi="Arial" w:cs="Arial"/>
          <w:color w:val="000000"/>
        </w:rPr>
        <w:t xml:space="preserve">Bankovní spojení: </w:t>
      </w:r>
      <w:r w:rsidR="003D1B5A">
        <w:rPr>
          <w:rFonts w:ascii="Arial" w:eastAsia="Arial" w:hAnsi="Arial" w:cs="Arial"/>
          <w:color w:val="000000"/>
        </w:rPr>
        <w:tab/>
        <w:t>ČSOB</w:t>
      </w:r>
    </w:p>
    <w:p w:rsidR="00493067" w:rsidRDefault="00581DB8">
      <w:pPr>
        <w:pBdr>
          <w:top w:val="nil"/>
          <w:left w:val="nil"/>
          <w:bottom w:val="nil"/>
          <w:right w:val="nil"/>
          <w:between w:val="nil"/>
        </w:pBdr>
        <w:tabs>
          <w:tab w:val="left" w:pos="2552"/>
        </w:tabs>
        <w:ind w:left="720"/>
        <w:jc w:val="both"/>
        <w:rPr>
          <w:rFonts w:ascii="Arial" w:eastAsia="Arial" w:hAnsi="Arial" w:cs="Arial"/>
          <w:color w:val="000000"/>
        </w:rPr>
      </w:pPr>
      <w:r>
        <w:rPr>
          <w:rFonts w:ascii="Arial" w:eastAsia="Arial" w:hAnsi="Arial" w:cs="Arial"/>
          <w:color w:val="000000"/>
        </w:rPr>
        <w:t xml:space="preserve">Účet číslo: </w:t>
      </w:r>
      <w:r>
        <w:rPr>
          <w:rFonts w:ascii="Arial" w:eastAsia="Arial" w:hAnsi="Arial" w:cs="Arial"/>
          <w:color w:val="000000"/>
        </w:rPr>
        <w:tab/>
      </w:r>
    </w:p>
    <w:p w:rsidR="00493067" w:rsidRDefault="00581DB8" w:rsidP="007F6846">
      <w:pPr>
        <w:pBdr>
          <w:top w:val="nil"/>
          <w:left w:val="nil"/>
          <w:bottom w:val="nil"/>
          <w:right w:val="nil"/>
          <w:between w:val="nil"/>
        </w:pBdr>
        <w:tabs>
          <w:tab w:val="left" w:pos="2552"/>
        </w:tabs>
        <w:ind w:left="709"/>
        <w:rPr>
          <w:rFonts w:ascii="Arial" w:eastAsia="Arial" w:hAnsi="Arial" w:cs="Arial"/>
          <w:color w:val="000000"/>
        </w:rPr>
      </w:pPr>
      <w:r>
        <w:rPr>
          <w:rFonts w:ascii="Arial" w:eastAsia="Arial" w:hAnsi="Arial" w:cs="Arial"/>
          <w:color w:val="000000"/>
        </w:rPr>
        <w:t xml:space="preserve">Zastoupená:  </w:t>
      </w:r>
      <w:r>
        <w:rPr>
          <w:rFonts w:ascii="Arial" w:eastAsia="Arial" w:hAnsi="Arial" w:cs="Arial"/>
          <w:color w:val="000000"/>
        </w:rPr>
        <w:tab/>
      </w:r>
    </w:p>
    <w:p w:rsidR="00493067" w:rsidRDefault="00493067">
      <w:pPr>
        <w:pBdr>
          <w:top w:val="nil"/>
          <w:left w:val="nil"/>
          <w:bottom w:val="nil"/>
          <w:right w:val="nil"/>
          <w:between w:val="nil"/>
        </w:pBdr>
        <w:tabs>
          <w:tab w:val="left" w:pos="2552"/>
        </w:tabs>
        <w:ind w:left="2127"/>
        <w:rPr>
          <w:rFonts w:ascii="Arial" w:eastAsia="Arial" w:hAnsi="Arial" w:cs="Arial"/>
          <w:color w:val="000000"/>
          <w:highlight w:val="white"/>
        </w:rPr>
      </w:pPr>
    </w:p>
    <w:p w:rsidR="00493067" w:rsidRDefault="00581DB8">
      <w:pPr>
        <w:pBdr>
          <w:top w:val="nil"/>
          <w:left w:val="nil"/>
          <w:bottom w:val="nil"/>
          <w:right w:val="nil"/>
          <w:between w:val="nil"/>
        </w:pBdr>
        <w:ind w:left="720"/>
        <w:jc w:val="both"/>
        <w:rPr>
          <w:rFonts w:ascii="Arial" w:eastAsia="Arial" w:hAnsi="Arial" w:cs="Arial"/>
          <w:color w:val="000000"/>
        </w:rPr>
      </w:pPr>
      <w:r>
        <w:rPr>
          <w:rFonts w:ascii="Arial" w:eastAsia="Arial" w:hAnsi="Arial" w:cs="Arial"/>
          <w:color w:val="000000"/>
        </w:rPr>
        <w:t>(dále jen jako „</w:t>
      </w:r>
      <w:r>
        <w:rPr>
          <w:rFonts w:ascii="Arial" w:eastAsia="Arial" w:hAnsi="Arial" w:cs="Arial"/>
          <w:b/>
          <w:color w:val="000000"/>
        </w:rPr>
        <w:t>objednatel</w:t>
      </w:r>
      <w:r>
        <w:rPr>
          <w:rFonts w:ascii="Arial" w:eastAsia="Arial" w:hAnsi="Arial" w:cs="Arial"/>
          <w:color w:val="000000"/>
        </w:rPr>
        <w:t>“)</w:t>
      </w:r>
    </w:p>
    <w:p w:rsidR="00493067" w:rsidRDefault="00493067">
      <w:pPr>
        <w:pBdr>
          <w:top w:val="nil"/>
          <w:left w:val="nil"/>
          <w:bottom w:val="nil"/>
          <w:right w:val="nil"/>
          <w:between w:val="nil"/>
        </w:pBdr>
        <w:jc w:val="both"/>
        <w:rPr>
          <w:rFonts w:ascii="Arial" w:eastAsia="Arial" w:hAnsi="Arial" w:cs="Arial"/>
          <w:color w:val="000000"/>
        </w:rPr>
      </w:pPr>
    </w:p>
    <w:p w:rsidR="00493067" w:rsidRDefault="00581DB8">
      <w:pPr>
        <w:pBdr>
          <w:top w:val="nil"/>
          <w:left w:val="nil"/>
          <w:bottom w:val="nil"/>
          <w:right w:val="nil"/>
          <w:between w:val="nil"/>
        </w:pBdr>
        <w:spacing w:after="120"/>
        <w:ind w:left="709"/>
        <w:jc w:val="center"/>
        <w:rPr>
          <w:rFonts w:ascii="Arial" w:eastAsia="Arial" w:hAnsi="Arial" w:cs="Arial"/>
          <w:color w:val="000000"/>
        </w:rPr>
      </w:pPr>
      <w:r>
        <w:rPr>
          <w:rFonts w:ascii="Arial" w:eastAsia="Arial" w:hAnsi="Arial" w:cs="Arial"/>
          <w:color w:val="000000"/>
        </w:rPr>
        <w:t>A</w:t>
      </w:r>
    </w:p>
    <w:p w:rsidR="00493067" w:rsidRDefault="00493067">
      <w:pPr>
        <w:pBdr>
          <w:top w:val="nil"/>
          <w:left w:val="nil"/>
          <w:bottom w:val="nil"/>
          <w:right w:val="nil"/>
          <w:between w:val="nil"/>
        </w:pBdr>
        <w:spacing w:after="120"/>
        <w:ind w:left="709"/>
        <w:jc w:val="center"/>
        <w:rPr>
          <w:rFonts w:ascii="Arial" w:eastAsia="Arial" w:hAnsi="Arial" w:cs="Arial"/>
          <w:color w:val="000000"/>
        </w:rPr>
      </w:pPr>
    </w:p>
    <w:p w:rsidR="00493067" w:rsidRDefault="00581DB8">
      <w:pPr>
        <w:pBdr>
          <w:top w:val="nil"/>
          <w:left w:val="nil"/>
          <w:bottom w:val="nil"/>
          <w:right w:val="nil"/>
          <w:between w:val="nil"/>
        </w:pBdr>
        <w:tabs>
          <w:tab w:val="left" w:pos="2552"/>
        </w:tabs>
        <w:ind w:left="720"/>
        <w:jc w:val="both"/>
        <w:rPr>
          <w:rFonts w:ascii="Arial" w:eastAsia="Arial" w:hAnsi="Arial" w:cs="Arial"/>
          <w:color w:val="000000"/>
        </w:rPr>
      </w:pPr>
      <w:r>
        <w:rPr>
          <w:rFonts w:ascii="Arial" w:eastAsia="Arial" w:hAnsi="Arial" w:cs="Arial"/>
          <w:b/>
          <w:color w:val="000000"/>
        </w:rPr>
        <w:t xml:space="preserve">Název/Firma: </w:t>
      </w:r>
      <w:r>
        <w:rPr>
          <w:rFonts w:ascii="Arial" w:eastAsia="Arial" w:hAnsi="Arial" w:cs="Arial"/>
          <w:b/>
          <w:color w:val="000000"/>
        </w:rPr>
        <w:tab/>
        <w:t>DCT International s.r.o.</w:t>
      </w:r>
    </w:p>
    <w:p w:rsidR="00493067" w:rsidRDefault="00581DB8">
      <w:pPr>
        <w:pBdr>
          <w:top w:val="nil"/>
          <w:left w:val="nil"/>
          <w:bottom w:val="nil"/>
          <w:right w:val="nil"/>
          <w:between w:val="nil"/>
        </w:pBdr>
        <w:tabs>
          <w:tab w:val="left" w:pos="2552"/>
        </w:tabs>
        <w:ind w:firstLine="720"/>
        <w:jc w:val="both"/>
        <w:rPr>
          <w:rFonts w:ascii="Arial" w:eastAsia="Arial" w:hAnsi="Arial" w:cs="Arial"/>
          <w:color w:val="000000"/>
        </w:rPr>
      </w:pPr>
      <w:r>
        <w:rPr>
          <w:rFonts w:ascii="Arial" w:eastAsia="Arial" w:hAnsi="Arial" w:cs="Arial"/>
          <w:color w:val="000000"/>
        </w:rPr>
        <w:t xml:space="preserve">Se sídlem v: </w:t>
      </w:r>
      <w:r>
        <w:rPr>
          <w:rFonts w:ascii="Arial" w:eastAsia="Arial" w:hAnsi="Arial" w:cs="Arial"/>
          <w:color w:val="000000"/>
        </w:rPr>
        <w:tab/>
      </w:r>
      <w:r>
        <w:rPr>
          <w:rFonts w:ascii="Arial" w:eastAsia="Arial" w:hAnsi="Arial" w:cs="Arial"/>
          <w:color w:val="000000"/>
          <w:highlight w:val="white"/>
        </w:rPr>
        <w:t>Venušina 534/7, Liberec I. - Staré Město, 460 01 Liberec</w:t>
      </w:r>
    </w:p>
    <w:p w:rsidR="00493067" w:rsidRDefault="00581DB8">
      <w:pPr>
        <w:pBdr>
          <w:top w:val="nil"/>
          <w:left w:val="nil"/>
          <w:bottom w:val="nil"/>
          <w:right w:val="nil"/>
          <w:between w:val="nil"/>
        </w:pBdr>
        <w:tabs>
          <w:tab w:val="left" w:pos="2552"/>
        </w:tabs>
        <w:ind w:left="2552" w:hanging="1832"/>
        <w:jc w:val="both"/>
        <w:rPr>
          <w:rFonts w:ascii="Arial" w:eastAsia="Arial" w:hAnsi="Arial" w:cs="Arial"/>
          <w:color w:val="000000"/>
        </w:rPr>
      </w:pPr>
      <w:r>
        <w:rPr>
          <w:rFonts w:ascii="Arial" w:eastAsia="Arial" w:hAnsi="Arial" w:cs="Arial"/>
          <w:color w:val="000000"/>
        </w:rPr>
        <w:tab/>
        <w:t xml:space="preserve">Zapsaná: </w:t>
      </w:r>
      <w:r>
        <w:rPr>
          <w:rFonts w:ascii="Arial" w:eastAsia="Arial" w:hAnsi="Arial" w:cs="Arial"/>
          <w:color w:val="000000"/>
          <w:highlight w:val="white"/>
        </w:rPr>
        <w:t>zapsána v OR vedeného Krajským soudem v Ústí nad Labem oddíl C, vložka 32909</w:t>
      </w:r>
    </w:p>
    <w:p w:rsidR="00493067" w:rsidRDefault="00581DB8">
      <w:pPr>
        <w:pBdr>
          <w:top w:val="nil"/>
          <w:left w:val="nil"/>
          <w:bottom w:val="nil"/>
          <w:right w:val="nil"/>
          <w:between w:val="nil"/>
        </w:pBdr>
        <w:tabs>
          <w:tab w:val="left" w:pos="2552"/>
        </w:tabs>
        <w:ind w:firstLine="720"/>
        <w:jc w:val="both"/>
        <w:rPr>
          <w:rFonts w:ascii="Arial" w:eastAsia="Arial" w:hAnsi="Arial" w:cs="Arial"/>
          <w:color w:val="000000"/>
        </w:rPr>
      </w:pPr>
      <w:r>
        <w:rPr>
          <w:rFonts w:ascii="Arial" w:eastAsia="Arial" w:hAnsi="Arial" w:cs="Arial"/>
          <w:color w:val="000000"/>
        </w:rPr>
        <w:t xml:space="preserve">IČ: </w:t>
      </w:r>
      <w:r>
        <w:rPr>
          <w:rFonts w:ascii="Arial" w:eastAsia="Arial" w:hAnsi="Arial" w:cs="Arial"/>
          <w:color w:val="000000"/>
        </w:rPr>
        <w:tab/>
      </w:r>
      <w:r>
        <w:rPr>
          <w:rFonts w:ascii="Arial" w:eastAsia="Arial" w:hAnsi="Arial" w:cs="Arial"/>
          <w:color w:val="000000"/>
          <w:highlight w:val="white"/>
        </w:rPr>
        <w:t>241 78 136</w:t>
      </w:r>
    </w:p>
    <w:p w:rsidR="00493067" w:rsidRDefault="00581DB8">
      <w:pPr>
        <w:pBdr>
          <w:top w:val="nil"/>
          <w:left w:val="nil"/>
          <w:bottom w:val="nil"/>
          <w:right w:val="nil"/>
          <w:between w:val="nil"/>
        </w:pBdr>
        <w:tabs>
          <w:tab w:val="left" w:pos="2552"/>
        </w:tabs>
        <w:ind w:firstLine="720"/>
        <w:jc w:val="both"/>
        <w:rPr>
          <w:rFonts w:ascii="Arial" w:eastAsia="Arial" w:hAnsi="Arial" w:cs="Arial"/>
          <w:color w:val="000000"/>
        </w:rPr>
      </w:pPr>
      <w:r>
        <w:rPr>
          <w:rFonts w:ascii="Arial" w:eastAsia="Arial" w:hAnsi="Arial" w:cs="Arial"/>
          <w:color w:val="000000"/>
        </w:rPr>
        <w:t xml:space="preserve">DIČ: </w:t>
      </w:r>
      <w:r>
        <w:rPr>
          <w:rFonts w:ascii="Arial" w:eastAsia="Arial" w:hAnsi="Arial" w:cs="Arial"/>
          <w:color w:val="000000"/>
        </w:rPr>
        <w:tab/>
      </w:r>
      <w:r>
        <w:rPr>
          <w:rFonts w:ascii="Arial" w:eastAsia="Arial" w:hAnsi="Arial" w:cs="Arial"/>
          <w:color w:val="000000"/>
          <w:highlight w:val="white"/>
        </w:rPr>
        <w:t>CZ 24178136</w:t>
      </w:r>
    </w:p>
    <w:p w:rsidR="00493067" w:rsidRDefault="00581DB8">
      <w:pPr>
        <w:pBdr>
          <w:top w:val="nil"/>
          <w:left w:val="nil"/>
          <w:bottom w:val="nil"/>
          <w:right w:val="nil"/>
          <w:between w:val="nil"/>
        </w:pBdr>
        <w:tabs>
          <w:tab w:val="left" w:pos="2552"/>
        </w:tabs>
        <w:ind w:firstLine="720"/>
        <w:jc w:val="both"/>
        <w:rPr>
          <w:rFonts w:ascii="Arial" w:eastAsia="Arial" w:hAnsi="Arial" w:cs="Arial"/>
          <w:color w:val="000000"/>
        </w:rPr>
      </w:pPr>
      <w:r>
        <w:rPr>
          <w:rFonts w:ascii="Arial" w:eastAsia="Arial" w:hAnsi="Arial" w:cs="Arial"/>
          <w:color w:val="000000"/>
        </w:rPr>
        <w:t xml:space="preserve">Bankovní spojení: </w:t>
      </w:r>
      <w:r>
        <w:rPr>
          <w:rFonts w:ascii="Arial" w:eastAsia="Arial" w:hAnsi="Arial" w:cs="Arial"/>
          <w:color w:val="000000"/>
        </w:rPr>
        <w:tab/>
        <w:t>Komerční banka a.s., Vrchlického 99/4, 408 01 Rumburk</w:t>
      </w:r>
    </w:p>
    <w:p w:rsidR="00493067" w:rsidRDefault="00581DB8">
      <w:pPr>
        <w:pBdr>
          <w:top w:val="nil"/>
          <w:left w:val="nil"/>
          <w:bottom w:val="nil"/>
          <w:right w:val="nil"/>
          <w:between w:val="nil"/>
        </w:pBdr>
        <w:tabs>
          <w:tab w:val="left" w:pos="2552"/>
        </w:tabs>
        <w:ind w:firstLine="720"/>
        <w:jc w:val="both"/>
        <w:rPr>
          <w:rFonts w:ascii="Arial" w:eastAsia="Arial" w:hAnsi="Arial" w:cs="Arial"/>
          <w:color w:val="000000"/>
        </w:rPr>
      </w:pPr>
      <w:r>
        <w:rPr>
          <w:rFonts w:ascii="Arial" w:eastAsia="Arial" w:hAnsi="Arial" w:cs="Arial"/>
          <w:color w:val="000000"/>
        </w:rPr>
        <w:t xml:space="preserve">Účet číslo: </w:t>
      </w:r>
      <w:r>
        <w:rPr>
          <w:rFonts w:ascii="Arial" w:eastAsia="Arial" w:hAnsi="Arial" w:cs="Arial"/>
          <w:color w:val="000000"/>
        </w:rPr>
        <w:tab/>
      </w:r>
    </w:p>
    <w:p w:rsidR="00493067" w:rsidRDefault="00581DB8">
      <w:pPr>
        <w:pBdr>
          <w:top w:val="nil"/>
          <w:left w:val="nil"/>
          <w:bottom w:val="nil"/>
          <w:right w:val="nil"/>
          <w:between w:val="nil"/>
        </w:pBdr>
        <w:tabs>
          <w:tab w:val="left" w:pos="2552"/>
        </w:tabs>
        <w:ind w:firstLine="720"/>
        <w:jc w:val="both"/>
        <w:rPr>
          <w:rFonts w:ascii="Arial" w:eastAsia="Arial" w:hAnsi="Arial" w:cs="Arial"/>
          <w:color w:val="000000"/>
        </w:rPr>
      </w:pPr>
      <w:r>
        <w:rPr>
          <w:rFonts w:ascii="Arial" w:eastAsia="Arial" w:hAnsi="Arial" w:cs="Arial"/>
          <w:color w:val="000000"/>
        </w:rPr>
        <w:t xml:space="preserve">Zastoupená: </w:t>
      </w:r>
      <w:r>
        <w:rPr>
          <w:rFonts w:ascii="Arial" w:eastAsia="Arial" w:hAnsi="Arial" w:cs="Arial"/>
          <w:color w:val="000000"/>
        </w:rPr>
        <w:tab/>
      </w:r>
    </w:p>
    <w:p w:rsidR="00493067" w:rsidRDefault="00581DB8" w:rsidP="007F6846">
      <w:pPr>
        <w:pBdr>
          <w:top w:val="nil"/>
          <w:left w:val="nil"/>
          <w:bottom w:val="nil"/>
          <w:right w:val="nil"/>
          <w:between w:val="nil"/>
        </w:pBdr>
        <w:tabs>
          <w:tab w:val="left" w:pos="2552"/>
        </w:tabs>
        <w:jc w:val="both"/>
        <w:rPr>
          <w:rFonts w:ascii="Arial" w:eastAsia="Arial" w:hAnsi="Arial" w:cs="Arial"/>
          <w:color w:val="000000"/>
        </w:rPr>
      </w:pPr>
      <w:r>
        <w:rPr>
          <w:rFonts w:ascii="Arial" w:eastAsia="Arial" w:hAnsi="Arial" w:cs="Arial"/>
          <w:color w:val="000000"/>
        </w:rPr>
        <w:t xml:space="preserve">              Kontaktní osoba:</w:t>
      </w:r>
      <w:r>
        <w:rPr>
          <w:rFonts w:ascii="Arial" w:eastAsia="Arial" w:hAnsi="Arial" w:cs="Arial"/>
          <w:color w:val="000000"/>
        </w:rPr>
        <w:tab/>
      </w:r>
    </w:p>
    <w:p w:rsidR="007F6846" w:rsidRDefault="007F6846" w:rsidP="007F6846">
      <w:pPr>
        <w:pBdr>
          <w:top w:val="nil"/>
          <w:left w:val="nil"/>
          <w:bottom w:val="nil"/>
          <w:right w:val="nil"/>
          <w:between w:val="nil"/>
        </w:pBdr>
        <w:tabs>
          <w:tab w:val="left" w:pos="2552"/>
        </w:tabs>
        <w:jc w:val="both"/>
        <w:rPr>
          <w:rFonts w:ascii="Arial" w:eastAsia="Arial" w:hAnsi="Arial" w:cs="Arial"/>
          <w:color w:val="000000"/>
        </w:rPr>
      </w:pPr>
    </w:p>
    <w:p w:rsidR="00493067" w:rsidRDefault="00581DB8">
      <w:pPr>
        <w:pBdr>
          <w:top w:val="nil"/>
          <w:left w:val="nil"/>
          <w:bottom w:val="nil"/>
          <w:right w:val="nil"/>
          <w:between w:val="nil"/>
        </w:pBdr>
        <w:tabs>
          <w:tab w:val="left" w:pos="2552"/>
        </w:tabs>
        <w:jc w:val="both"/>
        <w:rPr>
          <w:rFonts w:ascii="Arial" w:eastAsia="Arial" w:hAnsi="Arial" w:cs="Arial"/>
          <w:color w:val="000000"/>
        </w:rPr>
      </w:pPr>
      <w:r>
        <w:rPr>
          <w:rFonts w:ascii="Arial" w:eastAsia="Arial" w:hAnsi="Arial" w:cs="Arial"/>
          <w:color w:val="000000"/>
        </w:rPr>
        <w:t xml:space="preserve">              Plátce DPH: </w:t>
      </w:r>
      <w:r>
        <w:rPr>
          <w:rFonts w:ascii="Arial" w:eastAsia="Arial" w:hAnsi="Arial" w:cs="Arial"/>
          <w:color w:val="000000"/>
        </w:rPr>
        <w:tab/>
        <w:t>Ano</w:t>
      </w:r>
    </w:p>
    <w:p w:rsidR="00493067" w:rsidRDefault="00581DB8">
      <w:pPr>
        <w:pBdr>
          <w:top w:val="nil"/>
          <w:left w:val="nil"/>
          <w:bottom w:val="nil"/>
          <w:right w:val="nil"/>
          <w:between w:val="nil"/>
        </w:pBdr>
        <w:tabs>
          <w:tab w:val="left" w:pos="2268"/>
        </w:tabs>
        <w:ind w:firstLine="720"/>
        <w:jc w:val="both"/>
        <w:rPr>
          <w:rFonts w:ascii="Arial" w:eastAsia="Arial" w:hAnsi="Arial" w:cs="Arial"/>
          <w:color w:val="000000"/>
        </w:rPr>
      </w:pPr>
      <w:r>
        <w:rPr>
          <w:rFonts w:ascii="Arial" w:eastAsia="Arial" w:hAnsi="Arial" w:cs="Arial"/>
          <w:color w:val="000000"/>
        </w:rPr>
        <w:t>(dále jen jako „</w:t>
      </w:r>
      <w:r>
        <w:rPr>
          <w:rFonts w:ascii="Arial" w:eastAsia="Arial" w:hAnsi="Arial" w:cs="Arial"/>
          <w:b/>
          <w:color w:val="000000"/>
        </w:rPr>
        <w:t>poskytovatel</w:t>
      </w:r>
      <w:r>
        <w:rPr>
          <w:rFonts w:ascii="Arial" w:eastAsia="Arial" w:hAnsi="Arial" w:cs="Arial"/>
          <w:color w:val="000000"/>
        </w:rPr>
        <w:t>“)</w:t>
      </w:r>
    </w:p>
    <w:p w:rsidR="00493067" w:rsidRDefault="00493067">
      <w:pPr>
        <w:pBdr>
          <w:top w:val="nil"/>
          <w:left w:val="nil"/>
          <w:bottom w:val="nil"/>
          <w:right w:val="nil"/>
          <w:between w:val="nil"/>
        </w:pBdr>
        <w:jc w:val="both"/>
        <w:rPr>
          <w:rFonts w:ascii="Arial" w:eastAsia="Arial" w:hAnsi="Arial" w:cs="Arial"/>
          <w:color w:val="000000"/>
        </w:rPr>
      </w:pPr>
    </w:p>
    <w:p w:rsidR="00493067" w:rsidRDefault="00581DB8">
      <w:pPr>
        <w:pBdr>
          <w:top w:val="nil"/>
          <w:left w:val="nil"/>
          <w:bottom w:val="nil"/>
          <w:right w:val="nil"/>
          <w:between w:val="nil"/>
        </w:pBdr>
        <w:ind w:left="708" w:firstLine="12"/>
        <w:jc w:val="both"/>
        <w:rPr>
          <w:rFonts w:ascii="Arial" w:eastAsia="Arial" w:hAnsi="Arial" w:cs="Arial"/>
          <w:color w:val="000000"/>
        </w:rPr>
      </w:pPr>
      <w:r>
        <w:rPr>
          <w:rFonts w:ascii="Arial" w:eastAsia="Arial" w:hAnsi="Arial" w:cs="Arial"/>
          <w:color w:val="000000"/>
        </w:rPr>
        <w:t>mezi sebou uzavírají následující smlouvu na poskytování služeb (dále jen „</w:t>
      </w:r>
      <w:r>
        <w:rPr>
          <w:rFonts w:ascii="Arial" w:eastAsia="Arial" w:hAnsi="Arial" w:cs="Arial"/>
          <w:b/>
          <w:color w:val="000000"/>
        </w:rPr>
        <w:t>smlouva</w:t>
      </w:r>
      <w:r>
        <w:rPr>
          <w:rFonts w:ascii="Arial" w:eastAsia="Arial" w:hAnsi="Arial" w:cs="Arial"/>
          <w:color w:val="000000"/>
        </w:rPr>
        <w:t>“):</w:t>
      </w:r>
    </w:p>
    <w:p w:rsidR="00493067" w:rsidRDefault="00493067">
      <w:pPr>
        <w:pBdr>
          <w:top w:val="nil"/>
          <w:left w:val="nil"/>
          <w:bottom w:val="nil"/>
          <w:right w:val="nil"/>
          <w:between w:val="nil"/>
        </w:pBdr>
        <w:ind w:left="708" w:firstLine="12"/>
        <w:jc w:val="both"/>
        <w:rPr>
          <w:rFonts w:ascii="Arial" w:eastAsia="Arial" w:hAnsi="Arial" w:cs="Arial"/>
          <w:color w:val="000000"/>
        </w:rPr>
      </w:pPr>
    </w:p>
    <w:p w:rsidR="003D1B5A" w:rsidRDefault="003D1B5A">
      <w:pPr>
        <w:pBdr>
          <w:top w:val="nil"/>
          <w:left w:val="nil"/>
          <w:bottom w:val="nil"/>
          <w:right w:val="nil"/>
          <w:between w:val="nil"/>
        </w:pBdr>
        <w:ind w:left="708" w:firstLine="12"/>
        <w:jc w:val="both"/>
        <w:rPr>
          <w:rFonts w:ascii="Arial" w:eastAsia="Arial" w:hAnsi="Arial" w:cs="Arial"/>
          <w:color w:val="000000"/>
        </w:rPr>
      </w:pPr>
    </w:p>
    <w:p w:rsidR="00493067" w:rsidRDefault="00581DB8">
      <w:pPr>
        <w:pBdr>
          <w:top w:val="nil"/>
          <w:left w:val="nil"/>
          <w:bottom w:val="nil"/>
          <w:right w:val="nil"/>
          <w:between w:val="nil"/>
        </w:pBdr>
        <w:ind w:left="708" w:firstLine="12"/>
        <w:jc w:val="center"/>
        <w:rPr>
          <w:rFonts w:ascii="Arial" w:eastAsia="Arial" w:hAnsi="Arial" w:cs="Arial"/>
          <w:color w:val="000000"/>
        </w:rPr>
      </w:pPr>
      <w:r>
        <w:rPr>
          <w:rFonts w:ascii="Arial" w:eastAsia="Arial" w:hAnsi="Arial" w:cs="Arial"/>
          <w:b/>
          <w:color w:val="000000"/>
        </w:rPr>
        <w:t>I.</w:t>
      </w:r>
    </w:p>
    <w:p w:rsidR="00493067" w:rsidRDefault="00581DB8">
      <w:pPr>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Předmět smlouvy</w:t>
      </w:r>
    </w:p>
    <w:p w:rsidR="00493067" w:rsidRDefault="00493067">
      <w:pPr>
        <w:pBdr>
          <w:top w:val="nil"/>
          <w:left w:val="nil"/>
          <w:bottom w:val="nil"/>
          <w:right w:val="nil"/>
          <w:between w:val="nil"/>
        </w:pBdr>
        <w:jc w:val="both"/>
        <w:rPr>
          <w:rFonts w:ascii="Arial" w:eastAsia="Arial" w:hAnsi="Arial" w:cs="Arial"/>
          <w:color w:val="000000"/>
        </w:rPr>
      </w:pPr>
    </w:p>
    <w:p w:rsidR="00493067" w:rsidRDefault="00581DB8">
      <w:pPr>
        <w:numPr>
          <w:ilvl w:val="0"/>
          <w:numId w:val="8"/>
        </w:numPr>
        <w:pBdr>
          <w:top w:val="nil"/>
          <w:left w:val="nil"/>
          <w:bottom w:val="nil"/>
          <w:right w:val="nil"/>
          <w:between w:val="nil"/>
        </w:pBdr>
        <w:spacing w:after="120"/>
        <w:ind w:left="426"/>
        <w:jc w:val="both"/>
        <w:rPr>
          <w:rFonts w:ascii="Arial" w:eastAsia="Arial" w:hAnsi="Arial" w:cs="Arial"/>
          <w:color w:val="000000"/>
        </w:rPr>
      </w:pPr>
      <w:r>
        <w:rPr>
          <w:rFonts w:ascii="Arial" w:eastAsia="Arial" w:hAnsi="Arial" w:cs="Arial"/>
          <w:color w:val="000000"/>
        </w:rPr>
        <w:t xml:space="preserve">Předmětem smlouvy je zajištění plnění komplexních úkolů v oblasti bezpečnosti a ochrany zdraví při práci a v oblasti požární ochrany (dále jen „BOZP“ a „PO“) pro objednatele ve všech prostorách dle požadavků českého právního řádu vyplývajících zejména z: </w:t>
      </w:r>
    </w:p>
    <w:p w:rsidR="00493067" w:rsidRDefault="00581DB8">
      <w:pPr>
        <w:numPr>
          <w:ilvl w:val="0"/>
          <w:numId w:val="9"/>
        </w:numPr>
        <w:pBdr>
          <w:top w:val="nil"/>
          <w:left w:val="nil"/>
          <w:bottom w:val="nil"/>
          <w:right w:val="nil"/>
          <w:between w:val="nil"/>
        </w:pBdr>
        <w:spacing w:after="120"/>
        <w:rPr>
          <w:rFonts w:ascii="Arial" w:eastAsia="Arial" w:hAnsi="Arial" w:cs="Arial"/>
          <w:color w:val="000000"/>
        </w:rPr>
      </w:pPr>
      <w:r>
        <w:rPr>
          <w:rFonts w:ascii="Arial" w:eastAsia="Arial" w:hAnsi="Arial" w:cs="Arial"/>
          <w:color w:val="000000"/>
        </w:rPr>
        <w:t xml:space="preserve">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w:t>
      </w:r>
    </w:p>
    <w:p w:rsidR="00493067" w:rsidRDefault="00581DB8">
      <w:pPr>
        <w:numPr>
          <w:ilvl w:val="0"/>
          <w:numId w:val="9"/>
        </w:numPr>
        <w:pBdr>
          <w:top w:val="nil"/>
          <w:left w:val="nil"/>
          <w:bottom w:val="nil"/>
          <w:right w:val="nil"/>
          <w:between w:val="nil"/>
        </w:pBdr>
        <w:spacing w:after="120"/>
        <w:rPr>
          <w:rFonts w:ascii="Arial" w:eastAsia="Arial" w:hAnsi="Arial" w:cs="Arial"/>
          <w:color w:val="000000"/>
        </w:rPr>
      </w:pPr>
      <w:r>
        <w:rPr>
          <w:rFonts w:ascii="Arial" w:eastAsia="Arial" w:hAnsi="Arial" w:cs="Arial"/>
          <w:color w:val="000000"/>
        </w:rPr>
        <w:t xml:space="preserve">zákona č. 262/2006 Sb., zákoník práce, ve znění pozdějších předpisů, </w:t>
      </w:r>
    </w:p>
    <w:p w:rsidR="00493067" w:rsidRDefault="00581DB8">
      <w:pPr>
        <w:numPr>
          <w:ilvl w:val="0"/>
          <w:numId w:val="9"/>
        </w:numPr>
        <w:pBdr>
          <w:top w:val="nil"/>
          <w:left w:val="nil"/>
          <w:bottom w:val="nil"/>
          <w:right w:val="nil"/>
          <w:between w:val="nil"/>
        </w:pBdr>
        <w:spacing w:after="120"/>
        <w:rPr>
          <w:rFonts w:ascii="Arial" w:eastAsia="Arial" w:hAnsi="Arial" w:cs="Arial"/>
          <w:color w:val="000000"/>
        </w:rPr>
      </w:pPr>
      <w:r>
        <w:rPr>
          <w:rFonts w:ascii="Arial" w:eastAsia="Arial" w:hAnsi="Arial" w:cs="Arial"/>
          <w:color w:val="000000"/>
        </w:rPr>
        <w:t xml:space="preserve">zákona č. 133/1985 Sb., o požární ochraně, ve znění pozdějších předpisů, </w:t>
      </w:r>
    </w:p>
    <w:p w:rsidR="00493067" w:rsidRDefault="00581DB8">
      <w:pPr>
        <w:numPr>
          <w:ilvl w:val="0"/>
          <w:numId w:val="9"/>
        </w:numPr>
        <w:pBdr>
          <w:top w:val="nil"/>
          <w:left w:val="nil"/>
          <w:bottom w:val="nil"/>
          <w:right w:val="nil"/>
          <w:between w:val="nil"/>
        </w:pBdr>
        <w:spacing w:after="120"/>
        <w:rPr>
          <w:rFonts w:ascii="Arial" w:eastAsia="Arial" w:hAnsi="Arial" w:cs="Arial"/>
          <w:color w:val="000000"/>
        </w:rPr>
      </w:pPr>
      <w:r>
        <w:rPr>
          <w:rFonts w:ascii="Arial" w:eastAsia="Arial" w:hAnsi="Arial" w:cs="Arial"/>
          <w:color w:val="000000"/>
        </w:rPr>
        <w:t>a příslušných prováděcích předpisů k uvedeným zákonům.</w:t>
      </w:r>
    </w:p>
    <w:p w:rsidR="00493067" w:rsidRDefault="00493067">
      <w:pPr>
        <w:pBdr>
          <w:top w:val="nil"/>
          <w:left w:val="nil"/>
          <w:bottom w:val="nil"/>
          <w:right w:val="nil"/>
          <w:between w:val="nil"/>
        </w:pBdr>
        <w:spacing w:after="120"/>
        <w:ind w:left="720"/>
        <w:rPr>
          <w:rFonts w:ascii="Arial" w:eastAsia="Arial" w:hAnsi="Arial" w:cs="Arial"/>
          <w:color w:val="000000"/>
        </w:rPr>
      </w:pPr>
    </w:p>
    <w:p w:rsidR="00493067" w:rsidRDefault="00581DB8">
      <w:pPr>
        <w:numPr>
          <w:ilvl w:val="0"/>
          <w:numId w:val="8"/>
        </w:numPr>
        <w:pBdr>
          <w:top w:val="nil"/>
          <w:left w:val="nil"/>
          <w:bottom w:val="nil"/>
          <w:right w:val="nil"/>
          <w:between w:val="nil"/>
        </w:pBdr>
        <w:spacing w:after="120"/>
        <w:rPr>
          <w:rFonts w:ascii="Arial" w:eastAsia="Arial" w:hAnsi="Arial" w:cs="Arial"/>
          <w:color w:val="000000"/>
        </w:rPr>
      </w:pPr>
      <w:r>
        <w:rPr>
          <w:rFonts w:ascii="Arial" w:eastAsia="Arial" w:hAnsi="Arial" w:cs="Arial"/>
          <w:color w:val="000000"/>
        </w:rPr>
        <w:t>Určené odborně způsobilé osoby budou pro objednatele provádět činnost organizačního a metodického poradce ve výše uvedených oblastech. Na základě této smlouvy bude poskytovatel vykonávat zejména evidenční, kontrolní organizační, poradenskou, metodickou a konzultační činnost, jejímž cílem bude naplnění příslušných výše uvedených ustanovení právních předpisů.</w:t>
      </w:r>
    </w:p>
    <w:p w:rsidR="00493067" w:rsidRDefault="00493067">
      <w:pPr>
        <w:pBdr>
          <w:top w:val="nil"/>
          <w:left w:val="nil"/>
          <w:bottom w:val="nil"/>
          <w:right w:val="nil"/>
          <w:between w:val="nil"/>
        </w:pBdr>
        <w:rPr>
          <w:rFonts w:ascii="Arial" w:eastAsia="Arial" w:hAnsi="Arial" w:cs="Arial"/>
          <w:color w:val="000000"/>
        </w:rPr>
      </w:pPr>
    </w:p>
    <w:p w:rsidR="00493067" w:rsidRDefault="00493067">
      <w:pPr>
        <w:pBdr>
          <w:top w:val="nil"/>
          <w:left w:val="nil"/>
          <w:bottom w:val="nil"/>
          <w:right w:val="nil"/>
          <w:between w:val="nil"/>
        </w:pBdr>
        <w:jc w:val="center"/>
        <w:rPr>
          <w:rFonts w:ascii="Arial" w:eastAsia="Arial" w:hAnsi="Arial" w:cs="Arial"/>
          <w:b/>
        </w:rPr>
      </w:pPr>
    </w:p>
    <w:p w:rsidR="00493067" w:rsidRDefault="00493067">
      <w:pPr>
        <w:pBdr>
          <w:top w:val="nil"/>
          <w:left w:val="nil"/>
          <w:bottom w:val="nil"/>
          <w:right w:val="nil"/>
          <w:between w:val="nil"/>
        </w:pBdr>
        <w:jc w:val="center"/>
        <w:rPr>
          <w:rFonts w:ascii="Arial" w:eastAsia="Arial" w:hAnsi="Arial" w:cs="Arial"/>
          <w:b/>
        </w:rPr>
      </w:pPr>
    </w:p>
    <w:p w:rsidR="00493067" w:rsidRDefault="00581DB8">
      <w:pPr>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II.</w:t>
      </w:r>
    </w:p>
    <w:p w:rsidR="00493067" w:rsidRDefault="00581DB8">
      <w:pPr>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lastRenderedPageBreak/>
        <w:t xml:space="preserve">Doba plnění </w:t>
      </w:r>
    </w:p>
    <w:p w:rsidR="00493067" w:rsidRDefault="00493067">
      <w:pPr>
        <w:pBdr>
          <w:top w:val="nil"/>
          <w:left w:val="nil"/>
          <w:bottom w:val="nil"/>
          <w:right w:val="nil"/>
          <w:between w:val="nil"/>
        </w:pBdr>
        <w:jc w:val="center"/>
        <w:rPr>
          <w:rFonts w:ascii="Arial" w:eastAsia="Arial" w:hAnsi="Arial" w:cs="Arial"/>
          <w:color w:val="000000"/>
        </w:rPr>
      </w:pPr>
    </w:p>
    <w:p w:rsidR="00493067" w:rsidRDefault="00581DB8">
      <w:pPr>
        <w:pBdr>
          <w:top w:val="nil"/>
          <w:left w:val="nil"/>
          <w:bottom w:val="nil"/>
          <w:right w:val="nil"/>
          <w:between w:val="nil"/>
        </w:pBdr>
        <w:ind w:left="426"/>
        <w:jc w:val="both"/>
        <w:rPr>
          <w:rFonts w:ascii="Arial" w:eastAsia="Arial" w:hAnsi="Arial" w:cs="Arial"/>
          <w:color w:val="000000"/>
        </w:rPr>
      </w:pPr>
      <w:r>
        <w:rPr>
          <w:rFonts w:ascii="Arial" w:eastAsia="Arial" w:hAnsi="Arial" w:cs="Arial"/>
          <w:color w:val="000000"/>
        </w:rPr>
        <w:t xml:space="preserve">Poskytovatel bude služby provádět od účinnosti této smlouvy, tj. po podpisu smlouvy oprávněnými zástupci obou smluvních stran. </w:t>
      </w:r>
    </w:p>
    <w:p w:rsidR="00493067" w:rsidRDefault="00493067">
      <w:pPr>
        <w:pBdr>
          <w:top w:val="nil"/>
          <w:left w:val="nil"/>
          <w:bottom w:val="nil"/>
          <w:right w:val="nil"/>
          <w:between w:val="nil"/>
        </w:pBdr>
        <w:jc w:val="both"/>
        <w:rPr>
          <w:rFonts w:ascii="Arial" w:eastAsia="Arial" w:hAnsi="Arial" w:cs="Arial"/>
          <w:color w:val="000000"/>
        </w:rPr>
      </w:pPr>
    </w:p>
    <w:p w:rsidR="003D1B5A" w:rsidRDefault="003D1B5A">
      <w:pPr>
        <w:pBdr>
          <w:top w:val="nil"/>
          <w:left w:val="nil"/>
          <w:bottom w:val="nil"/>
          <w:right w:val="nil"/>
          <w:between w:val="nil"/>
        </w:pBdr>
        <w:jc w:val="center"/>
        <w:rPr>
          <w:rFonts w:ascii="Arial" w:eastAsia="Arial" w:hAnsi="Arial" w:cs="Arial"/>
          <w:b/>
          <w:color w:val="000000"/>
        </w:rPr>
      </w:pPr>
    </w:p>
    <w:p w:rsidR="00493067" w:rsidRDefault="00581DB8">
      <w:pPr>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III.</w:t>
      </w:r>
    </w:p>
    <w:p w:rsidR="00493067" w:rsidRDefault="00581DB8">
      <w:pPr>
        <w:pBdr>
          <w:top w:val="nil"/>
          <w:left w:val="nil"/>
          <w:bottom w:val="nil"/>
          <w:right w:val="nil"/>
          <w:between w:val="nil"/>
        </w:pBdr>
        <w:jc w:val="center"/>
        <w:rPr>
          <w:rFonts w:ascii="Arial" w:eastAsia="Arial" w:hAnsi="Arial" w:cs="Arial"/>
          <w:color w:val="000000"/>
        </w:rPr>
      </w:pPr>
      <w:r>
        <w:rPr>
          <w:rFonts w:ascii="Arial" w:eastAsia="Arial" w:hAnsi="Arial" w:cs="Arial"/>
          <w:b/>
          <w:color w:val="000000"/>
        </w:rPr>
        <w:t>Cena za poskytování služeb a platební podmínky</w:t>
      </w:r>
    </w:p>
    <w:p w:rsidR="00493067" w:rsidRDefault="00493067">
      <w:pPr>
        <w:pBdr>
          <w:top w:val="nil"/>
          <w:left w:val="nil"/>
          <w:bottom w:val="nil"/>
          <w:right w:val="nil"/>
          <w:between w:val="nil"/>
        </w:pBdr>
        <w:spacing w:after="47"/>
        <w:jc w:val="both"/>
        <w:rPr>
          <w:rFonts w:ascii="Arial" w:eastAsia="Arial" w:hAnsi="Arial" w:cs="Arial"/>
          <w:color w:val="000000"/>
        </w:rPr>
      </w:pPr>
    </w:p>
    <w:p w:rsidR="00493067" w:rsidRDefault="00581DB8">
      <w:pPr>
        <w:numPr>
          <w:ilvl w:val="0"/>
          <w:numId w:val="10"/>
        </w:numPr>
        <w:pBdr>
          <w:top w:val="nil"/>
          <w:left w:val="nil"/>
          <w:bottom w:val="nil"/>
          <w:right w:val="nil"/>
          <w:between w:val="nil"/>
        </w:pBdr>
        <w:spacing w:line="276" w:lineRule="auto"/>
        <w:ind w:left="425"/>
        <w:jc w:val="both"/>
        <w:rPr>
          <w:rFonts w:ascii="Arial" w:eastAsia="Arial" w:hAnsi="Arial" w:cs="Arial"/>
          <w:color w:val="000000"/>
        </w:rPr>
      </w:pPr>
      <w:r>
        <w:rPr>
          <w:rFonts w:ascii="Arial" w:eastAsia="Arial" w:hAnsi="Arial" w:cs="Arial"/>
          <w:color w:val="000000"/>
        </w:rPr>
        <w:t>Poskytovateli za jeho činnost dle čl. I. smlouvy náleží odměna ve výši:</w:t>
      </w:r>
    </w:p>
    <w:p w:rsidR="00493067" w:rsidRDefault="00581DB8">
      <w:pPr>
        <w:pBdr>
          <w:top w:val="nil"/>
          <w:left w:val="nil"/>
          <w:bottom w:val="nil"/>
          <w:right w:val="nil"/>
          <w:between w:val="nil"/>
        </w:pBdr>
        <w:shd w:val="clear" w:color="auto" w:fill="FFFFFF"/>
        <w:tabs>
          <w:tab w:val="left" w:pos="2835"/>
          <w:tab w:val="left" w:pos="3969"/>
        </w:tabs>
        <w:spacing w:before="360" w:after="360"/>
        <w:ind w:left="426"/>
        <w:rPr>
          <w:rFonts w:ascii="Arial" w:eastAsia="Arial" w:hAnsi="Arial" w:cs="Arial"/>
          <w:b/>
          <w:color w:val="000000"/>
          <w:sz w:val="24"/>
          <w:szCs w:val="24"/>
        </w:rPr>
      </w:pPr>
      <w:r>
        <w:rPr>
          <w:rFonts w:ascii="Arial" w:eastAsia="Arial" w:hAnsi="Arial" w:cs="Arial"/>
          <w:b/>
          <w:color w:val="000000"/>
          <w:sz w:val="24"/>
          <w:szCs w:val="24"/>
        </w:rPr>
        <w:t>Cena:</w:t>
      </w:r>
      <w:r>
        <w:rPr>
          <w:rFonts w:ascii="Arial" w:eastAsia="Arial" w:hAnsi="Arial" w:cs="Arial"/>
          <w:b/>
          <w:color w:val="000000"/>
          <w:sz w:val="24"/>
          <w:szCs w:val="24"/>
        </w:rPr>
        <w:tab/>
      </w:r>
      <w:r>
        <w:rPr>
          <w:rFonts w:ascii="Arial" w:eastAsia="Arial" w:hAnsi="Arial" w:cs="Arial"/>
          <w:b/>
          <w:sz w:val="24"/>
          <w:szCs w:val="24"/>
        </w:rPr>
        <w:t>7000,-</w:t>
      </w:r>
      <w:r>
        <w:rPr>
          <w:rFonts w:ascii="Arial" w:eastAsia="Arial" w:hAnsi="Arial" w:cs="Arial"/>
          <w:b/>
          <w:color w:val="000000"/>
          <w:sz w:val="24"/>
          <w:szCs w:val="24"/>
        </w:rPr>
        <w:t xml:space="preserve">  + platné DPH</w:t>
      </w:r>
    </w:p>
    <w:p w:rsidR="00493067" w:rsidRDefault="00581DB8">
      <w:pPr>
        <w:pBdr>
          <w:top w:val="nil"/>
          <w:left w:val="nil"/>
          <w:bottom w:val="nil"/>
          <w:right w:val="nil"/>
          <w:between w:val="nil"/>
        </w:pBdr>
        <w:shd w:val="clear" w:color="auto" w:fill="FFFFFF"/>
        <w:tabs>
          <w:tab w:val="left" w:pos="2835"/>
          <w:tab w:val="left" w:pos="3969"/>
        </w:tabs>
        <w:spacing w:before="360" w:after="360"/>
        <w:ind w:left="426"/>
        <w:rPr>
          <w:rFonts w:ascii="Arial" w:eastAsia="Arial" w:hAnsi="Arial" w:cs="Arial"/>
          <w:b/>
          <w:sz w:val="24"/>
          <w:szCs w:val="24"/>
        </w:rPr>
      </w:pPr>
      <w:r>
        <w:rPr>
          <w:rFonts w:ascii="Arial" w:eastAsia="Arial" w:hAnsi="Arial" w:cs="Arial"/>
          <w:b/>
          <w:sz w:val="24"/>
          <w:szCs w:val="24"/>
        </w:rPr>
        <w:t>Celková cena/rok:</w:t>
      </w:r>
      <w:r>
        <w:rPr>
          <w:rFonts w:ascii="Arial" w:eastAsia="Arial" w:hAnsi="Arial" w:cs="Arial"/>
          <w:b/>
          <w:sz w:val="24"/>
          <w:szCs w:val="24"/>
        </w:rPr>
        <w:tab/>
        <w:t xml:space="preserve">8470,- </w:t>
      </w:r>
    </w:p>
    <w:p w:rsidR="00493067" w:rsidRDefault="00581DB8">
      <w:pPr>
        <w:numPr>
          <w:ilvl w:val="0"/>
          <w:numId w:val="10"/>
        </w:numPr>
        <w:pBdr>
          <w:top w:val="nil"/>
          <w:left w:val="nil"/>
          <w:bottom w:val="nil"/>
          <w:right w:val="nil"/>
          <w:between w:val="nil"/>
        </w:pBdr>
        <w:spacing w:after="120" w:line="276" w:lineRule="auto"/>
        <w:ind w:left="425"/>
        <w:jc w:val="both"/>
        <w:rPr>
          <w:rFonts w:ascii="Arial" w:eastAsia="Arial" w:hAnsi="Arial" w:cs="Arial"/>
          <w:color w:val="000000"/>
        </w:rPr>
      </w:pPr>
      <w:r>
        <w:rPr>
          <w:rFonts w:ascii="Arial" w:eastAsia="Arial" w:hAnsi="Arial" w:cs="Arial"/>
          <w:color w:val="000000"/>
        </w:rPr>
        <w:t>Cena se sjednává jako smluvní a může být změněna pouze se souhlasem obou smluvních stran.</w:t>
      </w:r>
    </w:p>
    <w:p w:rsidR="00493067" w:rsidRDefault="00581DB8">
      <w:pPr>
        <w:numPr>
          <w:ilvl w:val="0"/>
          <w:numId w:val="10"/>
        </w:numPr>
        <w:pBdr>
          <w:top w:val="nil"/>
          <w:left w:val="nil"/>
          <w:bottom w:val="nil"/>
          <w:right w:val="nil"/>
          <w:between w:val="nil"/>
        </w:pBdr>
        <w:spacing w:after="120"/>
        <w:ind w:left="425"/>
        <w:jc w:val="both"/>
        <w:rPr>
          <w:rFonts w:ascii="Arial" w:eastAsia="Arial" w:hAnsi="Arial" w:cs="Arial"/>
          <w:color w:val="000000"/>
        </w:rPr>
      </w:pPr>
      <w:r>
        <w:rPr>
          <w:rFonts w:ascii="Arial" w:eastAsia="Arial" w:hAnsi="Arial" w:cs="Arial"/>
          <w:color w:val="000000"/>
        </w:rPr>
        <w:t xml:space="preserve">Platba ceny za poskytování služeb bude objednatelem provedena na základě faktury vystavené poskytovatelem. Nárok na zaplacení sjednané ceny uplatní poskytovatel </w:t>
      </w:r>
      <w:r>
        <w:rPr>
          <w:rFonts w:ascii="Arial" w:eastAsia="Arial" w:hAnsi="Arial" w:cs="Arial"/>
          <w:b/>
          <w:color w:val="000000"/>
        </w:rPr>
        <w:t xml:space="preserve">vždy 1 x za /4 roku </w:t>
      </w:r>
      <w:r>
        <w:rPr>
          <w:rFonts w:ascii="Arial" w:eastAsia="Arial" w:hAnsi="Arial" w:cs="Arial"/>
          <w:color w:val="000000"/>
        </w:rPr>
        <w:t xml:space="preserve">zpětně, a to předložením daňového dokladu (faktury) za předmětné fakturační období. Splatnost se stanovuje na deset (10) kalendářních dnů ode dne doručení faktury objednateli. </w:t>
      </w:r>
    </w:p>
    <w:p w:rsidR="00493067" w:rsidRDefault="00581DB8">
      <w:pPr>
        <w:numPr>
          <w:ilvl w:val="0"/>
          <w:numId w:val="10"/>
        </w:numPr>
        <w:pBdr>
          <w:top w:val="nil"/>
          <w:left w:val="nil"/>
          <w:bottom w:val="nil"/>
          <w:right w:val="nil"/>
          <w:between w:val="nil"/>
        </w:pBdr>
        <w:spacing w:after="120"/>
        <w:ind w:left="425"/>
        <w:jc w:val="both"/>
        <w:rPr>
          <w:rFonts w:ascii="Arial" w:eastAsia="Arial" w:hAnsi="Arial" w:cs="Arial"/>
          <w:color w:val="000000"/>
        </w:rPr>
      </w:pPr>
      <w:r>
        <w:rPr>
          <w:rFonts w:ascii="Arial" w:eastAsia="Arial" w:hAnsi="Arial" w:cs="Arial"/>
          <w:color w:val="000000"/>
        </w:rPr>
        <w:t xml:space="preserve">Faktura bude doručena objednateli 1 vyhotovení. Faktura bude mít náležitosti účetního dokladu podle zákona č. 563/1991 Sb. ve znění pozdějších předpisů, náležitosti dle § 435 zákona č. 89/2012 Sb., občanského zákoníku, ve znění pozdějších předpisů (dále jen „OZ“) a pokud je zhotovitel plátce DPH náležitosti daňového dokladu podle zákona č. 235/2004 Sb. ve znění pozdějších předpisů. </w:t>
      </w:r>
    </w:p>
    <w:p w:rsidR="003D1B5A" w:rsidRDefault="003D1B5A">
      <w:pPr>
        <w:pBdr>
          <w:top w:val="nil"/>
          <w:left w:val="nil"/>
          <w:bottom w:val="nil"/>
          <w:right w:val="nil"/>
          <w:between w:val="nil"/>
        </w:pBdr>
        <w:spacing w:after="120"/>
        <w:jc w:val="center"/>
        <w:rPr>
          <w:rFonts w:ascii="Arial" w:eastAsia="Arial" w:hAnsi="Arial" w:cs="Arial"/>
          <w:b/>
          <w:color w:val="000000"/>
        </w:rPr>
      </w:pPr>
    </w:p>
    <w:p w:rsidR="00493067" w:rsidRDefault="00581DB8">
      <w:pPr>
        <w:pBdr>
          <w:top w:val="nil"/>
          <w:left w:val="nil"/>
          <w:bottom w:val="nil"/>
          <w:right w:val="nil"/>
          <w:between w:val="nil"/>
        </w:pBdr>
        <w:spacing w:after="120"/>
        <w:jc w:val="center"/>
        <w:rPr>
          <w:rFonts w:ascii="Arial" w:eastAsia="Arial" w:hAnsi="Arial" w:cs="Arial"/>
          <w:color w:val="000000"/>
        </w:rPr>
      </w:pPr>
      <w:r>
        <w:rPr>
          <w:rFonts w:ascii="Arial" w:eastAsia="Arial" w:hAnsi="Arial" w:cs="Arial"/>
          <w:b/>
          <w:color w:val="000000"/>
        </w:rPr>
        <w:t>IV.</w:t>
      </w:r>
    </w:p>
    <w:p w:rsidR="00493067" w:rsidRDefault="00581DB8">
      <w:pPr>
        <w:pBdr>
          <w:top w:val="nil"/>
          <w:left w:val="nil"/>
          <w:bottom w:val="nil"/>
          <w:right w:val="nil"/>
          <w:between w:val="nil"/>
        </w:pBdr>
        <w:spacing w:after="120"/>
        <w:jc w:val="center"/>
        <w:rPr>
          <w:rFonts w:ascii="Arial" w:eastAsia="Arial" w:hAnsi="Arial" w:cs="Arial"/>
          <w:color w:val="000000"/>
        </w:rPr>
      </w:pPr>
      <w:r>
        <w:rPr>
          <w:rFonts w:ascii="Arial" w:eastAsia="Arial" w:hAnsi="Arial" w:cs="Arial"/>
          <w:b/>
          <w:color w:val="000000"/>
        </w:rPr>
        <w:t>Povinnosti poskytovatele</w:t>
      </w:r>
    </w:p>
    <w:p w:rsidR="00493067" w:rsidRDefault="00493067">
      <w:pPr>
        <w:pBdr>
          <w:top w:val="nil"/>
          <w:left w:val="nil"/>
          <w:bottom w:val="nil"/>
          <w:right w:val="nil"/>
          <w:between w:val="nil"/>
        </w:pBdr>
        <w:spacing w:after="120"/>
        <w:jc w:val="center"/>
        <w:rPr>
          <w:rFonts w:ascii="Arial" w:eastAsia="Arial" w:hAnsi="Arial" w:cs="Arial"/>
          <w:color w:val="000000"/>
        </w:rPr>
      </w:pPr>
    </w:p>
    <w:p w:rsidR="00493067" w:rsidRDefault="00581DB8">
      <w:pPr>
        <w:numPr>
          <w:ilvl w:val="0"/>
          <w:numId w:val="2"/>
        </w:numPr>
        <w:pBdr>
          <w:top w:val="nil"/>
          <w:left w:val="nil"/>
          <w:bottom w:val="nil"/>
          <w:right w:val="nil"/>
          <w:between w:val="nil"/>
        </w:pBdr>
        <w:spacing w:after="120"/>
        <w:ind w:left="426"/>
        <w:jc w:val="both"/>
        <w:rPr>
          <w:rFonts w:ascii="Arial" w:eastAsia="Arial" w:hAnsi="Arial" w:cs="Arial"/>
          <w:color w:val="000000"/>
        </w:rPr>
      </w:pPr>
      <w:r>
        <w:rPr>
          <w:rFonts w:ascii="Arial" w:eastAsia="Arial" w:hAnsi="Arial" w:cs="Arial"/>
          <w:color w:val="000000"/>
        </w:rPr>
        <w:t xml:space="preserve">Veškeré informace a dokumenty týkající se plnění této smlouvy, s nimiž bude poskytovatel přicházet do styku a o kterých se dozvěděl v souvislosti s plněním této smlouvy, jsou považovány za důvěrné a poskytovatel je může sdělit třetí osobě pouze se souhlasem objednatele, jinak je vázán přísnou povinností mlčenlivosti. </w:t>
      </w:r>
    </w:p>
    <w:p w:rsidR="00493067" w:rsidRDefault="00581DB8">
      <w:pPr>
        <w:numPr>
          <w:ilvl w:val="0"/>
          <w:numId w:val="2"/>
        </w:numPr>
        <w:pBdr>
          <w:top w:val="nil"/>
          <w:left w:val="nil"/>
          <w:bottom w:val="nil"/>
          <w:right w:val="nil"/>
          <w:between w:val="nil"/>
        </w:pBdr>
        <w:spacing w:after="120"/>
        <w:ind w:left="426"/>
        <w:jc w:val="both"/>
        <w:rPr>
          <w:rFonts w:ascii="Arial" w:eastAsia="Arial" w:hAnsi="Arial" w:cs="Arial"/>
          <w:color w:val="000000"/>
        </w:rPr>
      </w:pPr>
      <w:r>
        <w:rPr>
          <w:rFonts w:ascii="Arial" w:eastAsia="Arial" w:hAnsi="Arial" w:cs="Arial"/>
          <w:color w:val="000000"/>
        </w:rPr>
        <w:t xml:space="preserve">Všechny činnosti dle této smlouvy bude poskytovatel provádět prostřednictvím fyzických osob (osoby určené poskytovatelem k plnění smlouvy) s platným osvědčením odborné způsobilosti (odborně způsobilá osoba) podle zákona č. 133/1985 Sb., o požární ochraně, ve znění pozdějších předpisů, a s platným osvědčením odborné způsobilosti podle zákona č. 309/2006 Sb., o zajištění dalších podmínek bezpečnosti a ochrany zdraví při práci, ve znění pozdějších předpisů. </w:t>
      </w:r>
    </w:p>
    <w:p w:rsidR="00493067" w:rsidRDefault="00581DB8">
      <w:pPr>
        <w:numPr>
          <w:ilvl w:val="0"/>
          <w:numId w:val="2"/>
        </w:numPr>
        <w:pBdr>
          <w:top w:val="nil"/>
          <w:left w:val="nil"/>
          <w:bottom w:val="nil"/>
          <w:right w:val="nil"/>
          <w:between w:val="nil"/>
        </w:pBdr>
        <w:spacing w:after="120"/>
        <w:ind w:left="426"/>
        <w:jc w:val="both"/>
        <w:rPr>
          <w:rFonts w:ascii="Arial" w:eastAsia="Arial" w:hAnsi="Arial" w:cs="Arial"/>
          <w:color w:val="000000"/>
        </w:rPr>
      </w:pPr>
      <w:r>
        <w:rPr>
          <w:rFonts w:ascii="Arial" w:eastAsia="Arial" w:hAnsi="Arial" w:cs="Arial"/>
          <w:color w:val="000000"/>
        </w:rPr>
        <w:t>V případě mimořádné události (např. požár, pracovní úraz, apod.) bude osoba/ osoby zastupující poskytovatele při plnění smlouvy adekvátně řešit situaci neprodleně. Pro tyto případy je tato osoba k dosažení na tel.</w:t>
      </w:r>
      <w:r w:rsidR="003D1B5A">
        <w:rPr>
          <w:rFonts w:ascii="Arial" w:eastAsia="Arial" w:hAnsi="Arial" w:cs="Arial"/>
          <w:color w:val="000000"/>
        </w:rPr>
        <w:t xml:space="preserve"> </w:t>
      </w:r>
      <w:r>
        <w:rPr>
          <w:rFonts w:ascii="Arial" w:eastAsia="Arial" w:hAnsi="Arial" w:cs="Arial"/>
          <w:color w:val="000000"/>
        </w:rPr>
        <w:t xml:space="preserve">č.: </w:t>
      </w:r>
    </w:p>
    <w:p w:rsidR="003D1B5A" w:rsidRDefault="003D1B5A">
      <w:pPr>
        <w:pBdr>
          <w:top w:val="nil"/>
          <w:left w:val="nil"/>
          <w:bottom w:val="nil"/>
          <w:right w:val="nil"/>
          <w:between w:val="nil"/>
        </w:pBdr>
        <w:spacing w:after="120"/>
        <w:ind w:left="426"/>
        <w:jc w:val="center"/>
        <w:rPr>
          <w:rFonts w:ascii="Arial" w:eastAsia="Arial" w:hAnsi="Arial" w:cs="Arial"/>
          <w:b/>
          <w:color w:val="000000"/>
        </w:rPr>
      </w:pPr>
    </w:p>
    <w:p w:rsidR="00493067" w:rsidRDefault="00581DB8">
      <w:pPr>
        <w:pBdr>
          <w:top w:val="nil"/>
          <w:left w:val="nil"/>
          <w:bottom w:val="nil"/>
          <w:right w:val="nil"/>
          <w:between w:val="nil"/>
        </w:pBdr>
        <w:spacing w:after="120"/>
        <w:ind w:left="426"/>
        <w:jc w:val="center"/>
        <w:rPr>
          <w:rFonts w:ascii="Arial" w:eastAsia="Arial" w:hAnsi="Arial" w:cs="Arial"/>
          <w:color w:val="000000"/>
        </w:rPr>
      </w:pPr>
      <w:r>
        <w:rPr>
          <w:rFonts w:ascii="Arial" w:eastAsia="Arial" w:hAnsi="Arial" w:cs="Arial"/>
          <w:b/>
          <w:color w:val="000000"/>
        </w:rPr>
        <w:t>V.</w:t>
      </w:r>
    </w:p>
    <w:p w:rsidR="00493067" w:rsidRDefault="00581DB8">
      <w:pPr>
        <w:pBdr>
          <w:top w:val="nil"/>
          <w:left w:val="nil"/>
          <w:bottom w:val="nil"/>
          <w:right w:val="nil"/>
          <w:between w:val="nil"/>
        </w:pBdr>
        <w:spacing w:after="120"/>
        <w:jc w:val="center"/>
        <w:rPr>
          <w:rFonts w:ascii="Arial" w:eastAsia="Arial" w:hAnsi="Arial" w:cs="Arial"/>
          <w:color w:val="000000"/>
        </w:rPr>
      </w:pPr>
      <w:r>
        <w:rPr>
          <w:rFonts w:ascii="Arial" w:eastAsia="Arial" w:hAnsi="Arial" w:cs="Arial"/>
          <w:b/>
          <w:color w:val="000000"/>
        </w:rPr>
        <w:t>Povinnosti objednatele</w:t>
      </w:r>
    </w:p>
    <w:p w:rsidR="00493067" w:rsidRDefault="00581DB8">
      <w:pPr>
        <w:pBdr>
          <w:top w:val="nil"/>
          <w:left w:val="nil"/>
          <w:bottom w:val="nil"/>
          <w:right w:val="nil"/>
          <w:between w:val="nil"/>
        </w:pBdr>
        <w:spacing w:after="120"/>
        <w:ind w:left="426"/>
        <w:rPr>
          <w:rFonts w:ascii="Arial" w:eastAsia="Arial" w:hAnsi="Arial" w:cs="Arial"/>
          <w:color w:val="000000"/>
        </w:rPr>
      </w:pPr>
      <w:r>
        <w:rPr>
          <w:rFonts w:ascii="Arial" w:eastAsia="Arial" w:hAnsi="Arial" w:cs="Arial"/>
          <w:color w:val="000000"/>
        </w:rPr>
        <w:t xml:space="preserve">Objednatel se zavazuje: </w:t>
      </w:r>
    </w:p>
    <w:p w:rsidR="00493067" w:rsidRDefault="00581DB8">
      <w:pPr>
        <w:pBdr>
          <w:top w:val="nil"/>
          <w:left w:val="nil"/>
          <w:bottom w:val="nil"/>
          <w:right w:val="nil"/>
          <w:between w:val="nil"/>
        </w:pBdr>
        <w:spacing w:after="120"/>
        <w:ind w:left="426"/>
        <w:jc w:val="both"/>
        <w:rPr>
          <w:rFonts w:ascii="Arial" w:eastAsia="Arial" w:hAnsi="Arial" w:cs="Arial"/>
          <w:color w:val="000000"/>
        </w:rPr>
      </w:pPr>
      <w:r>
        <w:rPr>
          <w:rFonts w:ascii="Arial" w:eastAsia="Arial" w:hAnsi="Arial" w:cs="Arial"/>
          <w:color w:val="000000"/>
        </w:rPr>
        <w:t xml:space="preserve">a) umožnit poskytovateli vstup do objektů podléhajících kontrolní činnosti buď volně, nebo za doprovodu pověřené osoby, </w:t>
      </w:r>
    </w:p>
    <w:p w:rsidR="00493067" w:rsidRDefault="00581DB8">
      <w:pPr>
        <w:pBdr>
          <w:top w:val="nil"/>
          <w:left w:val="nil"/>
          <w:bottom w:val="nil"/>
          <w:right w:val="nil"/>
          <w:between w:val="nil"/>
        </w:pBdr>
        <w:spacing w:after="120"/>
        <w:ind w:left="426"/>
        <w:jc w:val="both"/>
        <w:rPr>
          <w:rFonts w:ascii="Arial" w:eastAsia="Arial" w:hAnsi="Arial" w:cs="Arial"/>
          <w:color w:val="000000"/>
        </w:rPr>
      </w:pPr>
      <w:r>
        <w:rPr>
          <w:rFonts w:ascii="Arial" w:eastAsia="Arial" w:hAnsi="Arial" w:cs="Arial"/>
          <w:color w:val="000000"/>
        </w:rPr>
        <w:t xml:space="preserve">b) zajistit účast školených zaměstnanců na periodických, vstupních a mimořádných školeních nebo cvičeních BOZP nebo PO, rovněž se jich zúčastnit, </w:t>
      </w:r>
    </w:p>
    <w:p w:rsidR="00493067" w:rsidRDefault="00581DB8">
      <w:pPr>
        <w:pBdr>
          <w:top w:val="nil"/>
          <w:left w:val="nil"/>
          <w:bottom w:val="nil"/>
          <w:right w:val="nil"/>
          <w:between w:val="nil"/>
        </w:pBdr>
        <w:spacing w:after="120"/>
        <w:ind w:left="426"/>
        <w:jc w:val="both"/>
        <w:rPr>
          <w:rFonts w:ascii="Arial" w:eastAsia="Arial" w:hAnsi="Arial" w:cs="Arial"/>
          <w:color w:val="000000"/>
        </w:rPr>
      </w:pPr>
      <w:r>
        <w:rPr>
          <w:rFonts w:ascii="Arial" w:eastAsia="Arial" w:hAnsi="Arial" w:cs="Arial"/>
          <w:color w:val="000000"/>
        </w:rPr>
        <w:t>c) vytvářet součinnost a podmínky při plnění úkolů týkajících se oblasti BOZP a PO,</w:t>
      </w:r>
    </w:p>
    <w:p w:rsidR="00493067" w:rsidRDefault="00581DB8">
      <w:pPr>
        <w:pBdr>
          <w:top w:val="nil"/>
          <w:left w:val="nil"/>
          <w:bottom w:val="nil"/>
          <w:right w:val="nil"/>
          <w:between w:val="nil"/>
        </w:pBdr>
        <w:spacing w:after="120"/>
        <w:ind w:left="426"/>
        <w:jc w:val="both"/>
        <w:rPr>
          <w:rFonts w:ascii="Arial" w:eastAsia="Arial" w:hAnsi="Arial" w:cs="Arial"/>
          <w:color w:val="000000"/>
        </w:rPr>
      </w:pPr>
      <w:r>
        <w:rPr>
          <w:rFonts w:ascii="Arial" w:eastAsia="Arial" w:hAnsi="Arial" w:cs="Arial"/>
          <w:color w:val="000000"/>
        </w:rPr>
        <w:lastRenderedPageBreak/>
        <w:t xml:space="preserve">d) informovat poskytovatele v dostatečném předstihu o všech připravovaných změnách v provozech, na pracovištích nebo ve struktuře vedení, majících přímou souvislost </w:t>
      </w:r>
      <w:r w:rsidR="003D1B5A">
        <w:rPr>
          <w:rFonts w:ascii="Arial" w:eastAsia="Arial" w:hAnsi="Arial" w:cs="Arial"/>
          <w:color w:val="000000"/>
        </w:rPr>
        <w:t xml:space="preserve">nebo vliv na stav BOZP nebo PO </w:t>
      </w:r>
      <w:r>
        <w:rPr>
          <w:rFonts w:ascii="Arial" w:eastAsia="Arial" w:hAnsi="Arial" w:cs="Arial"/>
          <w:color w:val="000000"/>
        </w:rPr>
        <w:t xml:space="preserve">(nástup nového zaměstnance, převedení na jinou práci, změna stavu pracovníků, zřízení jiné provozované činnosti, kolaudace nových provozů, nákup nových technologií, pracovních pomůcek, ochranných pracovních prostředků, nákup nových strojů a zařízení, apod.), </w:t>
      </w:r>
    </w:p>
    <w:p w:rsidR="00493067" w:rsidRDefault="00581DB8">
      <w:pPr>
        <w:pBdr>
          <w:top w:val="nil"/>
          <w:left w:val="nil"/>
          <w:bottom w:val="nil"/>
          <w:right w:val="nil"/>
          <w:between w:val="nil"/>
        </w:pBdr>
        <w:spacing w:after="120"/>
        <w:ind w:left="426"/>
        <w:jc w:val="both"/>
        <w:rPr>
          <w:rFonts w:ascii="Arial" w:eastAsia="Arial" w:hAnsi="Arial" w:cs="Arial"/>
          <w:color w:val="000000"/>
        </w:rPr>
      </w:pPr>
      <w:r>
        <w:rPr>
          <w:rFonts w:ascii="Arial" w:eastAsia="Arial" w:hAnsi="Arial" w:cs="Arial"/>
          <w:color w:val="000000"/>
        </w:rPr>
        <w:t xml:space="preserve">e) v dostatečném časovém předstihu informovat poskytovatele o ohlášených kontrolách státního odborného dozoru tak, aby se poskytovatel mohl včas a řádně připravit na kvalifikované zastupování objednatele, </w:t>
      </w:r>
    </w:p>
    <w:p w:rsidR="00493067" w:rsidRDefault="00581DB8">
      <w:pPr>
        <w:pBdr>
          <w:top w:val="nil"/>
          <w:left w:val="nil"/>
          <w:bottom w:val="nil"/>
          <w:right w:val="nil"/>
          <w:between w:val="nil"/>
        </w:pBdr>
        <w:spacing w:after="120"/>
        <w:ind w:left="426"/>
        <w:jc w:val="both"/>
        <w:rPr>
          <w:rFonts w:ascii="Arial" w:eastAsia="Arial" w:hAnsi="Arial" w:cs="Arial"/>
          <w:color w:val="000000"/>
        </w:rPr>
      </w:pPr>
      <w:r>
        <w:rPr>
          <w:rFonts w:ascii="Arial" w:eastAsia="Arial" w:hAnsi="Arial" w:cs="Arial"/>
          <w:color w:val="000000"/>
        </w:rPr>
        <w:t xml:space="preserve">f) neprodleně informovat o vzniklých pracovních úrazech nebo o nemocech z povolání a podat k nim kompletní, požadované informace. </w:t>
      </w:r>
    </w:p>
    <w:p w:rsidR="00493067" w:rsidRDefault="00493067">
      <w:pPr>
        <w:pBdr>
          <w:top w:val="nil"/>
          <w:left w:val="nil"/>
          <w:bottom w:val="nil"/>
          <w:right w:val="nil"/>
          <w:between w:val="nil"/>
        </w:pBdr>
        <w:spacing w:after="120"/>
        <w:rPr>
          <w:rFonts w:ascii="Arial" w:eastAsia="Arial" w:hAnsi="Arial" w:cs="Arial"/>
          <w:color w:val="000000"/>
        </w:rPr>
      </w:pPr>
    </w:p>
    <w:p w:rsidR="00493067" w:rsidRDefault="00581DB8">
      <w:pPr>
        <w:pBdr>
          <w:top w:val="nil"/>
          <w:left w:val="nil"/>
          <w:bottom w:val="nil"/>
          <w:right w:val="nil"/>
          <w:between w:val="nil"/>
        </w:pBdr>
        <w:spacing w:after="120" w:line="276" w:lineRule="auto"/>
        <w:jc w:val="center"/>
        <w:rPr>
          <w:rFonts w:ascii="Arial" w:eastAsia="Arial" w:hAnsi="Arial" w:cs="Arial"/>
          <w:color w:val="000000"/>
        </w:rPr>
      </w:pPr>
      <w:r>
        <w:rPr>
          <w:rFonts w:ascii="Arial" w:eastAsia="Arial" w:hAnsi="Arial" w:cs="Arial"/>
          <w:b/>
          <w:color w:val="000000"/>
        </w:rPr>
        <w:t>VI.</w:t>
      </w:r>
    </w:p>
    <w:p w:rsidR="00493067" w:rsidRDefault="00581DB8">
      <w:pPr>
        <w:pBdr>
          <w:top w:val="nil"/>
          <w:left w:val="nil"/>
          <w:bottom w:val="nil"/>
          <w:right w:val="nil"/>
          <w:between w:val="nil"/>
        </w:pBdr>
        <w:spacing w:after="120" w:line="276" w:lineRule="auto"/>
        <w:jc w:val="center"/>
        <w:rPr>
          <w:rFonts w:ascii="Arial" w:eastAsia="Arial" w:hAnsi="Arial" w:cs="Arial"/>
          <w:color w:val="000000"/>
        </w:rPr>
      </w:pPr>
      <w:r>
        <w:rPr>
          <w:rFonts w:ascii="Arial" w:eastAsia="Arial" w:hAnsi="Arial" w:cs="Arial"/>
          <w:b/>
          <w:color w:val="000000"/>
        </w:rPr>
        <w:t xml:space="preserve">Zajištění závazků </w:t>
      </w:r>
    </w:p>
    <w:p w:rsidR="00493067" w:rsidRDefault="00581DB8">
      <w:pPr>
        <w:numPr>
          <w:ilvl w:val="0"/>
          <w:numId w:val="3"/>
        </w:numPr>
        <w:pBdr>
          <w:top w:val="nil"/>
          <w:left w:val="nil"/>
          <w:bottom w:val="nil"/>
          <w:right w:val="nil"/>
          <w:between w:val="nil"/>
        </w:pBdr>
        <w:spacing w:after="120"/>
        <w:ind w:left="426"/>
        <w:jc w:val="both"/>
        <w:rPr>
          <w:rFonts w:ascii="Arial" w:eastAsia="Arial" w:hAnsi="Arial" w:cs="Arial"/>
          <w:color w:val="000000"/>
        </w:rPr>
      </w:pPr>
      <w:r>
        <w:rPr>
          <w:rFonts w:ascii="Arial" w:eastAsia="Arial" w:hAnsi="Arial" w:cs="Arial"/>
          <w:color w:val="000000"/>
        </w:rPr>
        <w:t>V případě prodlení objednatele se zaplacením ceny je objednatel povinen zaplatit poskytovateli smluvní pokutu ve výši 0,05 % z nezaplacené částky (bez DPH) za každý započatý den prodlení.</w:t>
      </w:r>
    </w:p>
    <w:p w:rsidR="00493067" w:rsidRDefault="00581DB8">
      <w:pPr>
        <w:numPr>
          <w:ilvl w:val="0"/>
          <w:numId w:val="3"/>
        </w:numPr>
        <w:pBdr>
          <w:top w:val="nil"/>
          <w:left w:val="nil"/>
          <w:bottom w:val="nil"/>
          <w:right w:val="nil"/>
          <w:between w:val="nil"/>
        </w:pBdr>
        <w:spacing w:after="120"/>
        <w:ind w:left="426"/>
        <w:jc w:val="both"/>
        <w:rPr>
          <w:rFonts w:ascii="Arial" w:eastAsia="Arial" w:hAnsi="Arial" w:cs="Arial"/>
          <w:color w:val="000000"/>
        </w:rPr>
      </w:pPr>
      <w:r>
        <w:rPr>
          <w:rFonts w:ascii="Arial" w:eastAsia="Arial" w:hAnsi="Arial" w:cs="Arial"/>
          <w:color w:val="000000"/>
        </w:rPr>
        <w:t>V případě prodlení zhotovitele s poskytnutím služby je poskytovatel povinen zaplatit objednateli smluvní pokutu ve výši 0,05 % z celkové smluvní ceny za plnění služby (bez DPH) za každý započatý den prodlení.</w:t>
      </w:r>
    </w:p>
    <w:p w:rsidR="00493067" w:rsidRDefault="00581DB8">
      <w:pPr>
        <w:numPr>
          <w:ilvl w:val="0"/>
          <w:numId w:val="3"/>
        </w:numPr>
        <w:pBdr>
          <w:top w:val="nil"/>
          <w:left w:val="nil"/>
          <w:bottom w:val="nil"/>
          <w:right w:val="nil"/>
          <w:between w:val="nil"/>
        </w:pBdr>
        <w:spacing w:after="120"/>
        <w:ind w:left="426"/>
        <w:jc w:val="both"/>
        <w:rPr>
          <w:rFonts w:ascii="Arial" w:eastAsia="Arial" w:hAnsi="Arial" w:cs="Arial"/>
          <w:color w:val="000000"/>
        </w:rPr>
      </w:pPr>
      <w:r>
        <w:rPr>
          <w:rFonts w:ascii="Arial" w:eastAsia="Arial" w:hAnsi="Arial" w:cs="Arial"/>
          <w:color w:val="000000"/>
        </w:rPr>
        <w:t xml:space="preserve">Objednatel je oprávněn v případě neuhrazení vyúčtované smluvní pokuty poskytovatelem, smluvní pokuty započíst vůči </w:t>
      </w:r>
      <w:r>
        <w:rPr>
          <w:rFonts w:ascii="Arial" w:eastAsia="Arial" w:hAnsi="Arial" w:cs="Arial"/>
        </w:rPr>
        <w:t>jakémukoliv</w:t>
      </w:r>
      <w:r>
        <w:rPr>
          <w:rFonts w:ascii="Arial" w:eastAsia="Arial" w:hAnsi="Arial" w:cs="Arial"/>
          <w:color w:val="000000"/>
        </w:rPr>
        <w:t xml:space="preserve"> finančnímu plnění poskytovanému poskytovateli a to i v rámci jiného obchodního případu.</w:t>
      </w:r>
    </w:p>
    <w:p w:rsidR="00493067" w:rsidRDefault="00581DB8">
      <w:pPr>
        <w:numPr>
          <w:ilvl w:val="0"/>
          <w:numId w:val="3"/>
        </w:numPr>
        <w:pBdr>
          <w:top w:val="nil"/>
          <w:left w:val="nil"/>
          <w:bottom w:val="nil"/>
          <w:right w:val="nil"/>
          <w:between w:val="nil"/>
        </w:pBdr>
        <w:spacing w:after="120"/>
        <w:ind w:left="426"/>
        <w:jc w:val="both"/>
        <w:rPr>
          <w:rFonts w:ascii="Arial" w:eastAsia="Arial" w:hAnsi="Arial" w:cs="Arial"/>
          <w:color w:val="000000"/>
        </w:rPr>
      </w:pPr>
      <w:r>
        <w:rPr>
          <w:rFonts w:ascii="Arial" w:eastAsia="Arial" w:hAnsi="Arial" w:cs="Arial"/>
          <w:color w:val="000000"/>
        </w:rPr>
        <w:t>Platba smluvní pokuty bude povinnou smluvní stranou provedena na základě penalizační faktury vystavené oprávněnou smluvní stranou. Splatnost se stanovuje na deset (10) kalendářních dnů ode dne doručení faktury povinné smluvní straně.</w:t>
      </w:r>
    </w:p>
    <w:p w:rsidR="00493067" w:rsidRDefault="00581DB8">
      <w:pPr>
        <w:numPr>
          <w:ilvl w:val="0"/>
          <w:numId w:val="3"/>
        </w:numPr>
        <w:pBdr>
          <w:top w:val="nil"/>
          <w:left w:val="nil"/>
          <w:bottom w:val="nil"/>
          <w:right w:val="nil"/>
          <w:between w:val="nil"/>
        </w:pBdr>
        <w:spacing w:after="120"/>
        <w:ind w:left="426"/>
        <w:jc w:val="both"/>
        <w:rPr>
          <w:rFonts w:ascii="Arial" w:eastAsia="Arial" w:hAnsi="Arial" w:cs="Arial"/>
          <w:color w:val="000000"/>
        </w:rPr>
      </w:pPr>
      <w:r>
        <w:rPr>
          <w:rFonts w:ascii="Arial" w:eastAsia="Arial" w:hAnsi="Arial" w:cs="Arial"/>
          <w:color w:val="000000"/>
        </w:rPr>
        <w:t>Jestliže objednatel zjistí vady v poskytnutých službách, je oprávněn požadovat:</w:t>
      </w:r>
    </w:p>
    <w:p w:rsidR="00493067" w:rsidRDefault="00581DB8">
      <w:pPr>
        <w:numPr>
          <w:ilvl w:val="0"/>
          <w:numId w:val="7"/>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neprodlené odstranění vady u vad odstranitelných,</w:t>
      </w:r>
    </w:p>
    <w:p w:rsidR="00493067" w:rsidRDefault="00581DB8">
      <w:pPr>
        <w:numPr>
          <w:ilvl w:val="0"/>
          <w:numId w:val="7"/>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přiměřenou slevou ze sjednané odměny,</w:t>
      </w:r>
    </w:p>
    <w:p w:rsidR="00493067" w:rsidRDefault="00581DB8">
      <w:pPr>
        <w:numPr>
          <w:ilvl w:val="0"/>
          <w:numId w:val="7"/>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uhrazení nákladů vynaložených na odstranění vady třetí osobou.</w:t>
      </w:r>
    </w:p>
    <w:p w:rsidR="00493067" w:rsidRDefault="00493067">
      <w:pPr>
        <w:pBdr>
          <w:top w:val="nil"/>
          <w:left w:val="nil"/>
          <w:bottom w:val="nil"/>
          <w:right w:val="nil"/>
          <w:between w:val="nil"/>
        </w:pBdr>
        <w:spacing w:after="120"/>
        <w:rPr>
          <w:rFonts w:ascii="Arial" w:eastAsia="Arial" w:hAnsi="Arial" w:cs="Arial"/>
          <w:color w:val="000000"/>
        </w:rPr>
      </w:pPr>
    </w:p>
    <w:p w:rsidR="00493067" w:rsidRDefault="00581DB8">
      <w:pPr>
        <w:pBdr>
          <w:top w:val="nil"/>
          <w:left w:val="nil"/>
          <w:bottom w:val="nil"/>
          <w:right w:val="nil"/>
          <w:between w:val="nil"/>
        </w:pBdr>
        <w:spacing w:after="120"/>
        <w:jc w:val="center"/>
        <w:rPr>
          <w:rFonts w:ascii="Arial" w:eastAsia="Arial" w:hAnsi="Arial" w:cs="Arial"/>
          <w:color w:val="000000"/>
        </w:rPr>
      </w:pPr>
      <w:r>
        <w:rPr>
          <w:rFonts w:ascii="Arial" w:eastAsia="Arial" w:hAnsi="Arial" w:cs="Arial"/>
          <w:b/>
          <w:color w:val="000000"/>
        </w:rPr>
        <w:t>IX.</w:t>
      </w:r>
    </w:p>
    <w:p w:rsidR="00493067" w:rsidRDefault="00581DB8">
      <w:pPr>
        <w:pBdr>
          <w:top w:val="nil"/>
          <w:left w:val="nil"/>
          <w:bottom w:val="nil"/>
          <w:right w:val="nil"/>
          <w:between w:val="nil"/>
        </w:pBdr>
        <w:spacing w:after="120"/>
        <w:jc w:val="center"/>
        <w:rPr>
          <w:rFonts w:ascii="Arial" w:eastAsia="Arial" w:hAnsi="Arial" w:cs="Arial"/>
          <w:color w:val="000000"/>
        </w:rPr>
      </w:pPr>
      <w:r>
        <w:rPr>
          <w:rFonts w:ascii="Arial" w:eastAsia="Arial" w:hAnsi="Arial" w:cs="Arial"/>
          <w:b/>
          <w:color w:val="000000"/>
        </w:rPr>
        <w:t>Ukončení smlouvy</w:t>
      </w:r>
    </w:p>
    <w:p w:rsidR="00493067" w:rsidRDefault="00581DB8">
      <w:pPr>
        <w:numPr>
          <w:ilvl w:val="0"/>
          <w:numId w:val="5"/>
        </w:numPr>
        <w:pBdr>
          <w:top w:val="nil"/>
          <w:left w:val="nil"/>
          <w:bottom w:val="nil"/>
          <w:right w:val="nil"/>
          <w:between w:val="nil"/>
        </w:pBdr>
        <w:spacing w:after="120"/>
        <w:ind w:left="426"/>
        <w:jc w:val="both"/>
        <w:rPr>
          <w:rFonts w:ascii="Arial" w:eastAsia="Arial" w:hAnsi="Arial" w:cs="Arial"/>
          <w:color w:val="000000"/>
        </w:rPr>
      </w:pPr>
      <w:r>
        <w:rPr>
          <w:rFonts w:ascii="Arial" w:eastAsia="Arial" w:hAnsi="Arial" w:cs="Arial"/>
          <w:color w:val="000000"/>
        </w:rPr>
        <w:t xml:space="preserve">Objednatel může smlouvu vypovědět bez udání důvodu, a to s výpovědní dobou 2 měsíců. Výpovědní lhůta začíná běžet od </w:t>
      </w:r>
      <w:r>
        <w:rPr>
          <w:rFonts w:ascii="Arial" w:eastAsia="Arial" w:hAnsi="Arial" w:cs="Arial"/>
        </w:rPr>
        <w:t>prvního</w:t>
      </w:r>
      <w:r>
        <w:rPr>
          <w:rFonts w:ascii="Arial" w:eastAsia="Arial" w:hAnsi="Arial" w:cs="Arial"/>
          <w:color w:val="000000"/>
        </w:rPr>
        <w:t xml:space="preserve"> dne měsíce následujícího po jejím doručení poskytovateli. Výpověď musí mít písemnou formu. Výpovědí není dotčen nárok na odměnu poskytovatele, která mu náleží za skutečně provedené práce do doby ukončení platnosti smlouvy. </w:t>
      </w:r>
    </w:p>
    <w:p w:rsidR="00493067" w:rsidRDefault="00581DB8">
      <w:pPr>
        <w:numPr>
          <w:ilvl w:val="0"/>
          <w:numId w:val="5"/>
        </w:numPr>
        <w:pBdr>
          <w:top w:val="nil"/>
          <w:left w:val="nil"/>
          <w:bottom w:val="nil"/>
          <w:right w:val="nil"/>
          <w:between w:val="nil"/>
        </w:pBdr>
        <w:spacing w:after="120"/>
        <w:ind w:left="426"/>
        <w:jc w:val="both"/>
        <w:rPr>
          <w:rFonts w:ascii="Arial" w:eastAsia="Arial" w:hAnsi="Arial" w:cs="Arial"/>
          <w:color w:val="000000"/>
        </w:rPr>
      </w:pPr>
      <w:r>
        <w:rPr>
          <w:rFonts w:ascii="Arial" w:eastAsia="Arial" w:hAnsi="Arial" w:cs="Arial"/>
          <w:color w:val="000000"/>
        </w:rPr>
        <w:t>Odstoupit od smlouvy lze pouze z důvodů stanovených ve smlouvě nebo zákonem. Kterákoliv ze smluvních stran je oprávněna od této smlouvy odstoupit, poruší-li druhá smluvní strana podstatným způsobem své smluvní povinnosti, přestože byla na tuto skutečnost prokazatelným způsobem upozorněna. Za podstatné porušení smlouvy se zejména považuje:</w:t>
      </w:r>
    </w:p>
    <w:p w:rsidR="00493067" w:rsidRDefault="00581DB8">
      <w:pPr>
        <w:numPr>
          <w:ilvl w:val="0"/>
          <w:numId w:val="4"/>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prodlení objednatele se zaplacením ceny po dobu delší než dvacet jedna (21) dnů,</w:t>
      </w:r>
    </w:p>
    <w:p w:rsidR="00493067" w:rsidRDefault="00581DB8">
      <w:pPr>
        <w:numPr>
          <w:ilvl w:val="0"/>
          <w:numId w:val="4"/>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prodlení poskytovatele s poskytnutím služby po dobu delší než dvacet jedna (21) dnů,</w:t>
      </w:r>
    </w:p>
    <w:p w:rsidR="00493067" w:rsidRDefault="00581DB8">
      <w:pPr>
        <w:numPr>
          <w:ilvl w:val="0"/>
          <w:numId w:val="4"/>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zjištění, že poskytnuté služby neodpovídají požadavkům stanoveným smlouvou nebo právními předpisy.</w:t>
      </w:r>
    </w:p>
    <w:p w:rsidR="00493067" w:rsidRPr="003D1B5A" w:rsidRDefault="00581DB8" w:rsidP="003D1B5A">
      <w:pPr>
        <w:numPr>
          <w:ilvl w:val="0"/>
          <w:numId w:val="5"/>
        </w:numPr>
        <w:pBdr>
          <w:top w:val="nil"/>
          <w:left w:val="nil"/>
          <w:bottom w:val="nil"/>
          <w:right w:val="nil"/>
          <w:between w:val="nil"/>
        </w:pBdr>
        <w:spacing w:after="120"/>
        <w:ind w:left="426"/>
        <w:jc w:val="both"/>
        <w:rPr>
          <w:rFonts w:ascii="Arial" w:eastAsia="Arial" w:hAnsi="Arial" w:cs="Arial"/>
          <w:color w:val="000000"/>
        </w:rPr>
      </w:pPr>
      <w:r>
        <w:rPr>
          <w:rFonts w:ascii="Arial" w:eastAsia="Arial" w:hAnsi="Arial" w:cs="Arial"/>
          <w:color w:val="000000"/>
        </w:rPr>
        <w:t xml:space="preserve">Smlouva zaniká dnem doručení oznámení o odstoupení od smlouvy druhé smluvní straně. </w:t>
      </w:r>
    </w:p>
    <w:p w:rsidR="00493067" w:rsidRDefault="00493067">
      <w:pPr>
        <w:pBdr>
          <w:top w:val="nil"/>
          <w:left w:val="nil"/>
          <w:bottom w:val="nil"/>
          <w:right w:val="nil"/>
          <w:between w:val="nil"/>
        </w:pBdr>
        <w:spacing w:after="120"/>
        <w:jc w:val="center"/>
        <w:rPr>
          <w:rFonts w:ascii="Arial" w:eastAsia="Arial" w:hAnsi="Arial" w:cs="Arial"/>
          <w:b/>
        </w:rPr>
      </w:pPr>
    </w:p>
    <w:p w:rsidR="00493067" w:rsidRDefault="00581DB8">
      <w:pPr>
        <w:pBdr>
          <w:top w:val="nil"/>
          <w:left w:val="nil"/>
          <w:bottom w:val="nil"/>
          <w:right w:val="nil"/>
          <w:between w:val="nil"/>
        </w:pBdr>
        <w:spacing w:after="120"/>
        <w:jc w:val="center"/>
        <w:rPr>
          <w:rFonts w:ascii="Arial" w:eastAsia="Arial" w:hAnsi="Arial" w:cs="Arial"/>
          <w:color w:val="000000"/>
        </w:rPr>
      </w:pPr>
      <w:r>
        <w:rPr>
          <w:rFonts w:ascii="Arial" w:eastAsia="Arial" w:hAnsi="Arial" w:cs="Arial"/>
          <w:b/>
          <w:color w:val="000000"/>
        </w:rPr>
        <w:t>X.</w:t>
      </w:r>
    </w:p>
    <w:p w:rsidR="00493067" w:rsidRDefault="00581DB8">
      <w:pPr>
        <w:pBdr>
          <w:top w:val="nil"/>
          <w:left w:val="nil"/>
          <w:bottom w:val="nil"/>
          <w:right w:val="nil"/>
          <w:between w:val="nil"/>
        </w:pBdr>
        <w:spacing w:after="120"/>
        <w:jc w:val="center"/>
        <w:rPr>
          <w:rFonts w:ascii="Arial" w:eastAsia="Arial" w:hAnsi="Arial" w:cs="Arial"/>
          <w:color w:val="000000"/>
        </w:rPr>
      </w:pPr>
      <w:r>
        <w:rPr>
          <w:rFonts w:ascii="Arial" w:eastAsia="Arial" w:hAnsi="Arial" w:cs="Arial"/>
          <w:b/>
          <w:color w:val="000000"/>
        </w:rPr>
        <w:t>Závěrečná ujednání</w:t>
      </w:r>
    </w:p>
    <w:p w:rsidR="00493067" w:rsidRDefault="00581DB8">
      <w:pPr>
        <w:numPr>
          <w:ilvl w:val="0"/>
          <w:numId w:val="6"/>
        </w:numPr>
        <w:pBdr>
          <w:top w:val="nil"/>
          <w:left w:val="nil"/>
          <w:bottom w:val="nil"/>
          <w:right w:val="nil"/>
          <w:between w:val="nil"/>
        </w:pBdr>
        <w:spacing w:after="120"/>
        <w:ind w:left="426"/>
        <w:jc w:val="both"/>
        <w:rPr>
          <w:rFonts w:ascii="Arial" w:eastAsia="Arial" w:hAnsi="Arial" w:cs="Arial"/>
          <w:color w:val="000000"/>
        </w:rPr>
      </w:pPr>
      <w:r>
        <w:rPr>
          <w:rFonts w:ascii="Arial" w:eastAsia="Arial" w:hAnsi="Arial" w:cs="Arial"/>
          <w:color w:val="000000"/>
        </w:rPr>
        <w:t xml:space="preserve">Smlouva odráží svobodný a vážný projev vůle smluvních stran. </w:t>
      </w:r>
    </w:p>
    <w:p w:rsidR="00493067" w:rsidRDefault="00581DB8">
      <w:pPr>
        <w:numPr>
          <w:ilvl w:val="0"/>
          <w:numId w:val="6"/>
        </w:numPr>
        <w:pBdr>
          <w:top w:val="nil"/>
          <w:left w:val="nil"/>
          <w:bottom w:val="nil"/>
          <w:right w:val="nil"/>
          <w:between w:val="nil"/>
        </w:pBdr>
        <w:spacing w:after="120"/>
        <w:ind w:left="426"/>
        <w:jc w:val="both"/>
        <w:rPr>
          <w:rFonts w:ascii="Arial" w:eastAsia="Arial" w:hAnsi="Arial" w:cs="Arial"/>
          <w:color w:val="000000"/>
        </w:rPr>
      </w:pPr>
      <w:r>
        <w:rPr>
          <w:rFonts w:ascii="Arial" w:eastAsia="Arial" w:hAnsi="Arial" w:cs="Arial"/>
          <w:color w:val="000000"/>
        </w:rPr>
        <w:lastRenderedPageBreak/>
        <w:t>Smluvní strany prohlašují, že veškerá práva a povinnosti daná touto smlouvou, jakož i práva a povinnosti z této smlouvy vyplývající, budou řešit podle ustanovení zákona č. 89/2012 Sb., občanský zákoník v aktuálním znění, zejména podle (obecných) ustanovení o závazkových vztazích.</w:t>
      </w:r>
    </w:p>
    <w:p w:rsidR="00493067" w:rsidRDefault="00581DB8">
      <w:pPr>
        <w:numPr>
          <w:ilvl w:val="0"/>
          <w:numId w:val="6"/>
        </w:numPr>
        <w:pBdr>
          <w:top w:val="nil"/>
          <w:left w:val="nil"/>
          <w:bottom w:val="nil"/>
          <w:right w:val="nil"/>
          <w:between w:val="nil"/>
        </w:pBdr>
        <w:spacing w:after="120"/>
        <w:ind w:left="426"/>
        <w:jc w:val="both"/>
        <w:rPr>
          <w:rFonts w:ascii="Arial" w:eastAsia="Arial" w:hAnsi="Arial" w:cs="Arial"/>
          <w:color w:val="000000"/>
        </w:rPr>
      </w:pPr>
      <w:r>
        <w:rPr>
          <w:rFonts w:ascii="Arial" w:eastAsia="Arial" w:hAnsi="Arial" w:cs="Arial"/>
          <w:color w:val="000000"/>
        </w:rPr>
        <w:t>Práva a povinnosti vyplývající z této smlouvy přecházejí na případné právní nástupce smluvních stran. Převádět práva a povinnosti z této smlouvy lze jen po písemném souhlasu druhé smluvní strany.</w:t>
      </w:r>
    </w:p>
    <w:p w:rsidR="00493067" w:rsidRDefault="00581DB8">
      <w:pPr>
        <w:numPr>
          <w:ilvl w:val="0"/>
          <w:numId w:val="6"/>
        </w:numPr>
        <w:pBdr>
          <w:top w:val="nil"/>
          <w:left w:val="nil"/>
          <w:bottom w:val="nil"/>
          <w:right w:val="nil"/>
          <w:between w:val="nil"/>
        </w:pBdr>
        <w:spacing w:after="120"/>
        <w:ind w:left="426"/>
        <w:jc w:val="both"/>
        <w:rPr>
          <w:rFonts w:ascii="Arial" w:eastAsia="Arial" w:hAnsi="Arial" w:cs="Arial"/>
          <w:color w:val="000000"/>
        </w:rPr>
      </w:pPr>
      <w:r>
        <w:rPr>
          <w:rFonts w:ascii="Arial" w:eastAsia="Arial" w:hAnsi="Arial" w:cs="Arial"/>
          <w:color w:val="000000"/>
        </w:rPr>
        <w:t>Všechna ustanovení smlouvy jsou oddělitelná, a pokud jakékoliv její ustanovení je anebo se stane neplatným či neúčinným, nebude tímto ovlivněna platnost či účinnost ostatních ustanovení, a smlouva bude posuzována jako by takové ustanovení nikdy neobsahovala.</w:t>
      </w:r>
    </w:p>
    <w:p w:rsidR="00493067" w:rsidRDefault="00581DB8">
      <w:pPr>
        <w:numPr>
          <w:ilvl w:val="0"/>
          <w:numId w:val="6"/>
        </w:numPr>
        <w:pBdr>
          <w:top w:val="nil"/>
          <w:left w:val="nil"/>
          <w:bottom w:val="nil"/>
          <w:right w:val="nil"/>
          <w:between w:val="nil"/>
        </w:pBdr>
        <w:spacing w:after="120"/>
        <w:ind w:left="426"/>
        <w:jc w:val="both"/>
        <w:rPr>
          <w:rFonts w:ascii="Arial" w:eastAsia="Arial" w:hAnsi="Arial" w:cs="Arial"/>
          <w:color w:val="000000"/>
        </w:rPr>
      </w:pPr>
      <w:r>
        <w:rPr>
          <w:rFonts w:ascii="Arial" w:eastAsia="Arial" w:hAnsi="Arial" w:cs="Arial"/>
          <w:color w:val="000000"/>
        </w:rPr>
        <w:t>Smlouva je vyhotovena ve 2 rovnocenných vyhotoveních, z nichž každé má platnost originálu. Každá smluvní strana obdrží po 1 vyhotovení.</w:t>
      </w:r>
    </w:p>
    <w:p w:rsidR="00493067" w:rsidRDefault="00581DB8">
      <w:pPr>
        <w:numPr>
          <w:ilvl w:val="0"/>
          <w:numId w:val="6"/>
        </w:numPr>
        <w:pBdr>
          <w:top w:val="nil"/>
          <w:left w:val="nil"/>
          <w:bottom w:val="nil"/>
          <w:right w:val="nil"/>
          <w:between w:val="nil"/>
        </w:pBdr>
        <w:spacing w:after="120"/>
        <w:ind w:left="426"/>
        <w:jc w:val="both"/>
        <w:rPr>
          <w:rFonts w:ascii="Arial" w:eastAsia="Arial" w:hAnsi="Arial" w:cs="Arial"/>
          <w:color w:val="000000"/>
        </w:rPr>
      </w:pPr>
      <w:r>
        <w:rPr>
          <w:rFonts w:ascii="Arial" w:eastAsia="Arial" w:hAnsi="Arial" w:cs="Arial"/>
          <w:color w:val="000000"/>
        </w:rPr>
        <w:t>Změny a doplňky této smlouvy je možné provádět pouze formou písemných oboustranně odsouhlasených postupně číslovaných dodatků.</w:t>
      </w:r>
    </w:p>
    <w:p w:rsidR="00493067" w:rsidRDefault="00581DB8">
      <w:pPr>
        <w:numPr>
          <w:ilvl w:val="0"/>
          <w:numId w:val="6"/>
        </w:numPr>
        <w:pBdr>
          <w:top w:val="nil"/>
          <w:left w:val="nil"/>
          <w:bottom w:val="nil"/>
          <w:right w:val="nil"/>
          <w:between w:val="nil"/>
        </w:pBdr>
        <w:spacing w:after="120"/>
        <w:ind w:left="426"/>
        <w:jc w:val="both"/>
        <w:rPr>
          <w:rFonts w:ascii="Arial" w:eastAsia="Arial" w:hAnsi="Arial" w:cs="Arial"/>
          <w:color w:val="000000"/>
        </w:rPr>
      </w:pPr>
      <w:r>
        <w:rPr>
          <w:rFonts w:ascii="Arial" w:eastAsia="Arial" w:hAnsi="Arial" w:cs="Arial"/>
          <w:color w:val="000000"/>
        </w:rPr>
        <w:t>Smlouva nabývá platnosti a účinnosti dnem oboustranného podpisu oprávněnými zástupci smluvních stran.</w:t>
      </w:r>
    </w:p>
    <w:p w:rsidR="00493067" w:rsidRDefault="00581DB8">
      <w:pPr>
        <w:numPr>
          <w:ilvl w:val="0"/>
          <w:numId w:val="6"/>
        </w:numPr>
        <w:pBdr>
          <w:top w:val="nil"/>
          <w:left w:val="nil"/>
          <w:bottom w:val="nil"/>
          <w:right w:val="nil"/>
          <w:between w:val="nil"/>
        </w:pBdr>
        <w:spacing w:after="120"/>
        <w:ind w:left="426"/>
        <w:jc w:val="both"/>
        <w:rPr>
          <w:rFonts w:ascii="Arial" w:eastAsia="Arial" w:hAnsi="Arial" w:cs="Arial"/>
          <w:color w:val="000000"/>
        </w:rPr>
      </w:pPr>
      <w:r>
        <w:rPr>
          <w:rFonts w:ascii="Arial" w:eastAsia="Arial" w:hAnsi="Arial" w:cs="Arial"/>
          <w:color w:val="000000"/>
        </w:rPr>
        <w:t>Veškeré spory mezi smluvními stranami vzniklé z této smlouvy budou řešeny smírnou cestou. Nebude-li smírného řešení dosaženo, sjednávají si smluvní strany místní příslušnost věcně příslušného soudu určenou dle sídla objednatele.</w:t>
      </w:r>
    </w:p>
    <w:p w:rsidR="00493067" w:rsidRDefault="00581DB8">
      <w:pPr>
        <w:numPr>
          <w:ilvl w:val="0"/>
          <w:numId w:val="6"/>
        </w:numPr>
        <w:pBdr>
          <w:top w:val="nil"/>
          <w:left w:val="nil"/>
          <w:bottom w:val="nil"/>
          <w:right w:val="nil"/>
          <w:between w:val="nil"/>
        </w:pBdr>
        <w:spacing w:after="120"/>
        <w:ind w:left="426"/>
        <w:jc w:val="both"/>
        <w:rPr>
          <w:rFonts w:ascii="Arial" w:eastAsia="Arial" w:hAnsi="Arial" w:cs="Arial"/>
          <w:color w:val="000000"/>
        </w:rPr>
      </w:pPr>
      <w:r>
        <w:rPr>
          <w:rFonts w:ascii="Arial" w:eastAsia="Arial" w:hAnsi="Arial" w:cs="Arial"/>
          <w:color w:val="000000"/>
        </w:rPr>
        <w:t>S osobními údaji a informacemi souvisejícími s plněním této smlouvy je zacházeno v souladu s Nařízením Evropského parlamentu a Rady (EU) 2019/679 ze dne 27</w:t>
      </w:r>
      <w:r w:rsidR="003D1B5A">
        <w:rPr>
          <w:rFonts w:ascii="Arial" w:eastAsia="Arial" w:hAnsi="Arial" w:cs="Arial"/>
          <w:color w:val="000000"/>
        </w:rPr>
        <w:t xml:space="preserve">. </w:t>
      </w:r>
      <w:r>
        <w:rPr>
          <w:rFonts w:ascii="Arial" w:eastAsia="Arial" w:hAnsi="Arial" w:cs="Arial"/>
          <w:color w:val="000000"/>
        </w:rPr>
        <w:t>dubna 2016, v platném znění.</w:t>
      </w:r>
    </w:p>
    <w:p w:rsidR="00493067" w:rsidRDefault="00581DB8">
      <w:pPr>
        <w:numPr>
          <w:ilvl w:val="0"/>
          <w:numId w:val="6"/>
        </w:numPr>
        <w:pBdr>
          <w:top w:val="nil"/>
          <w:left w:val="nil"/>
          <w:bottom w:val="nil"/>
          <w:right w:val="nil"/>
          <w:between w:val="nil"/>
        </w:pBdr>
        <w:spacing w:after="120"/>
        <w:ind w:left="426"/>
        <w:jc w:val="both"/>
        <w:rPr>
          <w:rFonts w:ascii="Arial" w:eastAsia="Arial" w:hAnsi="Arial" w:cs="Arial"/>
          <w:color w:val="000000"/>
        </w:rPr>
      </w:pPr>
      <w:r>
        <w:rPr>
          <w:rFonts w:ascii="Arial" w:eastAsia="Arial" w:hAnsi="Arial" w:cs="Arial"/>
          <w:color w:val="000000"/>
        </w:rPr>
        <w:t>Obě smluvní strany prohlašují, že si smlouvu pečlivě přečetly a na důkaz souhlasu s výše uvedenými ustanoveními připojují své podpisy:</w:t>
      </w:r>
    </w:p>
    <w:p w:rsidR="00493067" w:rsidRDefault="00493067">
      <w:pPr>
        <w:pBdr>
          <w:top w:val="nil"/>
          <w:left w:val="nil"/>
          <w:bottom w:val="nil"/>
          <w:right w:val="nil"/>
          <w:between w:val="nil"/>
        </w:pBdr>
        <w:spacing w:after="120"/>
        <w:ind w:left="426"/>
        <w:jc w:val="both"/>
        <w:rPr>
          <w:rFonts w:ascii="Arial" w:eastAsia="Arial" w:hAnsi="Arial" w:cs="Arial"/>
          <w:color w:val="000000"/>
        </w:rPr>
      </w:pPr>
    </w:p>
    <w:tbl>
      <w:tblPr>
        <w:tblStyle w:val="a"/>
        <w:tblW w:w="10147" w:type="dxa"/>
        <w:tblInd w:w="0" w:type="dxa"/>
        <w:tblBorders>
          <w:top w:val="single" w:sz="18" w:space="0" w:color="000000"/>
          <w:left w:val="single" w:sz="18" w:space="0" w:color="000000"/>
          <w:bottom w:val="single" w:sz="18" w:space="0" w:color="000000"/>
          <w:right w:val="single" w:sz="18" w:space="0" w:color="000000"/>
          <w:insideH w:val="nil"/>
          <w:insideV w:val="single" w:sz="12" w:space="0" w:color="000000"/>
        </w:tblBorders>
        <w:tblLayout w:type="fixed"/>
        <w:tblLook w:val="0000" w:firstRow="0" w:lastRow="0" w:firstColumn="0" w:lastColumn="0" w:noHBand="0" w:noVBand="0"/>
      </w:tblPr>
      <w:tblGrid>
        <w:gridCol w:w="4846"/>
        <w:gridCol w:w="5301"/>
      </w:tblGrid>
      <w:tr w:rsidR="00493067">
        <w:trPr>
          <w:trHeight w:val="1640"/>
        </w:trPr>
        <w:tc>
          <w:tcPr>
            <w:tcW w:w="4846" w:type="dxa"/>
            <w:tcBorders>
              <w:top w:val="single" w:sz="18" w:space="0" w:color="000000"/>
              <w:left w:val="single" w:sz="18" w:space="0" w:color="000000"/>
              <w:bottom w:val="single" w:sz="18" w:space="0" w:color="000000"/>
            </w:tcBorders>
          </w:tcPr>
          <w:p w:rsidR="00493067" w:rsidRDefault="00581DB8">
            <w:pPr>
              <w:pBdr>
                <w:top w:val="nil"/>
                <w:left w:val="nil"/>
                <w:bottom w:val="nil"/>
                <w:right w:val="nil"/>
                <w:between w:val="nil"/>
              </w:pBdr>
              <w:spacing w:after="120" w:line="276" w:lineRule="auto"/>
              <w:jc w:val="center"/>
              <w:rPr>
                <w:rFonts w:ascii="Arial" w:eastAsia="Arial" w:hAnsi="Arial" w:cs="Arial"/>
                <w:color w:val="000000"/>
              </w:rPr>
            </w:pPr>
            <w:r>
              <w:rPr>
                <w:rFonts w:ascii="Arial" w:eastAsia="Arial" w:hAnsi="Arial" w:cs="Arial"/>
                <w:color w:val="000000"/>
              </w:rPr>
              <w:t> Razítko a podpis poskytovatele</w:t>
            </w:r>
          </w:p>
          <w:p w:rsidR="00493067" w:rsidRDefault="00493067">
            <w:pPr>
              <w:pBdr>
                <w:top w:val="nil"/>
                <w:left w:val="nil"/>
                <w:bottom w:val="nil"/>
                <w:right w:val="nil"/>
                <w:between w:val="nil"/>
              </w:pBdr>
              <w:spacing w:after="120" w:line="276" w:lineRule="auto"/>
              <w:jc w:val="center"/>
              <w:rPr>
                <w:rFonts w:ascii="Arial" w:eastAsia="Arial" w:hAnsi="Arial" w:cs="Arial"/>
                <w:color w:val="000000"/>
              </w:rPr>
            </w:pPr>
          </w:p>
          <w:p w:rsidR="00493067" w:rsidRDefault="00493067">
            <w:pPr>
              <w:pBdr>
                <w:top w:val="nil"/>
                <w:left w:val="nil"/>
                <w:bottom w:val="nil"/>
                <w:right w:val="nil"/>
                <w:between w:val="nil"/>
              </w:pBdr>
              <w:spacing w:after="120" w:line="276" w:lineRule="auto"/>
              <w:jc w:val="center"/>
              <w:rPr>
                <w:rFonts w:ascii="Arial" w:eastAsia="Arial" w:hAnsi="Arial" w:cs="Arial"/>
                <w:color w:val="000000"/>
              </w:rPr>
            </w:pPr>
          </w:p>
          <w:p w:rsidR="00493067" w:rsidRDefault="00493067">
            <w:pPr>
              <w:pBdr>
                <w:top w:val="nil"/>
                <w:left w:val="nil"/>
                <w:bottom w:val="nil"/>
                <w:right w:val="nil"/>
                <w:between w:val="nil"/>
              </w:pBdr>
              <w:spacing w:after="120" w:line="276" w:lineRule="auto"/>
              <w:jc w:val="center"/>
              <w:rPr>
                <w:rFonts w:ascii="Arial" w:eastAsia="Arial" w:hAnsi="Arial" w:cs="Arial"/>
                <w:color w:val="000000"/>
              </w:rPr>
            </w:pPr>
          </w:p>
          <w:p w:rsidR="00493067" w:rsidRDefault="00493067">
            <w:pPr>
              <w:pBdr>
                <w:top w:val="nil"/>
                <w:left w:val="nil"/>
                <w:bottom w:val="nil"/>
                <w:right w:val="nil"/>
                <w:between w:val="nil"/>
              </w:pBdr>
              <w:spacing w:after="120" w:line="276" w:lineRule="auto"/>
              <w:jc w:val="center"/>
              <w:rPr>
                <w:rFonts w:ascii="Arial" w:eastAsia="Arial" w:hAnsi="Arial" w:cs="Arial"/>
                <w:color w:val="000000"/>
              </w:rPr>
            </w:pPr>
          </w:p>
          <w:p w:rsidR="00493067" w:rsidRDefault="00581DB8">
            <w:pPr>
              <w:pBdr>
                <w:top w:val="nil"/>
                <w:left w:val="nil"/>
                <w:bottom w:val="nil"/>
                <w:right w:val="nil"/>
                <w:between w:val="nil"/>
              </w:pBdr>
              <w:spacing w:after="120" w:line="276" w:lineRule="auto"/>
              <w:jc w:val="center"/>
              <w:rPr>
                <w:rFonts w:ascii="Arial" w:eastAsia="Arial" w:hAnsi="Arial" w:cs="Arial"/>
                <w:color w:val="000000"/>
              </w:rPr>
            </w:pPr>
            <w:r>
              <w:rPr>
                <w:rFonts w:ascii="Arial" w:eastAsia="Arial" w:hAnsi="Arial" w:cs="Arial"/>
                <w:color w:val="000000"/>
              </w:rPr>
              <w:t>………………………………………….</w:t>
            </w:r>
          </w:p>
          <w:p w:rsidR="00493067" w:rsidRDefault="00581DB8">
            <w:pPr>
              <w:pBdr>
                <w:top w:val="nil"/>
                <w:left w:val="nil"/>
                <w:bottom w:val="nil"/>
                <w:right w:val="nil"/>
                <w:between w:val="nil"/>
              </w:pBdr>
              <w:spacing w:after="120" w:line="276" w:lineRule="auto"/>
              <w:jc w:val="center"/>
              <w:rPr>
                <w:rFonts w:ascii="Arial" w:eastAsia="Arial" w:hAnsi="Arial" w:cs="Arial"/>
                <w:color w:val="000000"/>
              </w:rPr>
            </w:pPr>
            <w:r>
              <w:rPr>
                <w:rFonts w:ascii="Arial" w:eastAsia="Arial" w:hAnsi="Arial" w:cs="Arial"/>
              </w:rPr>
              <w:t>Liberec,</w:t>
            </w:r>
            <w:r>
              <w:rPr>
                <w:rFonts w:ascii="Arial" w:eastAsia="Arial" w:hAnsi="Arial" w:cs="Arial"/>
                <w:color w:val="000000"/>
              </w:rPr>
              <w:t xml:space="preserve"> </w:t>
            </w:r>
            <w:proofErr w:type="gramStart"/>
            <w:r>
              <w:rPr>
                <w:rFonts w:ascii="Arial" w:eastAsia="Arial" w:hAnsi="Arial" w:cs="Arial"/>
                <w:color w:val="000000"/>
              </w:rPr>
              <w:t>dne                     2019</w:t>
            </w:r>
            <w:proofErr w:type="gramEnd"/>
          </w:p>
        </w:tc>
        <w:tc>
          <w:tcPr>
            <w:tcW w:w="5301" w:type="dxa"/>
            <w:tcBorders>
              <w:top w:val="single" w:sz="18" w:space="0" w:color="000000"/>
              <w:left w:val="single" w:sz="12" w:space="0" w:color="000000"/>
              <w:bottom w:val="single" w:sz="18" w:space="0" w:color="000000"/>
              <w:right w:val="single" w:sz="18" w:space="0" w:color="000000"/>
            </w:tcBorders>
          </w:tcPr>
          <w:p w:rsidR="00493067" w:rsidRDefault="00581DB8">
            <w:pPr>
              <w:pBdr>
                <w:top w:val="nil"/>
                <w:left w:val="nil"/>
                <w:bottom w:val="nil"/>
                <w:right w:val="nil"/>
                <w:between w:val="nil"/>
              </w:pBdr>
              <w:spacing w:after="120" w:line="276" w:lineRule="auto"/>
              <w:jc w:val="center"/>
              <w:rPr>
                <w:rFonts w:ascii="Arial" w:eastAsia="Arial" w:hAnsi="Arial" w:cs="Arial"/>
                <w:color w:val="000000"/>
              </w:rPr>
            </w:pPr>
            <w:r>
              <w:rPr>
                <w:rFonts w:ascii="Arial" w:eastAsia="Arial" w:hAnsi="Arial" w:cs="Arial"/>
                <w:color w:val="000000"/>
              </w:rPr>
              <w:t> Razítko a podpis objednatele</w:t>
            </w:r>
          </w:p>
          <w:p w:rsidR="00493067" w:rsidRDefault="00493067">
            <w:pPr>
              <w:pBdr>
                <w:top w:val="nil"/>
                <w:left w:val="nil"/>
                <w:bottom w:val="nil"/>
                <w:right w:val="nil"/>
                <w:between w:val="nil"/>
              </w:pBdr>
              <w:spacing w:after="120" w:line="276" w:lineRule="auto"/>
              <w:jc w:val="center"/>
              <w:rPr>
                <w:rFonts w:ascii="Arial" w:eastAsia="Arial" w:hAnsi="Arial" w:cs="Arial"/>
                <w:color w:val="000000"/>
              </w:rPr>
            </w:pPr>
          </w:p>
          <w:p w:rsidR="00493067" w:rsidRDefault="00493067">
            <w:pPr>
              <w:pBdr>
                <w:top w:val="nil"/>
                <w:left w:val="nil"/>
                <w:bottom w:val="nil"/>
                <w:right w:val="nil"/>
                <w:between w:val="nil"/>
              </w:pBdr>
              <w:spacing w:after="120" w:line="276" w:lineRule="auto"/>
              <w:jc w:val="center"/>
              <w:rPr>
                <w:rFonts w:ascii="Arial" w:eastAsia="Arial" w:hAnsi="Arial" w:cs="Arial"/>
                <w:color w:val="000000"/>
              </w:rPr>
            </w:pPr>
          </w:p>
          <w:p w:rsidR="00493067" w:rsidRDefault="00493067">
            <w:pPr>
              <w:pBdr>
                <w:top w:val="nil"/>
                <w:left w:val="nil"/>
                <w:bottom w:val="nil"/>
                <w:right w:val="nil"/>
                <w:between w:val="nil"/>
              </w:pBdr>
              <w:spacing w:after="120" w:line="276" w:lineRule="auto"/>
              <w:jc w:val="center"/>
              <w:rPr>
                <w:rFonts w:ascii="Arial" w:eastAsia="Arial" w:hAnsi="Arial" w:cs="Arial"/>
                <w:color w:val="000000"/>
              </w:rPr>
            </w:pPr>
          </w:p>
          <w:p w:rsidR="00493067" w:rsidRDefault="00493067">
            <w:pPr>
              <w:pBdr>
                <w:top w:val="nil"/>
                <w:left w:val="nil"/>
                <w:bottom w:val="nil"/>
                <w:right w:val="nil"/>
                <w:between w:val="nil"/>
              </w:pBdr>
              <w:spacing w:after="120" w:line="276" w:lineRule="auto"/>
              <w:jc w:val="center"/>
              <w:rPr>
                <w:rFonts w:ascii="Arial" w:eastAsia="Arial" w:hAnsi="Arial" w:cs="Arial"/>
                <w:color w:val="000000"/>
              </w:rPr>
            </w:pPr>
          </w:p>
          <w:p w:rsidR="00493067" w:rsidRDefault="00581DB8">
            <w:pPr>
              <w:pBdr>
                <w:top w:val="nil"/>
                <w:left w:val="nil"/>
                <w:bottom w:val="nil"/>
                <w:right w:val="nil"/>
                <w:between w:val="nil"/>
              </w:pBdr>
              <w:spacing w:after="120" w:line="276" w:lineRule="auto"/>
              <w:jc w:val="center"/>
              <w:rPr>
                <w:rFonts w:ascii="Arial" w:eastAsia="Arial" w:hAnsi="Arial" w:cs="Arial"/>
                <w:color w:val="000000"/>
              </w:rPr>
            </w:pPr>
            <w:r>
              <w:rPr>
                <w:rFonts w:ascii="Arial" w:eastAsia="Arial" w:hAnsi="Arial" w:cs="Arial"/>
                <w:color w:val="000000"/>
              </w:rPr>
              <w:t>……………………………………………</w:t>
            </w:r>
          </w:p>
          <w:p w:rsidR="00493067" w:rsidRDefault="00581DB8">
            <w:pPr>
              <w:pBdr>
                <w:top w:val="nil"/>
                <w:left w:val="nil"/>
                <w:bottom w:val="nil"/>
                <w:right w:val="nil"/>
                <w:between w:val="nil"/>
              </w:pBdr>
              <w:spacing w:after="120" w:line="276" w:lineRule="auto"/>
              <w:jc w:val="center"/>
              <w:rPr>
                <w:rFonts w:ascii="Arial" w:eastAsia="Arial" w:hAnsi="Arial" w:cs="Arial"/>
                <w:color w:val="000000"/>
              </w:rPr>
            </w:pPr>
            <w:bookmarkStart w:id="0" w:name="_GoBack"/>
            <w:bookmarkEnd w:id="0"/>
            <w:r>
              <w:rPr>
                <w:rFonts w:ascii="Arial" w:eastAsia="Arial" w:hAnsi="Arial" w:cs="Arial"/>
              </w:rPr>
              <w:t>Varnsdorf,</w:t>
            </w:r>
            <w:r>
              <w:rPr>
                <w:rFonts w:ascii="Arial" w:eastAsia="Arial" w:hAnsi="Arial" w:cs="Arial"/>
                <w:color w:val="000000"/>
              </w:rPr>
              <w:t xml:space="preserve"> dne                  2019</w:t>
            </w:r>
          </w:p>
        </w:tc>
      </w:tr>
    </w:tbl>
    <w:p w:rsidR="00493067" w:rsidRDefault="00493067">
      <w:pPr>
        <w:pBdr>
          <w:top w:val="nil"/>
          <w:left w:val="nil"/>
          <w:bottom w:val="nil"/>
          <w:right w:val="nil"/>
          <w:between w:val="nil"/>
        </w:pBdr>
        <w:spacing w:after="268"/>
        <w:rPr>
          <w:rFonts w:ascii="Arial" w:eastAsia="Arial" w:hAnsi="Arial" w:cs="Arial"/>
        </w:rPr>
      </w:pPr>
    </w:p>
    <w:p w:rsidR="00493067" w:rsidRDefault="00493067">
      <w:pPr>
        <w:pBdr>
          <w:top w:val="nil"/>
          <w:left w:val="nil"/>
          <w:bottom w:val="nil"/>
          <w:right w:val="nil"/>
          <w:between w:val="nil"/>
        </w:pBdr>
        <w:spacing w:after="268"/>
        <w:rPr>
          <w:rFonts w:ascii="Arial" w:eastAsia="Arial" w:hAnsi="Arial" w:cs="Arial"/>
        </w:rPr>
      </w:pPr>
    </w:p>
    <w:p w:rsidR="00493067" w:rsidRDefault="00493067">
      <w:pPr>
        <w:spacing w:after="268"/>
        <w:jc w:val="right"/>
        <w:rPr>
          <w:rFonts w:ascii="Arial" w:eastAsia="Arial" w:hAnsi="Arial" w:cs="Arial"/>
          <w:b/>
        </w:rPr>
      </w:pPr>
    </w:p>
    <w:p w:rsidR="00493067" w:rsidRDefault="00493067">
      <w:pPr>
        <w:spacing w:after="268"/>
        <w:jc w:val="right"/>
        <w:rPr>
          <w:rFonts w:ascii="Arial" w:eastAsia="Arial" w:hAnsi="Arial" w:cs="Arial"/>
          <w:b/>
        </w:rPr>
      </w:pPr>
    </w:p>
    <w:p w:rsidR="00493067" w:rsidRDefault="00493067">
      <w:pPr>
        <w:spacing w:after="268"/>
        <w:jc w:val="right"/>
        <w:rPr>
          <w:rFonts w:ascii="Arial" w:eastAsia="Arial" w:hAnsi="Arial" w:cs="Arial"/>
          <w:b/>
        </w:rPr>
      </w:pPr>
    </w:p>
    <w:p w:rsidR="00493067" w:rsidRDefault="00493067">
      <w:pPr>
        <w:spacing w:after="268"/>
        <w:jc w:val="right"/>
        <w:rPr>
          <w:rFonts w:ascii="Arial" w:eastAsia="Arial" w:hAnsi="Arial" w:cs="Arial"/>
          <w:b/>
        </w:rPr>
      </w:pPr>
    </w:p>
    <w:p w:rsidR="003D1B5A" w:rsidRDefault="003D1B5A">
      <w:pPr>
        <w:spacing w:after="268"/>
        <w:jc w:val="right"/>
        <w:rPr>
          <w:rFonts w:ascii="Arial" w:eastAsia="Arial" w:hAnsi="Arial" w:cs="Arial"/>
          <w:b/>
        </w:rPr>
      </w:pPr>
    </w:p>
    <w:p w:rsidR="003D1B5A" w:rsidRDefault="003D1B5A">
      <w:pPr>
        <w:spacing w:after="268"/>
        <w:jc w:val="right"/>
        <w:rPr>
          <w:rFonts w:ascii="Arial" w:eastAsia="Arial" w:hAnsi="Arial" w:cs="Arial"/>
          <w:b/>
        </w:rPr>
      </w:pPr>
    </w:p>
    <w:p w:rsidR="003D1B5A" w:rsidRDefault="003D1B5A">
      <w:pPr>
        <w:spacing w:after="268"/>
        <w:jc w:val="right"/>
        <w:rPr>
          <w:rFonts w:ascii="Arial" w:eastAsia="Arial" w:hAnsi="Arial" w:cs="Arial"/>
          <w:b/>
        </w:rPr>
      </w:pPr>
    </w:p>
    <w:p w:rsidR="00493067" w:rsidRDefault="00493067">
      <w:pPr>
        <w:spacing w:after="268"/>
        <w:jc w:val="right"/>
        <w:rPr>
          <w:rFonts w:ascii="Arial" w:eastAsia="Arial" w:hAnsi="Arial" w:cs="Arial"/>
          <w:b/>
        </w:rPr>
      </w:pPr>
    </w:p>
    <w:p w:rsidR="00493067" w:rsidRDefault="00581DB8">
      <w:pPr>
        <w:spacing w:after="268"/>
        <w:jc w:val="right"/>
        <w:rPr>
          <w:rFonts w:ascii="Arial" w:eastAsia="Arial" w:hAnsi="Arial" w:cs="Arial"/>
          <w:b/>
        </w:rPr>
      </w:pPr>
      <w:r>
        <w:rPr>
          <w:rFonts w:ascii="Arial" w:eastAsia="Arial" w:hAnsi="Arial" w:cs="Arial"/>
          <w:b/>
        </w:rPr>
        <w:t>PŘÍLOHA</w:t>
      </w:r>
    </w:p>
    <w:tbl>
      <w:tblPr>
        <w:tblStyle w:val="a0"/>
        <w:tblW w:w="8850" w:type="dxa"/>
        <w:tblInd w:w="140" w:type="dxa"/>
        <w:tblBorders>
          <w:top w:val="nil"/>
          <w:left w:val="nil"/>
          <w:bottom w:val="nil"/>
          <w:right w:val="nil"/>
          <w:insideH w:val="nil"/>
          <w:insideV w:val="nil"/>
        </w:tblBorders>
        <w:tblLayout w:type="fixed"/>
        <w:tblLook w:val="0600" w:firstRow="0" w:lastRow="0" w:firstColumn="0" w:lastColumn="0" w:noHBand="1" w:noVBand="1"/>
      </w:tblPr>
      <w:tblGrid>
        <w:gridCol w:w="8850"/>
      </w:tblGrid>
      <w:tr w:rsidR="00493067">
        <w:trPr>
          <w:trHeight w:val="9480"/>
        </w:trPr>
        <w:tc>
          <w:tcPr>
            <w:tcW w:w="8850" w:type="dxa"/>
            <w:tcBorders>
              <w:top w:val="nil"/>
              <w:left w:val="nil"/>
              <w:bottom w:val="nil"/>
              <w:right w:val="nil"/>
            </w:tcBorders>
            <w:tcMar>
              <w:top w:w="100" w:type="dxa"/>
              <w:left w:w="140" w:type="dxa"/>
              <w:bottom w:w="100" w:type="dxa"/>
              <w:right w:w="140" w:type="dxa"/>
            </w:tcMar>
          </w:tcPr>
          <w:p w:rsidR="00493067" w:rsidRDefault="00581DB8">
            <w:pPr>
              <w:spacing w:before="120" w:after="120"/>
              <w:jc w:val="both"/>
              <w:rPr>
                <w:rFonts w:ascii="Arial" w:eastAsia="Arial" w:hAnsi="Arial" w:cs="Arial"/>
                <w:b/>
                <w:smallCaps/>
                <w:color w:val="1F497D"/>
              </w:rPr>
            </w:pPr>
            <w:r>
              <w:rPr>
                <w:rFonts w:ascii="Arial" w:eastAsia="Arial" w:hAnsi="Arial" w:cs="Arial"/>
                <w:b/>
                <w:smallCaps/>
                <w:color w:val="1F497D"/>
              </w:rPr>
              <w:lastRenderedPageBreak/>
              <w:t>I Základní služby BOZP</w:t>
            </w:r>
          </w:p>
          <w:p w:rsidR="00493067" w:rsidRDefault="00581DB8">
            <w:pPr>
              <w:spacing w:before="60" w:after="60"/>
              <w:ind w:left="820" w:hanging="360"/>
              <w:jc w:val="both"/>
              <w:rPr>
                <w:rFonts w:ascii="Arial" w:eastAsia="Arial" w:hAnsi="Arial" w:cs="Arial"/>
              </w:rPr>
            </w:pPr>
            <w:r>
              <w:rPr>
                <w:rFonts w:ascii="Arial" w:eastAsia="Arial" w:hAnsi="Arial" w:cs="Arial"/>
              </w:rPr>
              <w:t xml:space="preserve">1.   </w:t>
            </w:r>
            <w:r>
              <w:rPr>
                <w:rFonts w:ascii="Arial" w:eastAsia="Arial" w:hAnsi="Arial" w:cs="Arial"/>
              </w:rPr>
              <w:tab/>
              <w:t xml:space="preserve">Provedeme </w:t>
            </w:r>
            <w:r>
              <w:rPr>
                <w:rFonts w:ascii="Arial" w:eastAsia="Arial" w:hAnsi="Arial" w:cs="Arial"/>
                <w:b/>
              </w:rPr>
              <w:t>roční prověrku BOZP</w:t>
            </w:r>
            <w:r>
              <w:rPr>
                <w:rFonts w:ascii="Arial" w:eastAsia="Arial" w:hAnsi="Arial" w:cs="Arial"/>
              </w:rPr>
              <w:t xml:space="preserve"> podle zákona č. 262/2006 Sb. Zákoníku Práce včetně vyhotovení zápisu z této prověrky podle § 108 Zákoníku Práce </w:t>
            </w:r>
            <w:r>
              <w:rPr>
                <w:rFonts w:ascii="Arial" w:eastAsia="Arial" w:hAnsi="Arial" w:cs="Arial"/>
                <w:b/>
                <w:color w:val="C00000"/>
              </w:rPr>
              <w:t>1x ročně</w:t>
            </w:r>
            <w:r>
              <w:rPr>
                <w:rFonts w:ascii="Arial" w:eastAsia="Arial" w:hAnsi="Arial" w:cs="Arial"/>
              </w:rPr>
              <w:t>.</w:t>
            </w:r>
          </w:p>
          <w:p w:rsidR="00493067" w:rsidRDefault="00581DB8">
            <w:pPr>
              <w:spacing w:before="60" w:after="60"/>
              <w:ind w:left="820" w:hanging="360"/>
              <w:jc w:val="both"/>
              <w:rPr>
                <w:rFonts w:ascii="Arial" w:eastAsia="Arial" w:hAnsi="Arial" w:cs="Arial"/>
              </w:rPr>
            </w:pPr>
            <w:r>
              <w:rPr>
                <w:rFonts w:ascii="Arial" w:eastAsia="Arial" w:hAnsi="Arial" w:cs="Arial"/>
              </w:rPr>
              <w:t xml:space="preserve">2.   </w:t>
            </w:r>
            <w:r>
              <w:rPr>
                <w:rFonts w:ascii="Arial" w:eastAsia="Arial" w:hAnsi="Arial" w:cs="Arial"/>
              </w:rPr>
              <w:tab/>
            </w:r>
            <w:r>
              <w:rPr>
                <w:rFonts w:ascii="Arial" w:eastAsia="Arial" w:hAnsi="Arial" w:cs="Arial"/>
                <w:b/>
              </w:rPr>
              <w:t>Provedeme periodické školení pro vedoucí zaměstnance o BOZP</w:t>
            </w:r>
            <w:r>
              <w:rPr>
                <w:rFonts w:ascii="Arial" w:eastAsia="Arial" w:hAnsi="Arial" w:cs="Arial"/>
              </w:rPr>
              <w:t xml:space="preserve"> podle § 103 odst. 2 Zákoníku Práce </w:t>
            </w:r>
            <w:r>
              <w:rPr>
                <w:rFonts w:ascii="Arial" w:eastAsia="Arial" w:hAnsi="Arial" w:cs="Arial"/>
                <w:b/>
                <w:color w:val="C00000"/>
              </w:rPr>
              <w:t>1x za 3 roky</w:t>
            </w:r>
            <w:r>
              <w:rPr>
                <w:rFonts w:ascii="Arial" w:eastAsia="Arial" w:hAnsi="Arial" w:cs="Arial"/>
              </w:rPr>
              <w:t>.</w:t>
            </w:r>
          </w:p>
          <w:p w:rsidR="00493067" w:rsidRDefault="00581DB8">
            <w:pPr>
              <w:spacing w:before="60" w:after="60"/>
              <w:ind w:left="820" w:hanging="360"/>
              <w:jc w:val="both"/>
              <w:rPr>
                <w:rFonts w:ascii="Arial" w:eastAsia="Arial" w:hAnsi="Arial" w:cs="Arial"/>
              </w:rPr>
            </w:pPr>
            <w:r>
              <w:rPr>
                <w:rFonts w:ascii="Arial" w:eastAsia="Arial" w:hAnsi="Arial" w:cs="Arial"/>
              </w:rPr>
              <w:t xml:space="preserve">3.   </w:t>
            </w:r>
            <w:r>
              <w:rPr>
                <w:rFonts w:ascii="Arial" w:eastAsia="Arial" w:hAnsi="Arial" w:cs="Arial"/>
              </w:rPr>
              <w:tab/>
            </w:r>
            <w:r>
              <w:rPr>
                <w:rFonts w:ascii="Arial" w:eastAsia="Arial" w:hAnsi="Arial" w:cs="Arial"/>
                <w:b/>
              </w:rPr>
              <w:t>Provedeme periodické školení pro zaměstnance o BOZP</w:t>
            </w:r>
            <w:r>
              <w:rPr>
                <w:rFonts w:ascii="Arial" w:eastAsia="Arial" w:hAnsi="Arial" w:cs="Arial"/>
              </w:rPr>
              <w:t xml:space="preserve"> podle § 103 odst. 3 Zákoníku Práce </w:t>
            </w:r>
            <w:r>
              <w:rPr>
                <w:rFonts w:ascii="Arial" w:eastAsia="Arial" w:hAnsi="Arial" w:cs="Arial"/>
                <w:b/>
                <w:color w:val="C00000"/>
              </w:rPr>
              <w:t>1x za 2 roky</w:t>
            </w:r>
            <w:r>
              <w:rPr>
                <w:rFonts w:ascii="Arial" w:eastAsia="Arial" w:hAnsi="Arial" w:cs="Arial"/>
              </w:rPr>
              <w:t>.</w:t>
            </w:r>
          </w:p>
          <w:p w:rsidR="00493067" w:rsidRDefault="00581DB8">
            <w:pPr>
              <w:spacing w:before="60" w:after="60"/>
              <w:ind w:left="820" w:hanging="360"/>
              <w:jc w:val="both"/>
              <w:rPr>
                <w:rFonts w:ascii="Arial" w:eastAsia="Arial" w:hAnsi="Arial" w:cs="Arial"/>
              </w:rPr>
            </w:pPr>
            <w:r>
              <w:rPr>
                <w:rFonts w:ascii="Arial" w:eastAsia="Arial" w:hAnsi="Arial" w:cs="Arial"/>
              </w:rPr>
              <w:t xml:space="preserve">4.   </w:t>
            </w:r>
            <w:r>
              <w:rPr>
                <w:rFonts w:ascii="Arial" w:eastAsia="Arial" w:hAnsi="Arial" w:cs="Arial"/>
              </w:rPr>
              <w:tab/>
            </w:r>
            <w:r>
              <w:rPr>
                <w:rFonts w:ascii="Arial" w:eastAsia="Arial" w:hAnsi="Arial" w:cs="Arial"/>
                <w:b/>
              </w:rPr>
              <w:t>Zastoupíme Vás u kontrol státních orgánů:</w:t>
            </w:r>
            <w:r>
              <w:rPr>
                <w:rFonts w:ascii="Arial" w:eastAsia="Arial" w:hAnsi="Arial" w:cs="Arial"/>
              </w:rPr>
              <w:t xml:space="preserve"> Oblastního Inspektorátu Práce, Krajské Hygienické Stanice.</w:t>
            </w:r>
          </w:p>
          <w:p w:rsidR="00493067" w:rsidRDefault="00581DB8">
            <w:pPr>
              <w:spacing w:before="60" w:after="60"/>
              <w:ind w:left="820" w:hanging="360"/>
              <w:jc w:val="both"/>
              <w:rPr>
                <w:rFonts w:ascii="Arial" w:eastAsia="Arial" w:hAnsi="Arial" w:cs="Arial"/>
              </w:rPr>
            </w:pPr>
            <w:r>
              <w:rPr>
                <w:rFonts w:ascii="Arial" w:eastAsia="Arial" w:hAnsi="Arial" w:cs="Arial"/>
              </w:rPr>
              <w:t xml:space="preserve">5.   </w:t>
            </w:r>
            <w:r>
              <w:rPr>
                <w:rFonts w:ascii="Arial" w:eastAsia="Arial" w:hAnsi="Arial" w:cs="Arial"/>
              </w:rPr>
              <w:tab/>
              <w:t>Poskytneme Vám veškerou</w:t>
            </w:r>
            <w:r>
              <w:rPr>
                <w:rFonts w:ascii="Arial" w:eastAsia="Arial" w:hAnsi="Arial" w:cs="Arial"/>
                <w:b/>
              </w:rPr>
              <w:t xml:space="preserve"> poradenskou</w:t>
            </w:r>
            <w:r>
              <w:rPr>
                <w:rFonts w:ascii="Arial" w:eastAsia="Arial" w:hAnsi="Arial" w:cs="Arial"/>
              </w:rPr>
              <w:t xml:space="preserve"> </w:t>
            </w:r>
            <w:r>
              <w:rPr>
                <w:rFonts w:ascii="Arial" w:eastAsia="Arial" w:hAnsi="Arial" w:cs="Arial"/>
                <w:b/>
              </w:rPr>
              <w:t xml:space="preserve">činnost v oblasti BOZP </w:t>
            </w:r>
            <w:r>
              <w:rPr>
                <w:rFonts w:ascii="Arial" w:eastAsia="Arial" w:hAnsi="Arial" w:cs="Arial"/>
              </w:rPr>
              <w:t>např. v případě pracovního úrazu, škodní události, požáru a havarijní události</w:t>
            </w:r>
          </w:p>
          <w:p w:rsidR="00493067" w:rsidRDefault="00581DB8">
            <w:pPr>
              <w:spacing w:before="60" w:after="60"/>
              <w:ind w:left="820" w:hanging="360"/>
              <w:jc w:val="both"/>
              <w:rPr>
                <w:rFonts w:ascii="Arial" w:eastAsia="Arial" w:hAnsi="Arial" w:cs="Arial"/>
                <w:b/>
                <w:color w:val="0000FF"/>
              </w:rPr>
            </w:pPr>
            <w:r>
              <w:rPr>
                <w:rFonts w:ascii="Arial" w:eastAsia="Arial" w:hAnsi="Arial" w:cs="Arial"/>
              </w:rPr>
              <w:t xml:space="preserve">6.   </w:t>
            </w:r>
            <w:r>
              <w:rPr>
                <w:rFonts w:ascii="Arial" w:eastAsia="Arial" w:hAnsi="Arial" w:cs="Arial"/>
              </w:rPr>
              <w:tab/>
              <w:t xml:space="preserve">Zpracujeme </w:t>
            </w:r>
            <w:r>
              <w:rPr>
                <w:rFonts w:ascii="Arial" w:eastAsia="Arial" w:hAnsi="Arial" w:cs="Arial"/>
                <w:b/>
              </w:rPr>
              <w:t xml:space="preserve">dokumentaci o BOZP </w:t>
            </w:r>
            <w:r>
              <w:rPr>
                <w:rFonts w:ascii="Arial" w:eastAsia="Arial" w:hAnsi="Arial" w:cs="Arial"/>
              </w:rPr>
              <w:t>v nutném rozsahu podle Zákoníku Práce. – směrnice, provozní řády, formuláře nutné naplnění povinností vyplývajících z legislativy a další…</w:t>
            </w:r>
            <w:r>
              <w:rPr>
                <w:rFonts w:ascii="Arial" w:eastAsia="Arial" w:hAnsi="Arial" w:cs="Arial"/>
                <w:b/>
                <w:color w:val="0000FF"/>
              </w:rPr>
              <w:t>Udržujeme v aktuálním stavu v elektronické podobě na Google disku.</w:t>
            </w:r>
          </w:p>
          <w:p w:rsidR="00493067" w:rsidRDefault="00581DB8">
            <w:pPr>
              <w:spacing w:before="60" w:after="60"/>
              <w:ind w:left="820" w:hanging="360"/>
              <w:jc w:val="both"/>
              <w:rPr>
                <w:rFonts w:ascii="Arial" w:eastAsia="Arial" w:hAnsi="Arial" w:cs="Arial"/>
              </w:rPr>
            </w:pPr>
            <w:r>
              <w:rPr>
                <w:rFonts w:ascii="Arial" w:eastAsia="Arial" w:hAnsi="Arial" w:cs="Arial"/>
              </w:rPr>
              <w:t xml:space="preserve">7.   </w:t>
            </w:r>
            <w:r>
              <w:rPr>
                <w:rFonts w:ascii="Arial" w:eastAsia="Arial" w:hAnsi="Arial" w:cs="Arial"/>
              </w:rPr>
              <w:tab/>
              <w:t>Poskytneme poradenskou a konzultační činnost v rámci konkrétních výstupů ze směrnic – oblast Ochranných pracovních pomůcek, preventivní a periodické prohlídky a další potřebná dokumentace. Metodické vedení.</w:t>
            </w:r>
          </w:p>
          <w:p w:rsidR="00493067" w:rsidRDefault="00493067">
            <w:pPr>
              <w:spacing w:after="120"/>
              <w:rPr>
                <w:rFonts w:ascii="Arial" w:eastAsia="Arial" w:hAnsi="Arial" w:cs="Arial"/>
                <w:b/>
                <w:smallCaps/>
                <w:color w:val="1F497D"/>
                <w:highlight w:val="white"/>
              </w:rPr>
            </w:pPr>
          </w:p>
          <w:p w:rsidR="00493067" w:rsidRDefault="00581DB8">
            <w:pPr>
              <w:spacing w:after="120"/>
              <w:rPr>
                <w:rFonts w:ascii="Arial" w:eastAsia="Arial" w:hAnsi="Arial" w:cs="Arial"/>
                <w:b/>
                <w:smallCaps/>
                <w:color w:val="1F497D"/>
                <w:highlight w:val="white"/>
              </w:rPr>
            </w:pPr>
            <w:r>
              <w:rPr>
                <w:rFonts w:ascii="Arial" w:eastAsia="Arial" w:hAnsi="Arial" w:cs="Arial"/>
                <w:b/>
                <w:smallCaps/>
                <w:color w:val="1F497D"/>
                <w:highlight w:val="white"/>
              </w:rPr>
              <w:t>II Základní služby PO</w:t>
            </w:r>
          </w:p>
          <w:p w:rsidR="00493067" w:rsidRDefault="00581DB8">
            <w:pPr>
              <w:spacing w:before="60" w:after="60"/>
              <w:ind w:left="820" w:hanging="360"/>
              <w:jc w:val="both"/>
              <w:rPr>
                <w:rFonts w:ascii="Arial" w:eastAsia="Arial" w:hAnsi="Arial" w:cs="Arial"/>
              </w:rPr>
            </w:pPr>
            <w:r>
              <w:rPr>
                <w:rFonts w:ascii="Arial" w:eastAsia="Arial" w:hAnsi="Arial" w:cs="Arial"/>
              </w:rPr>
              <w:t xml:space="preserve">1.   </w:t>
            </w:r>
            <w:r>
              <w:rPr>
                <w:rFonts w:ascii="Arial" w:eastAsia="Arial" w:hAnsi="Arial" w:cs="Arial"/>
              </w:rPr>
              <w:tab/>
            </w:r>
            <w:r>
              <w:rPr>
                <w:rFonts w:ascii="Arial" w:eastAsia="Arial" w:hAnsi="Arial" w:cs="Arial"/>
                <w:b/>
              </w:rPr>
              <w:t>Provedeme periodické školení pro vedoucí zaměstnance a zaměstnance o PO</w:t>
            </w:r>
            <w:r>
              <w:rPr>
                <w:rFonts w:ascii="Arial" w:eastAsia="Arial" w:hAnsi="Arial" w:cs="Arial"/>
              </w:rPr>
              <w:t xml:space="preserve"> dle §16 zákona 133/1985 Sb. </w:t>
            </w:r>
            <w:r>
              <w:rPr>
                <w:rFonts w:ascii="Arial" w:eastAsia="Arial" w:hAnsi="Arial" w:cs="Arial"/>
                <w:b/>
                <w:color w:val="C00000"/>
              </w:rPr>
              <w:t>1x za 3 roky</w:t>
            </w:r>
            <w:r>
              <w:rPr>
                <w:rFonts w:ascii="Arial" w:eastAsia="Arial" w:hAnsi="Arial" w:cs="Arial"/>
              </w:rPr>
              <w:t>.</w:t>
            </w:r>
          </w:p>
          <w:p w:rsidR="00493067" w:rsidRDefault="00581DB8">
            <w:pPr>
              <w:spacing w:before="60" w:after="60"/>
              <w:ind w:left="820" w:hanging="360"/>
              <w:jc w:val="both"/>
              <w:rPr>
                <w:rFonts w:ascii="Arial" w:eastAsia="Arial" w:hAnsi="Arial" w:cs="Arial"/>
              </w:rPr>
            </w:pPr>
            <w:r>
              <w:rPr>
                <w:rFonts w:ascii="Arial" w:eastAsia="Arial" w:hAnsi="Arial" w:cs="Arial"/>
              </w:rPr>
              <w:t xml:space="preserve">2.   </w:t>
            </w:r>
            <w:r>
              <w:rPr>
                <w:rFonts w:ascii="Arial" w:eastAsia="Arial" w:hAnsi="Arial" w:cs="Arial"/>
              </w:rPr>
              <w:tab/>
            </w:r>
            <w:r>
              <w:rPr>
                <w:rFonts w:ascii="Arial" w:eastAsia="Arial" w:hAnsi="Arial" w:cs="Arial"/>
                <w:b/>
              </w:rPr>
              <w:t>Provedeme periodické školení pro zaměstnance o PO</w:t>
            </w:r>
            <w:r>
              <w:rPr>
                <w:rFonts w:ascii="Arial" w:eastAsia="Arial" w:hAnsi="Arial" w:cs="Arial"/>
              </w:rPr>
              <w:t xml:space="preserve"> dle zákona 133/1985 Sb. </w:t>
            </w:r>
            <w:r>
              <w:rPr>
                <w:rFonts w:ascii="Arial" w:eastAsia="Arial" w:hAnsi="Arial" w:cs="Arial"/>
                <w:b/>
                <w:color w:val="C00000"/>
              </w:rPr>
              <w:t>1x za 2 roky</w:t>
            </w:r>
            <w:r>
              <w:rPr>
                <w:rFonts w:ascii="Arial" w:eastAsia="Arial" w:hAnsi="Arial" w:cs="Arial"/>
              </w:rPr>
              <w:t>.</w:t>
            </w:r>
          </w:p>
          <w:p w:rsidR="00493067" w:rsidRDefault="00581DB8">
            <w:pPr>
              <w:spacing w:before="60" w:after="60"/>
              <w:ind w:left="820" w:hanging="360"/>
              <w:jc w:val="both"/>
              <w:rPr>
                <w:rFonts w:ascii="Arial" w:eastAsia="Arial" w:hAnsi="Arial" w:cs="Arial"/>
                <w:b/>
                <w:color w:val="C00000"/>
              </w:rPr>
            </w:pPr>
            <w:r>
              <w:rPr>
                <w:rFonts w:ascii="Arial" w:eastAsia="Arial" w:hAnsi="Arial" w:cs="Arial"/>
              </w:rPr>
              <w:t xml:space="preserve">3.   </w:t>
            </w:r>
            <w:r>
              <w:rPr>
                <w:rFonts w:ascii="Arial" w:eastAsia="Arial" w:hAnsi="Arial" w:cs="Arial"/>
              </w:rPr>
              <w:tab/>
            </w:r>
            <w:r>
              <w:rPr>
                <w:rFonts w:ascii="Arial" w:eastAsia="Arial" w:hAnsi="Arial" w:cs="Arial"/>
                <w:b/>
              </w:rPr>
              <w:t>Provedeme odbornou přípravu jmenovaných velitelů a členů požárních hlídek</w:t>
            </w:r>
            <w:r>
              <w:rPr>
                <w:rFonts w:ascii="Arial" w:eastAsia="Arial" w:hAnsi="Arial" w:cs="Arial"/>
              </w:rPr>
              <w:t xml:space="preserve"> podle § 24 vyhlášky MV č. 246/2001 Sb. o Požární Prevenci </w:t>
            </w:r>
            <w:r>
              <w:rPr>
                <w:rFonts w:ascii="Arial" w:eastAsia="Arial" w:hAnsi="Arial" w:cs="Arial"/>
                <w:b/>
                <w:color w:val="C00000"/>
              </w:rPr>
              <w:t>1x ročně</w:t>
            </w:r>
          </w:p>
          <w:p w:rsidR="00493067" w:rsidRDefault="00581DB8">
            <w:pPr>
              <w:spacing w:before="60" w:after="60"/>
              <w:ind w:left="820" w:hanging="360"/>
              <w:jc w:val="both"/>
              <w:rPr>
                <w:rFonts w:ascii="Arial" w:eastAsia="Arial" w:hAnsi="Arial" w:cs="Arial"/>
              </w:rPr>
            </w:pPr>
            <w:r>
              <w:rPr>
                <w:rFonts w:ascii="Arial" w:eastAsia="Arial" w:hAnsi="Arial" w:cs="Arial"/>
              </w:rPr>
              <w:t xml:space="preserve">4.   </w:t>
            </w:r>
            <w:r>
              <w:rPr>
                <w:rFonts w:ascii="Arial" w:eastAsia="Arial" w:hAnsi="Arial" w:cs="Arial"/>
              </w:rPr>
              <w:tab/>
            </w:r>
            <w:r>
              <w:rPr>
                <w:rFonts w:ascii="Arial" w:eastAsia="Arial" w:hAnsi="Arial" w:cs="Arial"/>
                <w:b/>
              </w:rPr>
              <w:t>Zastoupíme Vás u kontrol státních odborných úřadů:</w:t>
            </w:r>
            <w:r>
              <w:rPr>
                <w:rFonts w:ascii="Arial" w:eastAsia="Arial" w:hAnsi="Arial" w:cs="Arial"/>
              </w:rPr>
              <w:t xml:space="preserve"> Hasičského Záchranného Sboru, popřípadě součinnost při kontrolách IBP a Krajské hygienické kontroly.</w:t>
            </w:r>
          </w:p>
          <w:p w:rsidR="00493067" w:rsidRDefault="00581DB8">
            <w:pPr>
              <w:spacing w:before="60" w:after="60"/>
              <w:ind w:left="820" w:hanging="360"/>
              <w:jc w:val="both"/>
              <w:rPr>
                <w:rFonts w:ascii="Arial" w:eastAsia="Arial" w:hAnsi="Arial" w:cs="Arial"/>
              </w:rPr>
            </w:pPr>
            <w:r>
              <w:rPr>
                <w:rFonts w:ascii="Arial" w:eastAsia="Arial" w:hAnsi="Arial" w:cs="Arial"/>
              </w:rPr>
              <w:t xml:space="preserve">5.   </w:t>
            </w:r>
            <w:r>
              <w:rPr>
                <w:rFonts w:ascii="Arial" w:eastAsia="Arial" w:hAnsi="Arial" w:cs="Arial"/>
              </w:rPr>
              <w:tab/>
              <w:t>Poskytneme Vám veškerou</w:t>
            </w:r>
            <w:r>
              <w:rPr>
                <w:rFonts w:ascii="Arial" w:eastAsia="Arial" w:hAnsi="Arial" w:cs="Arial"/>
                <w:b/>
              </w:rPr>
              <w:t xml:space="preserve"> poradenskou</w:t>
            </w:r>
            <w:r>
              <w:rPr>
                <w:rFonts w:ascii="Arial" w:eastAsia="Arial" w:hAnsi="Arial" w:cs="Arial"/>
              </w:rPr>
              <w:t xml:space="preserve"> </w:t>
            </w:r>
            <w:r>
              <w:rPr>
                <w:rFonts w:ascii="Arial" w:eastAsia="Arial" w:hAnsi="Arial" w:cs="Arial"/>
                <w:b/>
              </w:rPr>
              <w:t>činnost v oblasti PO</w:t>
            </w:r>
            <w:r>
              <w:rPr>
                <w:rFonts w:ascii="Arial" w:eastAsia="Arial" w:hAnsi="Arial" w:cs="Arial"/>
              </w:rPr>
              <w:t xml:space="preserve"> např. škodní události, požáru a havarijní události.</w:t>
            </w:r>
          </w:p>
          <w:p w:rsidR="00493067" w:rsidRDefault="00581DB8">
            <w:pPr>
              <w:spacing w:before="60" w:after="60"/>
              <w:ind w:left="820" w:hanging="360"/>
              <w:jc w:val="both"/>
              <w:rPr>
                <w:rFonts w:ascii="Arial" w:eastAsia="Arial" w:hAnsi="Arial" w:cs="Arial"/>
              </w:rPr>
            </w:pPr>
            <w:r>
              <w:rPr>
                <w:rFonts w:ascii="Arial" w:eastAsia="Arial" w:hAnsi="Arial" w:cs="Arial"/>
              </w:rPr>
              <w:t xml:space="preserve">6.   </w:t>
            </w:r>
            <w:r>
              <w:rPr>
                <w:rFonts w:ascii="Arial" w:eastAsia="Arial" w:hAnsi="Arial" w:cs="Arial"/>
              </w:rPr>
              <w:tab/>
              <w:t xml:space="preserve">Zpracujeme / aktualizujeme/ vedeme </w:t>
            </w:r>
            <w:r>
              <w:rPr>
                <w:rFonts w:ascii="Arial" w:eastAsia="Arial" w:hAnsi="Arial" w:cs="Arial"/>
                <w:b/>
              </w:rPr>
              <w:t>dokumentaci o PO</w:t>
            </w:r>
            <w:r>
              <w:rPr>
                <w:rFonts w:ascii="Arial" w:eastAsia="Arial" w:hAnsi="Arial" w:cs="Arial"/>
              </w:rPr>
              <w:t xml:space="preserve"> v nutném rozsahu dle zákona 133/1985 Sb.</w:t>
            </w:r>
          </w:p>
          <w:p w:rsidR="00493067" w:rsidRDefault="00581DB8">
            <w:pPr>
              <w:spacing w:before="60" w:after="60"/>
              <w:ind w:left="820" w:hanging="360"/>
              <w:jc w:val="both"/>
              <w:rPr>
                <w:rFonts w:ascii="Arial" w:eastAsia="Arial" w:hAnsi="Arial" w:cs="Arial"/>
              </w:rPr>
            </w:pPr>
            <w:r>
              <w:rPr>
                <w:rFonts w:ascii="Arial" w:eastAsia="Arial" w:hAnsi="Arial" w:cs="Arial"/>
              </w:rPr>
              <w:t xml:space="preserve">7.   </w:t>
            </w:r>
            <w:r>
              <w:rPr>
                <w:rFonts w:ascii="Arial" w:eastAsia="Arial" w:hAnsi="Arial" w:cs="Arial"/>
              </w:rPr>
              <w:tab/>
              <w:t>Provedeme posouzení začlenění do zvýšeného požárního nebezpečí (dále jen ZPN).</w:t>
            </w:r>
          </w:p>
          <w:p w:rsidR="00493067" w:rsidRDefault="00581DB8">
            <w:pPr>
              <w:spacing w:before="60" w:after="60"/>
              <w:ind w:left="820" w:hanging="360"/>
              <w:jc w:val="both"/>
              <w:rPr>
                <w:rFonts w:ascii="Arial" w:eastAsia="Arial" w:hAnsi="Arial" w:cs="Arial"/>
              </w:rPr>
            </w:pPr>
            <w:r>
              <w:rPr>
                <w:rFonts w:ascii="Arial" w:eastAsia="Arial" w:hAnsi="Arial" w:cs="Arial"/>
              </w:rPr>
              <w:t xml:space="preserve">8.   </w:t>
            </w:r>
            <w:r>
              <w:rPr>
                <w:rFonts w:ascii="Arial" w:eastAsia="Arial" w:hAnsi="Arial" w:cs="Arial"/>
              </w:rPr>
              <w:tab/>
              <w:t xml:space="preserve">Provedeme </w:t>
            </w:r>
            <w:r>
              <w:rPr>
                <w:rFonts w:ascii="Arial" w:eastAsia="Arial" w:hAnsi="Arial" w:cs="Arial"/>
                <w:b/>
              </w:rPr>
              <w:t xml:space="preserve">preventivní prohlídku objektu </w:t>
            </w:r>
            <w:r>
              <w:rPr>
                <w:rFonts w:ascii="Arial" w:eastAsia="Arial" w:hAnsi="Arial" w:cs="Arial"/>
                <w:b/>
                <w:color w:val="C00000"/>
              </w:rPr>
              <w:t>1x za ½ roku</w:t>
            </w:r>
            <w:r>
              <w:rPr>
                <w:rFonts w:ascii="Arial" w:eastAsia="Arial" w:hAnsi="Arial" w:cs="Arial"/>
              </w:rPr>
              <w:t xml:space="preserve"> (V případě ZPN) nebo </w:t>
            </w:r>
            <w:r>
              <w:rPr>
                <w:rFonts w:ascii="Arial" w:eastAsia="Arial" w:hAnsi="Arial" w:cs="Arial"/>
                <w:b/>
                <w:color w:val="FF0000"/>
              </w:rPr>
              <w:t>1 x za rok</w:t>
            </w:r>
            <w:r>
              <w:rPr>
                <w:rFonts w:ascii="Arial" w:eastAsia="Arial" w:hAnsi="Arial" w:cs="Arial"/>
              </w:rPr>
              <w:t xml:space="preserve"> v případě bez ZPN, s návrhem přijatých opatření dle § 5 odst. 1 písm. e.) zákona č. 133/1985 sb. o Požární ochraně včetně metodické realizace nápravných opatření na místě zjištění.</w:t>
            </w:r>
          </w:p>
          <w:p w:rsidR="00493067" w:rsidRDefault="00581DB8">
            <w:pPr>
              <w:spacing w:before="60" w:after="60"/>
              <w:ind w:left="820" w:hanging="360"/>
              <w:jc w:val="both"/>
              <w:rPr>
                <w:rFonts w:ascii="Arial" w:eastAsia="Arial" w:hAnsi="Arial" w:cs="Arial"/>
              </w:rPr>
            </w:pPr>
            <w:r>
              <w:rPr>
                <w:rFonts w:ascii="Arial" w:eastAsia="Arial" w:hAnsi="Arial" w:cs="Arial"/>
              </w:rPr>
              <w:t xml:space="preserve">9.   </w:t>
            </w:r>
            <w:r>
              <w:rPr>
                <w:rFonts w:ascii="Arial" w:eastAsia="Arial" w:hAnsi="Arial" w:cs="Arial"/>
              </w:rPr>
              <w:tab/>
            </w:r>
            <w:r>
              <w:rPr>
                <w:rFonts w:ascii="Arial" w:eastAsia="Arial" w:hAnsi="Arial" w:cs="Arial"/>
                <w:b/>
              </w:rPr>
              <w:t>Kontrola odstraňování závad zjištěných revizemi a kontrolami –</w:t>
            </w:r>
            <w:r>
              <w:rPr>
                <w:rFonts w:ascii="Arial" w:eastAsia="Arial" w:hAnsi="Arial" w:cs="Arial"/>
                <w:b/>
                <w:color w:val="C00000"/>
              </w:rPr>
              <w:t xml:space="preserve"> </w:t>
            </w:r>
            <w:r>
              <w:rPr>
                <w:rFonts w:ascii="Arial" w:eastAsia="Arial" w:hAnsi="Arial" w:cs="Arial"/>
              </w:rPr>
              <w:t>při pravidelné ½ roční kontrole.</w:t>
            </w:r>
          </w:p>
        </w:tc>
      </w:tr>
    </w:tbl>
    <w:p w:rsidR="00493067" w:rsidRDefault="00581DB8">
      <w:pPr>
        <w:pBdr>
          <w:top w:val="nil"/>
          <w:left w:val="nil"/>
          <w:bottom w:val="nil"/>
          <w:right w:val="nil"/>
          <w:between w:val="nil"/>
        </w:pBdr>
        <w:spacing w:after="268"/>
        <w:rPr>
          <w:rFonts w:ascii="Arial" w:eastAsia="Arial" w:hAnsi="Arial" w:cs="Arial"/>
          <w:color w:val="000000"/>
        </w:rPr>
      </w:pPr>
      <w:r>
        <w:rPr>
          <w:rFonts w:ascii="Arial" w:eastAsia="Arial" w:hAnsi="Arial" w:cs="Arial"/>
          <w:color w:val="000000"/>
        </w:rPr>
        <w:t xml:space="preserve"> </w:t>
      </w:r>
    </w:p>
    <w:sectPr w:rsidR="00493067">
      <w:headerReference w:type="default" r:id="rId7"/>
      <w:footerReference w:type="default" r:id="rId8"/>
      <w:pgSz w:w="11906" w:h="16838"/>
      <w:pgMar w:top="1243" w:right="1134" w:bottom="1134" w:left="1134" w:header="426" w:footer="266"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AC7" w:rsidRDefault="00D67AC7">
      <w:r>
        <w:separator/>
      </w:r>
    </w:p>
  </w:endnote>
  <w:endnote w:type="continuationSeparator" w:id="0">
    <w:p w:rsidR="00D67AC7" w:rsidRDefault="00D67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PT Sans">
    <w:altName w:val="Times New Roman"/>
    <w:charset w:val="00"/>
    <w:family w:val="auto"/>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067" w:rsidRDefault="00493067">
    <w:pPr>
      <w:pBdr>
        <w:top w:val="nil"/>
        <w:left w:val="nil"/>
        <w:bottom w:val="nil"/>
        <w:right w:val="nil"/>
        <w:between w:val="nil"/>
      </w:pBdr>
      <w:spacing w:line="420" w:lineRule="auto"/>
      <w:rPr>
        <w:b/>
        <w:color w:val="7F7F7F"/>
        <w:sz w:val="16"/>
        <w:szCs w:val="16"/>
        <w:highlight w:val="white"/>
      </w:rPr>
    </w:pPr>
  </w:p>
  <w:p w:rsidR="00493067" w:rsidRDefault="00581DB8">
    <w:pPr>
      <w:pBdr>
        <w:top w:val="nil"/>
        <w:left w:val="nil"/>
        <w:bottom w:val="nil"/>
        <w:right w:val="nil"/>
        <w:between w:val="nil"/>
      </w:pBdr>
      <w:spacing w:line="420" w:lineRule="auto"/>
      <w:rPr>
        <w:color w:val="313131"/>
        <w:sz w:val="16"/>
        <w:szCs w:val="16"/>
        <w:highlight w:val="white"/>
      </w:rPr>
    </w:pPr>
    <w:r>
      <w:rPr>
        <w:b/>
        <w:color w:val="7F7F7F"/>
        <w:sz w:val="16"/>
        <w:szCs w:val="16"/>
        <w:highlight w:val="white"/>
      </w:rPr>
      <w:t>DCT International s.r.</w:t>
    </w:r>
    <w:proofErr w:type="gramStart"/>
    <w:r>
      <w:rPr>
        <w:b/>
        <w:color w:val="7F7F7F"/>
        <w:sz w:val="16"/>
        <w:szCs w:val="16"/>
        <w:highlight w:val="white"/>
      </w:rPr>
      <w:t>o.</w:t>
    </w:r>
    <w:r>
      <w:rPr>
        <w:color w:val="7F7F7F"/>
        <w:sz w:val="16"/>
        <w:szCs w:val="16"/>
      </w:rPr>
      <w:t xml:space="preserve">| </w:t>
    </w:r>
    <w:r>
      <w:rPr>
        <w:color w:val="7F7F7F"/>
        <w:sz w:val="16"/>
        <w:szCs w:val="16"/>
        <w:highlight w:val="white"/>
      </w:rPr>
      <w:t>Venušina</w:t>
    </w:r>
    <w:proofErr w:type="gramEnd"/>
    <w:r>
      <w:rPr>
        <w:color w:val="7F7F7F"/>
        <w:sz w:val="16"/>
        <w:szCs w:val="16"/>
        <w:highlight w:val="white"/>
      </w:rPr>
      <w:t xml:space="preserve"> 534/7460 01 Liberec</w:t>
    </w:r>
    <w:r>
      <w:rPr>
        <w:noProof/>
      </w:rPr>
      <mc:AlternateContent>
        <mc:Choice Requires="wps">
          <w:drawing>
            <wp:anchor distT="0" distB="0" distL="114300" distR="114300" simplePos="0" relativeHeight="251660288" behindDoc="0" locked="0" layoutInCell="1" hidden="0" allowOverlap="1">
              <wp:simplePos x="0" y="0"/>
              <wp:positionH relativeFrom="column">
                <wp:posOffset>25401</wp:posOffset>
              </wp:positionH>
              <wp:positionV relativeFrom="paragraph">
                <wp:posOffset>177800</wp:posOffset>
              </wp:positionV>
              <wp:extent cx="6610350" cy="12700"/>
              <wp:effectExtent l="0" t="0" r="0" b="0"/>
              <wp:wrapNone/>
              <wp:docPr id="1" name="Přímá spojnice se šipkou 1"/>
              <wp:cNvGraphicFramePr/>
              <a:graphic xmlns:a="http://schemas.openxmlformats.org/drawingml/2006/main">
                <a:graphicData uri="http://schemas.microsoft.com/office/word/2010/wordprocessingShape">
                  <wps:wsp>
                    <wps:cNvCnPr/>
                    <wps:spPr>
                      <a:xfrm>
                        <a:off x="2040825" y="3780000"/>
                        <a:ext cx="6610350" cy="0"/>
                      </a:xfrm>
                      <a:prstGeom prst="straightConnector1">
                        <a:avLst/>
                      </a:prstGeom>
                      <a:noFill/>
                      <a:ln w="9525" cap="flat" cmpd="sng">
                        <a:solidFill>
                          <a:srgbClr val="BFBFBF"/>
                        </a:solidFill>
                        <a:prstDash val="solid"/>
                        <a:miter lim="800000"/>
                        <a:headEnd type="none" w="med" len="med"/>
                        <a:tailEnd type="none" w="med" len="med"/>
                      </a:ln>
                    </wps:spPr>
                    <wps:bodyPr/>
                  </wps:wsp>
                </a:graphicData>
              </a:graphic>
            </wp:anchor>
          </w:drawing>
        </mc:Choice>
        <mc:Fallback>
          <w:pict>
            <v:shapetype w14:anchorId="5BC75B7C" id="_x0000_t32" coordsize="21600,21600" o:spt="32" o:oned="t" path="m,l21600,21600e" filled="f">
              <v:path arrowok="t" fillok="f" o:connecttype="none"/>
              <o:lock v:ext="edit" shapetype="t"/>
            </v:shapetype>
            <v:shape id="Přímá spojnice se šipkou 1" o:spid="_x0000_s1026" type="#_x0000_t32" style="position:absolute;margin-left:2pt;margin-top:14pt;width:520.5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" strokecolor="#bfbfbf">
              <v:stroke joinstyle="miter"/>
            </v:shape>
          </w:pict>
        </mc:Fallback>
      </mc:AlternateContent>
    </w:r>
  </w:p>
  <w:p w:rsidR="00493067" w:rsidRDefault="00581DB8">
    <w:pPr>
      <w:pBdr>
        <w:top w:val="nil"/>
        <w:left w:val="nil"/>
        <w:bottom w:val="nil"/>
        <w:right w:val="nil"/>
        <w:between w:val="nil"/>
      </w:pBdr>
      <w:spacing w:line="420" w:lineRule="auto"/>
      <w:rPr>
        <w:color w:val="7F7F7F"/>
        <w:sz w:val="16"/>
        <w:szCs w:val="16"/>
      </w:rPr>
    </w:pPr>
    <w:r>
      <w:rPr>
        <w:i/>
        <w:color w:val="7F7F7F"/>
        <w:sz w:val="16"/>
        <w:szCs w:val="16"/>
      </w:rPr>
      <w:t xml:space="preserve">tel.: +420 731 447 999 | dennysturmdct@gmail.com | http://www.dct-sro.cz| IČ: </w:t>
    </w:r>
    <w:r>
      <w:rPr>
        <w:i/>
        <w:color w:val="7F7F7F"/>
        <w:sz w:val="16"/>
        <w:szCs w:val="16"/>
        <w:highlight w:val="white"/>
      </w:rPr>
      <w:t>241 78 136</w:t>
    </w:r>
    <w:r>
      <w:rPr>
        <w:i/>
        <w:color w:val="7F7F7F"/>
        <w:sz w:val="16"/>
        <w:szCs w:val="16"/>
      </w:rPr>
      <w:t xml:space="preserve"> | DIČ: CZ </w:t>
    </w:r>
    <w:r>
      <w:rPr>
        <w:i/>
        <w:color w:val="7F7F7F"/>
        <w:sz w:val="16"/>
        <w:szCs w:val="16"/>
        <w:highlight w:val="white"/>
      </w:rPr>
      <w:t>241 78 136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AC7" w:rsidRDefault="00D67AC7">
      <w:r>
        <w:separator/>
      </w:r>
    </w:p>
  </w:footnote>
  <w:footnote w:type="continuationSeparator" w:id="0">
    <w:p w:rsidR="00D67AC7" w:rsidRDefault="00D67A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067" w:rsidRDefault="00581DB8">
    <w:pPr>
      <w:pBdr>
        <w:top w:val="nil"/>
        <w:left w:val="nil"/>
        <w:bottom w:val="nil"/>
        <w:right w:val="nil"/>
        <w:between w:val="nil"/>
      </w:pBdr>
      <w:ind w:firstLine="2124"/>
      <w:rPr>
        <w:color w:val="7F7F7F"/>
        <w:sz w:val="22"/>
        <w:szCs w:val="22"/>
      </w:rPr>
    </w:pPr>
    <w:r>
      <w:rPr>
        <w:noProof/>
      </w:rPr>
      <w:drawing>
        <wp:anchor distT="0" distB="0" distL="114300" distR="114300" simplePos="0" relativeHeight="251658240" behindDoc="0" locked="0" layoutInCell="1" hidden="0" allowOverlap="1">
          <wp:simplePos x="0" y="0"/>
          <wp:positionH relativeFrom="column">
            <wp:posOffset>-529589</wp:posOffset>
          </wp:positionH>
          <wp:positionV relativeFrom="paragraph">
            <wp:posOffset>-94614</wp:posOffset>
          </wp:positionV>
          <wp:extent cx="1504950" cy="485775"/>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04950" cy="485775"/>
                  </a:xfrm>
                  <a:prstGeom prst="rect">
                    <a:avLst/>
                  </a:prstGeom>
                  <a:ln/>
                </pic:spPr>
              </pic:pic>
            </a:graphicData>
          </a:graphic>
        </wp:anchor>
      </w:drawing>
    </w:r>
  </w:p>
  <w:p w:rsidR="00493067" w:rsidRDefault="00581DB8">
    <w:pPr>
      <w:pBdr>
        <w:top w:val="nil"/>
        <w:left w:val="nil"/>
        <w:bottom w:val="nil"/>
        <w:right w:val="nil"/>
        <w:between w:val="nil"/>
      </w:pBdr>
      <w:tabs>
        <w:tab w:val="left" w:pos="6804"/>
      </w:tabs>
      <w:ind w:firstLine="2124"/>
      <w:jc w:val="right"/>
      <w:rPr>
        <w:rFonts w:ascii="PT Sans" w:eastAsia="PT Sans" w:hAnsi="PT Sans" w:cs="PT Sans"/>
        <w:color w:val="262626"/>
        <w:sz w:val="22"/>
        <w:szCs w:val="22"/>
      </w:rPr>
    </w:pPr>
    <w:r>
      <w:rPr>
        <w:b/>
        <w:smallCaps/>
        <w:color w:val="7F7F7F"/>
        <w:sz w:val="28"/>
        <w:szCs w:val="28"/>
      </w:rPr>
      <w:t>D</w:t>
    </w:r>
    <w:r>
      <w:rPr>
        <w:smallCaps/>
        <w:color w:val="7F7F7F"/>
        <w:sz w:val="22"/>
        <w:szCs w:val="22"/>
      </w:rPr>
      <w:t xml:space="preserve">ĚLÁME </w:t>
    </w:r>
    <w:r>
      <w:rPr>
        <w:b/>
        <w:smallCaps/>
        <w:color w:val="7F7F7F"/>
        <w:sz w:val="28"/>
        <w:szCs w:val="28"/>
      </w:rPr>
      <w:t>C</w:t>
    </w:r>
    <w:r>
      <w:rPr>
        <w:smallCaps/>
        <w:color w:val="7F7F7F"/>
        <w:sz w:val="22"/>
        <w:szCs w:val="22"/>
      </w:rPr>
      <w:t xml:space="preserve">O JE </w:t>
    </w:r>
    <w:proofErr w:type="gramStart"/>
    <w:r>
      <w:rPr>
        <w:b/>
        <w:smallCaps/>
        <w:color w:val="7F7F7F"/>
        <w:sz w:val="28"/>
        <w:szCs w:val="28"/>
      </w:rPr>
      <w:t>T</w:t>
    </w:r>
    <w:r>
      <w:rPr>
        <w:smallCaps/>
        <w:color w:val="7F7F7F"/>
        <w:sz w:val="22"/>
        <w:szCs w:val="22"/>
      </w:rPr>
      <w:t xml:space="preserve">ŘEBA                 </w:t>
    </w:r>
    <w:r>
      <w:rPr>
        <w:smallCaps/>
        <w:color w:val="262626"/>
        <w:sz w:val="18"/>
        <w:szCs w:val="18"/>
      </w:rPr>
      <w:t>ČÍSLO</w:t>
    </w:r>
    <w:proofErr w:type="gramEnd"/>
    <w:r>
      <w:rPr>
        <w:smallCaps/>
        <w:color w:val="262626"/>
        <w:sz w:val="18"/>
        <w:szCs w:val="18"/>
      </w:rPr>
      <w:t xml:space="preserve"> SMLOUVY: S05_ZUSVDF_012019</w:t>
    </w:r>
    <w:r>
      <w:rPr>
        <w:noProof/>
      </w:rPr>
      <mc:AlternateContent>
        <mc:Choice Requires="wps">
          <w:drawing>
            <wp:anchor distT="0" distB="0" distL="114300" distR="114300" simplePos="0" relativeHeight="251659264" behindDoc="0" locked="0" layoutInCell="1" hidden="0" allowOverlap="1">
              <wp:simplePos x="0" y="0"/>
              <wp:positionH relativeFrom="column">
                <wp:posOffset>-482599</wp:posOffset>
              </wp:positionH>
              <wp:positionV relativeFrom="paragraph">
                <wp:posOffset>241300</wp:posOffset>
              </wp:positionV>
              <wp:extent cx="7124700" cy="12700"/>
              <wp:effectExtent l="0" t="0" r="0" b="0"/>
              <wp:wrapNone/>
              <wp:docPr id="2" name="Přímá spojnice se šipkou 2"/>
              <wp:cNvGraphicFramePr/>
              <a:graphic xmlns:a="http://schemas.openxmlformats.org/drawingml/2006/main">
                <a:graphicData uri="http://schemas.microsoft.com/office/word/2010/wordprocessingShape">
                  <wps:wsp>
                    <wps:cNvCnPr/>
                    <wps:spPr>
                      <a:xfrm>
                        <a:off x="1783650" y="3779683"/>
                        <a:ext cx="7124700" cy="635"/>
                      </a:xfrm>
                      <a:prstGeom prst="straightConnector1">
                        <a:avLst/>
                      </a:prstGeom>
                      <a:noFill/>
                      <a:ln w="9525" cap="flat" cmpd="sng">
                        <a:solidFill>
                          <a:srgbClr val="BFBFBF"/>
                        </a:solidFill>
                        <a:prstDash val="solid"/>
                        <a:miter lim="800000"/>
                        <a:headEnd type="none" w="med" len="med"/>
                        <a:tailEnd type="none" w="med" len="med"/>
                      </a:ln>
                    </wps:spPr>
                    <wps:bodyPr/>
                  </wps:wsp>
                </a:graphicData>
              </a:graphic>
            </wp:anchor>
          </w:drawing>
        </mc:Choice>
        <mc:Fallback>
          <w:pict>
            <v:shapetype w14:anchorId="213B0ADE" id="_x0000_t32" coordsize="21600,21600" o:spt="32" o:oned="t" path="m,l21600,21600e" filled="f">
              <v:path arrowok="t" fillok="f" o:connecttype="none"/>
              <o:lock v:ext="edit" shapetype="t"/>
            </v:shapetype>
            <v:shape id="Přímá spojnice se šipkou 2" o:spid="_x0000_s1026" type="#_x0000_t32" style="position:absolute;margin-left:-38pt;margin-top:19pt;width:561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" strokecolor="#bfbfbf">
              <v:stroke joinstyle="miter"/>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364BB"/>
    <w:multiLevelType w:val="multilevel"/>
    <w:tmpl w:val="360CD1B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20D3805"/>
    <w:multiLevelType w:val="multilevel"/>
    <w:tmpl w:val="C6F64B10"/>
    <w:lvl w:ilvl="0">
      <w:start w:val="1"/>
      <w:numFmt w:val="decimal"/>
      <w:lvlText w:val="%1."/>
      <w:lvlJc w:val="left"/>
      <w:pPr>
        <w:ind w:left="107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B2754F1"/>
    <w:multiLevelType w:val="multilevel"/>
    <w:tmpl w:val="F3E0A0D2"/>
    <w:lvl w:ilvl="0">
      <w:start w:val="1"/>
      <w:numFmt w:val="decimal"/>
      <w:lvlText w:val="%1."/>
      <w:lvlJc w:val="left"/>
      <w:pPr>
        <w:ind w:left="2487" w:hanging="360"/>
      </w:pPr>
      <w:rPr>
        <w:vertAlign w:val="baseline"/>
      </w:rPr>
    </w:lvl>
    <w:lvl w:ilvl="1">
      <w:start w:val="1"/>
      <w:numFmt w:val="lowerLetter"/>
      <w:lvlText w:val="%2."/>
      <w:lvlJc w:val="left"/>
      <w:pPr>
        <w:ind w:left="3207" w:hanging="360"/>
      </w:pPr>
      <w:rPr>
        <w:vertAlign w:val="baseline"/>
      </w:rPr>
    </w:lvl>
    <w:lvl w:ilvl="2">
      <w:start w:val="1"/>
      <w:numFmt w:val="lowerRoman"/>
      <w:lvlText w:val="%3."/>
      <w:lvlJc w:val="right"/>
      <w:pPr>
        <w:ind w:left="3927" w:hanging="180"/>
      </w:pPr>
      <w:rPr>
        <w:vertAlign w:val="baseline"/>
      </w:rPr>
    </w:lvl>
    <w:lvl w:ilvl="3">
      <w:start w:val="1"/>
      <w:numFmt w:val="decimal"/>
      <w:lvlText w:val="%4."/>
      <w:lvlJc w:val="left"/>
      <w:pPr>
        <w:ind w:left="4647" w:hanging="360"/>
      </w:pPr>
      <w:rPr>
        <w:vertAlign w:val="baseline"/>
      </w:rPr>
    </w:lvl>
    <w:lvl w:ilvl="4">
      <w:start w:val="1"/>
      <w:numFmt w:val="lowerLetter"/>
      <w:lvlText w:val="%5."/>
      <w:lvlJc w:val="left"/>
      <w:pPr>
        <w:ind w:left="5367" w:hanging="360"/>
      </w:pPr>
      <w:rPr>
        <w:vertAlign w:val="baseline"/>
      </w:rPr>
    </w:lvl>
    <w:lvl w:ilvl="5">
      <w:start w:val="1"/>
      <w:numFmt w:val="lowerRoman"/>
      <w:lvlText w:val="%6."/>
      <w:lvlJc w:val="right"/>
      <w:pPr>
        <w:ind w:left="6087" w:hanging="180"/>
      </w:pPr>
      <w:rPr>
        <w:vertAlign w:val="baseline"/>
      </w:rPr>
    </w:lvl>
    <w:lvl w:ilvl="6">
      <w:start w:val="1"/>
      <w:numFmt w:val="decimal"/>
      <w:lvlText w:val="%7."/>
      <w:lvlJc w:val="left"/>
      <w:pPr>
        <w:ind w:left="6807" w:hanging="360"/>
      </w:pPr>
      <w:rPr>
        <w:vertAlign w:val="baseline"/>
      </w:rPr>
    </w:lvl>
    <w:lvl w:ilvl="7">
      <w:start w:val="1"/>
      <w:numFmt w:val="lowerLetter"/>
      <w:lvlText w:val="%8."/>
      <w:lvlJc w:val="left"/>
      <w:pPr>
        <w:ind w:left="7527" w:hanging="360"/>
      </w:pPr>
      <w:rPr>
        <w:vertAlign w:val="baseline"/>
      </w:rPr>
    </w:lvl>
    <w:lvl w:ilvl="8">
      <w:start w:val="1"/>
      <w:numFmt w:val="lowerRoman"/>
      <w:lvlText w:val="%9."/>
      <w:lvlJc w:val="right"/>
      <w:pPr>
        <w:ind w:left="8247" w:hanging="180"/>
      </w:pPr>
      <w:rPr>
        <w:vertAlign w:val="baseline"/>
      </w:rPr>
    </w:lvl>
  </w:abstractNum>
  <w:abstractNum w:abstractNumId="3" w15:restartNumberingAfterBreak="0">
    <w:nsid w:val="1F64731C"/>
    <w:multiLevelType w:val="multilevel"/>
    <w:tmpl w:val="7F0E998C"/>
    <w:lvl w:ilvl="0">
      <w:start w:val="1"/>
      <w:numFmt w:val="bullet"/>
      <w:lvlText w:val="●"/>
      <w:lvlJc w:val="left"/>
      <w:pPr>
        <w:ind w:left="1146" w:hanging="360"/>
      </w:pPr>
      <w:rPr>
        <w:rFonts w:ascii="Noto Sans Symbols" w:eastAsia="Noto Sans Symbols" w:hAnsi="Noto Sans Symbols" w:cs="Noto Sans Symbols"/>
        <w:vertAlign w:val="baseline"/>
      </w:rPr>
    </w:lvl>
    <w:lvl w:ilvl="1">
      <w:start w:val="1"/>
      <w:numFmt w:val="bullet"/>
      <w:lvlText w:val="o"/>
      <w:lvlJc w:val="left"/>
      <w:pPr>
        <w:ind w:left="1866" w:hanging="360"/>
      </w:pPr>
      <w:rPr>
        <w:rFonts w:ascii="Courier New" w:eastAsia="Courier New" w:hAnsi="Courier New" w:cs="Courier New"/>
        <w:vertAlign w:val="baseline"/>
      </w:rPr>
    </w:lvl>
    <w:lvl w:ilvl="2">
      <w:start w:val="1"/>
      <w:numFmt w:val="bullet"/>
      <w:lvlText w:val="▪"/>
      <w:lvlJc w:val="left"/>
      <w:pPr>
        <w:ind w:left="2586" w:hanging="360"/>
      </w:pPr>
      <w:rPr>
        <w:rFonts w:ascii="Noto Sans Symbols" w:eastAsia="Noto Sans Symbols" w:hAnsi="Noto Sans Symbols" w:cs="Noto Sans Symbols"/>
        <w:vertAlign w:val="baseline"/>
      </w:rPr>
    </w:lvl>
    <w:lvl w:ilvl="3">
      <w:start w:val="1"/>
      <w:numFmt w:val="bullet"/>
      <w:lvlText w:val="●"/>
      <w:lvlJc w:val="left"/>
      <w:pPr>
        <w:ind w:left="3306" w:hanging="360"/>
      </w:pPr>
      <w:rPr>
        <w:rFonts w:ascii="Noto Sans Symbols" w:eastAsia="Noto Sans Symbols" w:hAnsi="Noto Sans Symbols" w:cs="Noto Sans Symbols"/>
        <w:vertAlign w:val="baseline"/>
      </w:rPr>
    </w:lvl>
    <w:lvl w:ilvl="4">
      <w:start w:val="1"/>
      <w:numFmt w:val="bullet"/>
      <w:lvlText w:val="o"/>
      <w:lvlJc w:val="left"/>
      <w:pPr>
        <w:ind w:left="4026" w:hanging="360"/>
      </w:pPr>
      <w:rPr>
        <w:rFonts w:ascii="Courier New" w:eastAsia="Courier New" w:hAnsi="Courier New" w:cs="Courier New"/>
        <w:vertAlign w:val="baseline"/>
      </w:rPr>
    </w:lvl>
    <w:lvl w:ilvl="5">
      <w:start w:val="1"/>
      <w:numFmt w:val="bullet"/>
      <w:lvlText w:val="▪"/>
      <w:lvlJc w:val="left"/>
      <w:pPr>
        <w:ind w:left="4746" w:hanging="360"/>
      </w:pPr>
      <w:rPr>
        <w:rFonts w:ascii="Noto Sans Symbols" w:eastAsia="Noto Sans Symbols" w:hAnsi="Noto Sans Symbols" w:cs="Noto Sans Symbols"/>
        <w:vertAlign w:val="baseline"/>
      </w:rPr>
    </w:lvl>
    <w:lvl w:ilvl="6">
      <w:start w:val="1"/>
      <w:numFmt w:val="bullet"/>
      <w:lvlText w:val="●"/>
      <w:lvlJc w:val="left"/>
      <w:pPr>
        <w:ind w:left="5466" w:hanging="360"/>
      </w:pPr>
      <w:rPr>
        <w:rFonts w:ascii="Noto Sans Symbols" w:eastAsia="Noto Sans Symbols" w:hAnsi="Noto Sans Symbols" w:cs="Noto Sans Symbols"/>
        <w:vertAlign w:val="baseline"/>
      </w:rPr>
    </w:lvl>
    <w:lvl w:ilvl="7">
      <w:start w:val="1"/>
      <w:numFmt w:val="bullet"/>
      <w:lvlText w:val="o"/>
      <w:lvlJc w:val="left"/>
      <w:pPr>
        <w:ind w:left="6186" w:hanging="360"/>
      </w:pPr>
      <w:rPr>
        <w:rFonts w:ascii="Courier New" w:eastAsia="Courier New" w:hAnsi="Courier New" w:cs="Courier New"/>
        <w:vertAlign w:val="baseline"/>
      </w:rPr>
    </w:lvl>
    <w:lvl w:ilvl="8">
      <w:start w:val="1"/>
      <w:numFmt w:val="bullet"/>
      <w:lvlText w:val="▪"/>
      <w:lvlJc w:val="left"/>
      <w:pPr>
        <w:ind w:left="6906" w:hanging="360"/>
      </w:pPr>
      <w:rPr>
        <w:rFonts w:ascii="Noto Sans Symbols" w:eastAsia="Noto Sans Symbols" w:hAnsi="Noto Sans Symbols" w:cs="Noto Sans Symbols"/>
        <w:vertAlign w:val="baseline"/>
      </w:rPr>
    </w:lvl>
  </w:abstractNum>
  <w:abstractNum w:abstractNumId="4" w15:restartNumberingAfterBreak="0">
    <w:nsid w:val="201B6F11"/>
    <w:multiLevelType w:val="multilevel"/>
    <w:tmpl w:val="7EDA0D4E"/>
    <w:lvl w:ilvl="0">
      <w:start w:val="1"/>
      <w:numFmt w:val="decimal"/>
      <w:lvlText w:val="%1."/>
      <w:lvlJc w:val="left"/>
      <w:pPr>
        <w:ind w:left="502"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317E688A"/>
    <w:multiLevelType w:val="multilevel"/>
    <w:tmpl w:val="768E9C56"/>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6" w15:restartNumberingAfterBreak="0">
    <w:nsid w:val="3C275251"/>
    <w:multiLevelType w:val="multilevel"/>
    <w:tmpl w:val="551211B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4E845B1A"/>
    <w:multiLevelType w:val="multilevel"/>
    <w:tmpl w:val="6138007C"/>
    <w:lvl w:ilvl="0">
      <w:start w:val="1"/>
      <w:numFmt w:val="bullet"/>
      <w:lvlText w:val="●"/>
      <w:lvlJc w:val="left"/>
      <w:pPr>
        <w:ind w:left="1146" w:hanging="360"/>
      </w:pPr>
      <w:rPr>
        <w:rFonts w:ascii="Noto Sans Symbols" w:eastAsia="Noto Sans Symbols" w:hAnsi="Noto Sans Symbols" w:cs="Noto Sans Symbols"/>
        <w:vertAlign w:val="baseline"/>
      </w:rPr>
    </w:lvl>
    <w:lvl w:ilvl="1">
      <w:start w:val="1"/>
      <w:numFmt w:val="bullet"/>
      <w:lvlText w:val="o"/>
      <w:lvlJc w:val="left"/>
      <w:pPr>
        <w:ind w:left="1866" w:hanging="360"/>
      </w:pPr>
      <w:rPr>
        <w:rFonts w:ascii="Courier New" w:eastAsia="Courier New" w:hAnsi="Courier New" w:cs="Courier New"/>
        <w:vertAlign w:val="baseline"/>
      </w:rPr>
    </w:lvl>
    <w:lvl w:ilvl="2">
      <w:start w:val="1"/>
      <w:numFmt w:val="bullet"/>
      <w:lvlText w:val="▪"/>
      <w:lvlJc w:val="left"/>
      <w:pPr>
        <w:ind w:left="2586" w:hanging="360"/>
      </w:pPr>
      <w:rPr>
        <w:rFonts w:ascii="Noto Sans Symbols" w:eastAsia="Noto Sans Symbols" w:hAnsi="Noto Sans Symbols" w:cs="Noto Sans Symbols"/>
        <w:vertAlign w:val="baseline"/>
      </w:rPr>
    </w:lvl>
    <w:lvl w:ilvl="3">
      <w:start w:val="1"/>
      <w:numFmt w:val="bullet"/>
      <w:lvlText w:val="●"/>
      <w:lvlJc w:val="left"/>
      <w:pPr>
        <w:ind w:left="3306" w:hanging="360"/>
      </w:pPr>
      <w:rPr>
        <w:rFonts w:ascii="Noto Sans Symbols" w:eastAsia="Noto Sans Symbols" w:hAnsi="Noto Sans Symbols" w:cs="Noto Sans Symbols"/>
        <w:vertAlign w:val="baseline"/>
      </w:rPr>
    </w:lvl>
    <w:lvl w:ilvl="4">
      <w:start w:val="1"/>
      <w:numFmt w:val="bullet"/>
      <w:lvlText w:val="o"/>
      <w:lvlJc w:val="left"/>
      <w:pPr>
        <w:ind w:left="4026" w:hanging="360"/>
      </w:pPr>
      <w:rPr>
        <w:rFonts w:ascii="Courier New" w:eastAsia="Courier New" w:hAnsi="Courier New" w:cs="Courier New"/>
        <w:vertAlign w:val="baseline"/>
      </w:rPr>
    </w:lvl>
    <w:lvl w:ilvl="5">
      <w:start w:val="1"/>
      <w:numFmt w:val="bullet"/>
      <w:lvlText w:val="▪"/>
      <w:lvlJc w:val="left"/>
      <w:pPr>
        <w:ind w:left="4746" w:hanging="360"/>
      </w:pPr>
      <w:rPr>
        <w:rFonts w:ascii="Noto Sans Symbols" w:eastAsia="Noto Sans Symbols" w:hAnsi="Noto Sans Symbols" w:cs="Noto Sans Symbols"/>
        <w:vertAlign w:val="baseline"/>
      </w:rPr>
    </w:lvl>
    <w:lvl w:ilvl="6">
      <w:start w:val="1"/>
      <w:numFmt w:val="bullet"/>
      <w:lvlText w:val="●"/>
      <w:lvlJc w:val="left"/>
      <w:pPr>
        <w:ind w:left="5466" w:hanging="360"/>
      </w:pPr>
      <w:rPr>
        <w:rFonts w:ascii="Noto Sans Symbols" w:eastAsia="Noto Sans Symbols" w:hAnsi="Noto Sans Symbols" w:cs="Noto Sans Symbols"/>
        <w:vertAlign w:val="baseline"/>
      </w:rPr>
    </w:lvl>
    <w:lvl w:ilvl="7">
      <w:start w:val="1"/>
      <w:numFmt w:val="bullet"/>
      <w:lvlText w:val="o"/>
      <w:lvlJc w:val="left"/>
      <w:pPr>
        <w:ind w:left="6186" w:hanging="360"/>
      </w:pPr>
      <w:rPr>
        <w:rFonts w:ascii="Courier New" w:eastAsia="Courier New" w:hAnsi="Courier New" w:cs="Courier New"/>
        <w:vertAlign w:val="baseline"/>
      </w:rPr>
    </w:lvl>
    <w:lvl w:ilvl="8">
      <w:start w:val="1"/>
      <w:numFmt w:val="bullet"/>
      <w:lvlText w:val="▪"/>
      <w:lvlJc w:val="left"/>
      <w:pPr>
        <w:ind w:left="6906" w:hanging="360"/>
      </w:pPr>
      <w:rPr>
        <w:rFonts w:ascii="Noto Sans Symbols" w:eastAsia="Noto Sans Symbols" w:hAnsi="Noto Sans Symbols" w:cs="Noto Sans Symbols"/>
        <w:vertAlign w:val="baseline"/>
      </w:rPr>
    </w:lvl>
  </w:abstractNum>
  <w:abstractNum w:abstractNumId="8" w15:restartNumberingAfterBreak="0">
    <w:nsid w:val="60770B4C"/>
    <w:multiLevelType w:val="multilevel"/>
    <w:tmpl w:val="0DCA634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6C60615F"/>
    <w:multiLevelType w:val="multilevel"/>
    <w:tmpl w:val="93024E6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2"/>
  </w:num>
  <w:num w:numId="2">
    <w:abstractNumId w:val="1"/>
  </w:num>
  <w:num w:numId="3">
    <w:abstractNumId w:val="0"/>
  </w:num>
  <w:num w:numId="4">
    <w:abstractNumId w:val="7"/>
  </w:num>
  <w:num w:numId="5">
    <w:abstractNumId w:val="9"/>
  </w:num>
  <w:num w:numId="6">
    <w:abstractNumId w:val="5"/>
  </w:num>
  <w:num w:numId="7">
    <w:abstractNumId w:val="3"/>
  </w:num>
  <w:num w:numId="8">
    <w:abstractNumId w:val="4"/>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493067"/>
    <w:rsid w:val="00163B8A"/>
    <w:rsid w:val="003D1B5A"/>
    <w:rsid w:val="00493067"/>
    <w:rsid w:val="00581DB8"/>
    <w:rsid w:val="007F6846"/>
    <w:rsid w:val="008B1B6B"/>
    <w:rsid w:val="00D67A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AC1178-02A8-4033-83F8-9A8A452E1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Textbubliny">
    <w:name w:val="Balloon Text"/>
    <w:basedOn w:val="Normln"/>
    <w:link w:val="TextbublinyChar"/>
    <w:uiPriority w:val="99"/>
    <w:semiHidden/>
    <w:unhideWhenUsed/>
    <w:rsid w:val="003D1B5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D1B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1712</Words>
  <Characters>10107</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11796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jarmila</dc:creator>
  <cp:lastModifiedBy>Vlaďka Janoušková</cp:lastModifiedBy>
  <cp:revision>6</cp:revision>
  <cp:lastPrinted>2019-04-08T09:45:00Z</cp:lastPrinted>
  <dcterms:created xsi:type="dcterms:W3CDTF">2019-03-12T13:36:00Z</dcterms:created>
  <dcterms:modified xsi:type="dcterms:W3CDTF">2019-04-11T07:03:00Z</dcterms:modified>
</cp:coreProperties>
</file>