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8615" w:h="1238" w:wrap="none" w:hAnchor="page" w:x="271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KF&lt;A JSKÁ SPRÁVA A UfJKzBA SILNIC VYSOL.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’NY~|</w:t>
      </w:r>
    </w:p>
    <w:p>
      <w:pPr>
        <w:pStyle w:val="Style5"/>
        <w:keepNext/>
        <w:keepLines/>
        <w:framePr w:w="8615" w:h="1238" w:wrap="none" w:hAnchor="page" w:x="2716" w:y="1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RÁMCOVÁ KUPNÍ SMLOUVA</w:t>
      </w:r>
      <w:bookmarkEnd w:id="0"/>
      <w:bookmarkEnd w:id="1"/>
    </w:p>
    <w:p>
      <w:pPr>
        <w:pStyle w:val="Style7"/>
        <w:keepNext w:val="0"/>
        <w:keepLines w:val="0"/>
        <w:framePr w:w="8615" w:h="1238" w:wrap="none" w:hAnchor="page" w:x="271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uzavřená dle § 2079 a násl. zákona č. 89/2012 Sb. občanský zákoník</w:t>
      </w:r>
    </w:p>
    <w:p>
      <w:pPr>
        <w:pStyle w:val="Style2"/>
        <w:keepNext w:val="0"/>
        <w:keepLines w:val="0"/>
        <w:framePr w:w="8615" w:h="1238" w:wrap="none" w:hAnchor="page" w:x="2716" w:y="1"/>
        <w:widowControl w:val="0"/>
        <w:shd w:val="clear" w:color="auto" w:fill="auto"/>
        <w:bidi w:val="0"/>
        <w:spacing w:before="0" w:after="0" w:line="240" w:lineRule="auto"/>
        <w:ind w:left="534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pod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(P&lt;!í?m:</w:t>
      </w:r>
    </w:p>
    <w:p>
      <w:pPr>
        <w:pStyle w:val="Style9"/>
        <w:keepNext/>
        <w:keepLines/>
        <w:framePr w:w="2210" w:h="292" w:wrap="none" w:hAnchor="page" w:x="1186" w:y="12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smlouvy prodávajícího:</w:t>
      </w:r>
      <w:bookmarkEnd w:id="2"/>
      <w:bookmarkEnd w:id="3"/>
    </w:p>
    <w:p>
      <w:pPr>
        <w:pStyle w:val="Style9"/>
        <w:keepNext/>
        <w:keepLines/>
        <w:framePr w:w="1962" w:h="292" w:wrap="none" w:hAnchor="page" w:x="6643" w:y="11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smlouvy kupupčThof</w:t>
      </w:r>
      <w:bookmarkEnd w:id="4"/>
      <w:bookmarkEnd w:id="5"/>
    </w:p>
    <w:p>
      <w:pPr>
        <w:pStyle w:val="Style2"/>
        <w:keepNext w:val="0"/>
        <w:keepLines w:val="0"/>
        <w:framePr w:w="1915" w:h="961" w:wrap="none" w:hAnchor="page" w:x="8638" w:y="372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av;í ora.v-i/Bce</w:t>
      </w:r>
    </w:p>
    <w:p>
      <w:pPr>
        <w:pStyle w:val="Style2"/>
        <w:keepNext w:val="0"/>
        <w:keepLines w:val="0"/>
        <w:framePr w:w="1915" w:h="961" w:wrap="none" w:hAnchor="page" w:x="8638" w:y="3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R? G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I PO VAN A</w:t>
      </w:r>
    </w:p>
    <w:p>
      <w:pPr>
        <w:pStyle w:val="Style11"/>
        <w:keepNext/>
        <w:keepLines/>
        <w:framePr w:w="1915" w:h="961" w:wrap="none" w:hAnchor="page" w:x="8638" w:y="372"/>
        <w:widowControl w:val="0"/>
        <w:shd w:val="clear" w:color="auto" w:fill="auto"/>
        <w:bidi w:val="0"/>
        <w:spacing w:before="0" w:after="0"/>
        <w:ind w:left="0" w:right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OíhIm-</w:t>
      </w:r>
      <w:bookmarkEnd w:id="6"/>
      <w:bookmarkEnd w:id="7"/>
    </w:p>
    <w:p>
      <w:pPr>
        <w:pStyle w:val="Style9"/>
        <w:keepNext/>
        <w:keepLines/>
        <w:framePr w:w="1915" w:h="961" w:wrap="none" w:hAnchor="page" w:x="8638" w:y="372"/>
        <w:widowControl w:val="0"/>
        <w:shd w:val="clear" w:color="auto" w:fill="auto"/>
        <w:tabs>
          <w:tab w:leader="hyphen" w:pos="728" w:val="left"/>
          <w:tab w:leader="hyphen" w:pos="1182" w:val="left"/>
          <w:tab w:leader="hyphen" w:pos="1700" w:val="left"/>
          <w:tab w:leader="hyphen" w:pos="1808" w:val="left"/>
        </w:tabs>
        <w:bidi w:val="0"/>
        <w:spacing w:before="0" w:after="0" w:line="180" w:lineRule="auto"/>
        <w:ind w:left="0" w:right="0" w:firstLine="300"/>
        <w:jc w:val="left"/>
      </w:pPr>
      <w:bookmarkStart w:id="8" w:name="bookmark8"/>
      <w:bookmarkStart w:id="9" w:name="bookmark9"/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ab/>
        <w:tab/>
        <w:t>—</w:t>
        <w:tab/>
        <w:tab/>
      </w:r>
      <w:bookmarkEnd w:id="8"/>
      <w:bookmarkEnd w:id="9"/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37" w:left="1185" w:right="571" w:bottom="2212" w:header="0" w:footer="1784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16" w:lineRule="auto"/>
        <w:ind w:left="15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12700</wp:posOffset>
                </wp:positionV>
                <wp:extent cx="1965960" cy="115189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65960" cy="1151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PRODÁVAJÍCÍ: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VL beton s.r.o.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Souboř34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1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584 01 Ledeč nad Sázavou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28820070 DIČ: CZ28820070 Zastoupený: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Vladimírem Lebedou, jednatelem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.700000000000003pt;margin-top:1.pt;width:154.80000000000001pt;height:90.70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VL beton s.r.o.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Souboř34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1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584 01 Ledeč nad Sázavou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28820070 DIČ: CZ28820070 Zastoupený: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Vladimírem Lebedou, jednatelem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KUPUJlcI:</w:t>
      </w:r>
      <w:bookmarkEnd w:id="10"/>
      <w:bookmarkEnd w:id="1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1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1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58601 Jihlava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00090450 DIČ: CZ00090450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4880" w:right="0" w:hanging="3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Janem IVlíkou, MBA, ředitelem organizace ve věcech technických: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16" w:lineRule="auto"/>
        <w:ind w:left="4880" w:right="0" w:firstLine="2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koordinátorem MTZ usek Havlíčkův Brod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rámcové kupní smlouvy (dále jen smlouva) je závazek prodávajícího dodávat kupujícímu po dobu platnosti smlouvy dále specifikované výrobky čí služby (dále jen zboží), to vše v rozsahu sortimentu uváděného v platných cenících prodávajícího, a závazek kupujícího toto zboží převzít, poskytnout k převzetí potřebnou součinnost a zaplatit za ně sjednanou kupní cenu, to vše dle těchto smluvních podmínek: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RÁMCOVÝ PŘEDMĚT KOUPĚ: dodávka betonových směsi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PLATNOSTI SMLOUVY: do 31.12. 2019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Cenové podmínky: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ceny jsou stanoveny podle ceníku prodávajícího (popř. výrobce) platného v den objednání zboží. Z těchto základních cen poskytne prodávající po dohodě kupujícímu slevu. Tato slévaje vždy počítána z částky bez DPH. Kupující je povinen objednávat zboží u prodávajícího na základě písemné závazné objednávky. Storno objednávky ze strany kupujícího je možné učinit písemným způsobem.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 bude uhrazena na základě 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pokutu ve výší 0,2% za každý pracovní den prodlení, a to z ceny zboží, s jejíž dodáním je v prodlení.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smluvni strany se dohodly na závazkovém limitu ve výši 200.000,- Kč.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ceny jednotlivých dodávek bude prováděna bezhotovostně v CZK. Faktura bude vystavena dvakrát do měsíce a bude obsahovat veškeré náležitosti daňového dokladu die platných právních předpisů. Splatnost faktury je 30 dní od data jejího doručení.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Zboží přechází do vlastnictví kupujícího až po jeho zaplaceni prodávajícímu.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ujednání: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20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poskytuje kupujícímu záruku za jakost zboží. Obě smluvní strany se v případě reklamace zavazují sepsat reklamační zápis. Prodávající je povinen o reklamaci rozhodnout do 30 - ti dnů ode dne sepsání reklamačního zápisu.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Kupujíc! je oprávněn uveřejnit celý obsah smlouvy, včetně identifikačních údajů prodávajícího.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smlouvaje vyhotovena ve 2 stejnopisech. Každá smluvní strana obdrží vyhotovení (kupující 1x, prodávající 1x). Změny a dodatky lze činit pouze písemně s podpisy oprávněných osob. Tato smlouva nabývá platnosti dnem podpisu oběma smluvními stranami a účinnosti dnem uveřejnění v informačním systému veřejné správy- Registru smluv. Účastnici se dohodli, že zákonnou povinnost dle § 5 odst. 2 zákona č. 340/2015 Sb., v platném znění (zákon o registru smluv) splní kupující.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a kupující shodně prohlašují, že si smlouvy přečetli, že smlouva byla uzavřena jako projev svobodné vůle, bez nátlaku a oběma stranám jsou zřejmá jejich práva a povinnosti z této smlouvy vyplývající.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5168" w:val="left"/>
          <w:tab w:pos="7105" w:val="left"/>
        </w:tabs>
        <w:bidi w:val="0"/>
        <w:spacing w:before="0" w:after="440" w:line="240" w:lineRule="auto"/>
        <w:ind w:left="0" w:right="0" w:firstLine="20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 Ledči nad Sázavou dne:</w:t>
        <w:tab/>
        <w:t>V Jihlavě dne:</w:t>
        <w:tab/>
      </w:r>
      <w:r>
        <w:rPr>
          <w:i/>
          <w:i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>M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4074160</wp:posOffset>
                </wp:positionH>
                <wp:positionV relativeFrom="paragraph">
                  <wp:posOffset>127000</wp:posOffset>
                </wp:positionV>
                <wp:extent cx="1122680" cy="33147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2680" cy="331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 Mika, MBA 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0.80000000000001pt;margin-top:10.pt;width:88.400000000000006pt;height:26.1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 Mika, MBA 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prodávajícího:</w:t>
      </w:r>
      <w:bookmarkEnd w:id="12"/>
      <w:bookmarkEnd w:id="13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80" w:line="209" w:lineRule="auto"/>
        <w:ind w:left="200" w:right="0" w:firstLine="4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Vladimír Lebeda jednatel</w:t>
      </w:r>
      <w:bookmarkEnd w:id="14"/>
      <w:bookmarkEnd w:id="15"/>
      <w:r>
        <w:br w:type="page"/>
      </w:r>
    </w:p>
    <w:tbl>
      <w:tblPr>
        <w:tblOverlap w:val="never"/>
        <w:jc w:val="left"/>
        <w:tblLayout w:type="fixed"/>
      </w:tblPr>
      <w:tblGrid>
        <w:gridCol w:w="1922"/>
        <w:gridCol w:w="1901"/>
        <w:gridCol w:w="2848"/>
        <w:gridCol w:w="2873"/>
      </w:tblGrid>
      <w:tr>
        <w:trPr>
          <w:trHeight w:val="5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třída betonu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konzistence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kamenivo 8/16 KČ/m3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kamenivo 4/8 Kč/m3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C-/5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1255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1320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C-/5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1365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C-/7.5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1330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1390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C/7,5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1375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1435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C8/10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1390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1455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C8/10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1435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1490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C12/15 XO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1530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1590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C12/15 XO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1575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1635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C16/20 XO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1630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1710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C16/20XO,XC2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1675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1735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C20/25 XO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1710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1775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C20/25XO,XCl-3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1755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1820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C25/30XO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1790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1855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C25/30XO,XCl-4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1840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1900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C30/37XO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2390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44" w:h="5648" w:vSpace="529" w:wrap="notBeside" w:vAnchor="text" w:hAnchor="text" w:x="67" w:y="5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C30/37XO,XCl-4</w:t>
            </w:r>
          </w:p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XD1-3,XA1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9544" w:h="5648" w:vSpace="529" w:wrap="notBeside" w:vAnchor="text" w:hAnchor="text" w:x="67" w:y="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44" w:h="5648" w:vSpace="529" w:wrap="notBeside" w:vAnchor="text" w:hAnchor="text" w:x="67" w:y="5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44" w:h="5648" w:vSpace="529" w:wrap="notBeside" w:vAnchor="text" w:hAnchor="text" w:x="67" w:y="5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544" w:h="5648" w:vSpace="529" w:wrap="notBeside" w:vAnchor="text" w:hAnchor="text" w:x="67" w:y="5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544" w:h="5648" w:vSpace="529" w:wrap="notBeside" w:vAnchor="text" w:hAnchor="text" w:x="67" w:y="5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544" w:h="5648" w:vSpace="529" w:wrap="notBeside" w:vAnchor="text" w:hAnchor="text" w:x="67" w:y="5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44" w:h="5648" w:vSpace="529" w:wrap="notBeside" w:vAnchor="text" w:hAnchor="text" w:x="67" w:y="53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4"/>
        <w:keepNext w:val="0"/>
        <w:keepLines w:val="0"/>
        <w:framePr w:w="2455" w:h="292" w:hSpace="66" w:wrap="notBeside" w:vAnchor="text" w:hAnchor="text" w:x="483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 jsou uvedeny bez DPH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809"/>
        <w:gridCol w:w="2873"/>
      </w:tblGrid>
      <w:tr>
        <w:trPr>
          <w:trHeight w:val="5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220" w:right="0" w:hanging="22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Směsi kameniva stmelené cementem dle ČSN EN 14227-1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Kč/m3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C8/10/KSC 1/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1380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C12/15/KSC 11/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1360</w:t>
            </w:r>
          </w:p>
        </w:tc>
      </w:tr>
    </w:tbl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912"/>
        <w:gridCol w:w="2848"/>
        <w:gridCol w:w="1926"/>
      </w:tblGrid>
      <w:tr>
        <w:trPr>
          <w:trHeight w:val="29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Cementové potěry PN-01-2012 konzistence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Kč/m3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C8/10/P200/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1500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C12/15/P300/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1630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C16/20/P400/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1720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C20/25/P450/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Sl,3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1780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ŠCM Sl, S3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1365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MCBS1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1330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18415" distB="228600" distL="114300" distR="2887345" simplePos="0" relativeHeight="125829382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margin">
                  <wp:posOffset>18415</wp:posOffset>
                </wp:positionV>
                <wp:extent cx="2372995" cy="54419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72995" cy="5441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Ceník pro KSÚSV od 1.1.2019 do 28.2.2020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Cestmistroství: Ledeč nad Sázavou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Cestmistroství: Habry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8.599999999999994pt;margin-top:1.45pt;width:186.84999999999999pt;height:42.850000000000001pt;z-index:-125829371;mso-wrap-distance-left:9.pt;mso-wrap-distance-top:1.45pt;mso-wrap-distance-right:227.34999999999999pt;mso-wrap-distance-bottom:18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Ceník pro KSÚSV od 1.1.2019 do 28.2.2020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Cestmistroství: Ledeč nad Sázavou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Cestmistroství: Habry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402590" distL="3120390" distR="114300" simplePos="0" relativeHeight="125829384" behindDoc="0" locked="0" layoutInCell="1" allowOverlap="1">
                <wp:simplePos x="0" y="0"/>
                <wp:positionH relativeFrom="page">
                  <wp:posOffset>3877310</wp:posOffset>
                </wp:positionH>
                <wp:positionV relativeFrom="margin">
                  <wp:posOffset>0</wp:posOffset>
                </wp:positionV>
                <wp:extent cx="2139950" cy="38862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9950" cy="3886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Betonárna: Habrek Ledeč nad Sázavou telefon: 776207365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05.30000000000001pt;margin-top:0;width:168.5pt;height:30.600000000000001pt;z-index:-125829369;mso-wrap-distance-left:245.69999999999999pt;mso-wrap-distance-right:9.pt;mso-wrap-distance-bottom:31.6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Betonárna: Habrek Ledeč nad Sázavou telefon: 776207365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margin">
                  <wp:posOffset>731520</wp:posOffset>
                </wp:positionV>
                <wp:extent cx="1778635" cy="70866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8635" cy="7086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VL beton s.r.o.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Soubor 34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58401 Ledeč nad Sázavou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0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IČ:28820070</w:t>
                              <w:tab/>
                              <w:t>DIČ:CZ28820070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8.950000000000003pt;margin-top:57.600000000000001pt;width:140.05000000000001pt;height:55.799999999999997pt;z-index:-12582936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VL beton s.r.o.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Soubor 34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58401 Ledeč nad Sázavou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0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IČ:28820070</w:t>
                        <w:tab/>
                        <w:t>DIČ:CZ28820070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555" w:left="1291" w:right="933" w:bottom="2222" w:header="0" w:footer="179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">
    <w:name w:val="Nadpis #2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Nadpis #4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Nadpis #1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50"/>
      <w:szCs w:val="50"/>
      <w:u w:val="none"/>
    </w:rPr>
  </w:style>
  <w:style w:type="character" w:customStyle="1" w:styleId="CharStyle16">
    <w:name w:val="Základní text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9">
    <w:name w:val="Nadpis #3_"/>
    <w:basedOn w:val="DefaultParagraphFont"/>
    <w:link w:val="Style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Jiné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5">
    <w:name w:val="Titulek tabulky_"/>
    <w:basedOn w:val="DefaultParagraphFont"/>
    <w:link w:val="Styl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FFFFFF"/>
      <w:ind w:firstLine="24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line="218" w:lineRule="auto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Nadpis #4"/>
    <w:basedOn w:val="Normal"/>
    <w:link w:val="CharStyle10"/>
    <w:pPr>
      <w:widowControl w:val="0"/>
      <w:shd w:val="clear" w:color="auto" w:fill="FFFFFF"/>
      <w:spacing w:line="211" w:lineRule="auto"/>
      <w:ind w:left="100" w:firstLine="20"/>
      <w:outlineLvl w:val="3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spacing w:line="192" w:lineRule="auto"/>
      <w:ind w:firstLine="30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50"/>
      <w:szCs w:val="50"/>
      <w:u w:val="none"/>
    </w:rPr>
  </w:style>
  <w:style w:type="paragraph" w:customStyle="1" w:styleId="Style15">
    <w:name w:val="Základní text"/>
    <w:basedOn w:val="Normal"/>
    <w:link w:val="CharStyle16"/>
    <w:pPr>
      <w:widowControl w:val="0"/>
      <w:shd w:val="clear" w:color="auto" w:fill="FFFFFF"/>
      <w:spacing w:after="100"/>
      <w:ind w:firstLine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8">
    <w:name w:val="Nadpis #3"/>
    <w:basedOn w:val="Normal"/>
    <w:link w:val="CharStyle19"/>
    <w:pPr>
      <w:widowControl w:val="0"/>
      <w:shd w:val="clear" w:color="auto" w:fill="FFFFFF"/>
      <w:spacing w:line="206" w:lineRule="auto"/>
      <w:ind w:firstLine="200"/>
      <w:outlineLvl w:val="2"/>
    </w:pPr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Jiné"/>
    <w:basedOn w:val="Normal"/>
    <w:link w:val="CharStyle21"/>
    <w:pPr>
      <w:widowControl w:val="0"/>
      <w:shd w:val="clear" w:color="auto" w:fill="FFFFFF"/>
      <w:spacing w:after="100"/>
      <w:ind w:firstLine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4">
    <w:name w:val="Titulek tabulky"/>
    <w:basedOn w:val="Normal"/>
    <w:link w:val="CharStyle25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