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souladu s ustanovením § 2079 a násl.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>U Solivárny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Kučera </w:t>
      </w:r>
    </w:p>
    <w:p w:rsidR="0083788F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</w:t>
      </w:r>
      <w:proofErr w:type="gramStart"/>
      <w:r w:rsidRPr="0083788F">
        <w:rPr>
          <w:rFonts w:ascii="Arial" w:hAnsi="Arial" w:cs="Arial"/>
        </w:rPr>
        <w:t xml:space="preserve">technických:   </w:t>
      </w:r>
      <w:proofErr w:type="gramEnd"/>
      <w:r w:rsidRPr="0083788F">
        <w:rPr>
          <w:rFonts w:ascii="Arial" w:hAnsi="Arial" w:cs="Arial"/>
        </w:rPr>
        <w:t xml:space="preserve">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Stanislav Hušek</w:t>
      </w: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E55738">
        <w:rPr>
          <w:rFonts w:ascii="Arial" w:hAnsi="Arial" w:cs="Arial"/>
          <w:b/>
          <w:bCs/>
          <w:iCs/>
        </w:rPr>
        <w:t>ZV AGRO,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E55738">
        <w:rPr>
          <w:rFonts w:ascii="Arial" w:hAnsi="Arial" w:cs="Arial"/>
        </w:rPr>
        <w:t>Švermova 1373</w:t>
      </w:r>
      <w:r w:rsidR="0083788F">
        <w:rPr>
          <w:rFonts w:ascii="Arial" w:hAnsi="Arial" w:cs="Arial"/>
        </w:rPr>
        <w:t xml:space="preserve">, </w:t>
      </w:r>
      <w:r w:rsidR="00E55738">
        <w:rPr>
          <w:rFonts w:ascii="Arial" w:hAnsi="Arial" w:cs="Arial"/>
        </w:rPr>
        <w:t>413 01 Roudnice nad Labem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E55738">
        <w:rPr>
          <w:rFonts w:ascii="Arial" w:hAnsi="Arial" w:cs="Arial"/>
        </w:rPr>
        <w:t>28722833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</w:t>
      </w:r>
      <w:r w:rsidR="00E55738">
        <w:rPr>
          <w:rFonts w:ascii="Arial" w:hAnsi="Arial" w:cs="Arial"/>
        </w:rPr>
        <w:t>28722833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E55738" w:rsidRPr="000A3C65" w:rsidRDefault="0083788F" w:rsidP="00E55738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                      </w:t>
      </w:r>
      <w:r w:rsidR="00E55738" w:rsidRPr="000A3C65">
        <w:rPr>
          <w:rFonts w:ascii="Arial" w:hAnsi="Arial" w:cs="Arial"/>
        </w:rPr>
        <w:t>Osoba oprávněná k jednání</w:t>
      </w:r>
    </w:p>
    <w:p w:rsidR="00E55738" w:rsidRPr="000A3C65" w:rsidRDefault="00E55738" w:rsidP="00E55738">
      <w:pPr>
        <w:spacing w:after="0"/>
        <w:ind w:left="2127"/>
        <w:rPr>
          <w:rFonts w:ascii="Arial" w:hAnsi="Arial" w:cs="Arial"/>
        </w:rPr>
      </w:pPr>
      <w:r w:rsidRPr="000A3C65">
        <w:rPr>
          <w:rFonts w:ascii="Arial" w:hAnsi="Arial" w:cs="Arial"/>
        </w:rPr>
        <w:t xml:space="preserve">- ve věcech </w:t>
      </w:r>
      <w:proofErr w:type="gramStart"/>
      <w:r w:rsidRPr="000A3C65">
        <w:rPr>
          <w:rFonts w:ascii="Arial" w:hAnsi="Arial" w:cs="Arial"/>
        </w:rPr>
        <w:t>smluvních:</w:t>
      </w:r>
      <w:r w:rsidR="000A3C65">
        <w:rPr>
          <w:rFonts w:ascii="Arial" w:hAnsi="Arial" w:cs="Arial"/>
        </w:rPr>
        <w:t xml:space="preserve">   </w:t>
      </w:r>
      <w:proofErr w:type="gramEnd"/>
      <w:r w:rsidR="000A3C65">
        <w:rPr>
          <w:rFonts w:ascii="Arial" w:hAnsi="Arial" w:cs="Arial"/>
        </w:rPr>
        <w:t xml:space="preserve">      Zdeněk Ježek    </w:t>
      </w:r>
      <w:r w:rsidRPr="000A3C65">
        <w:rPr>
          <w:rFonts w:ascii="Arial" w:hAnsi="Arial" w:cs="Arial"/>
        </w:rPr>
        <w:tab/>
        <w:t xml:space="preserve"> </w:t>
      </w:r>
    </w:p>
    <w:p w:rsidR="00E55738" w:rsidRDefault="00E55738" w:rsidP="00E55738">
      <w:pPr>
        <w:spacing w:after="0"/>
        <w:ind w:left="6372" w:hanging="4245"/>
        <w:rPr>
          <w:rFonts w:ascii="Arial" w:hAnsi="Arial" w:cs="Arial"/>
        </w:rPr>
      </w:pPr>
      <w:r w:rsidRPr="000A3C65">
        <w:rPr>
          <w:rFonts w:ascii="Arial" w:hAnsi="Arial" w:cs="Arial"/>
        </w:rPr>
        <w:t xml:space="preserve">- ve věcech </w:t>
      </w:r>
      <w:proofErr w:type="gramStart"/>
      <w:r w:rsidRPr="000A3C65">
        <w:rPr>
          <w:rFonts w:ascii="Arial" w:hAnsi="Arial" w:cs="Arial"/>
        </w:rPr>
        <w:t>technických</w:t>
      </w:r>
      <w:r w:rsidR="000A3C65">
        <w:rPr>
          <w:rFonts w:ascii="Arial" w:hAnsi="Arial" w:cs="Arial"/>
        </w:rPr>
        <w:t xml:space="preserve">:   </w:t>
      </w:r>
      <w:proofErr w:type="gramEnd"/>
      <w:r w:rsidR="000A3C65">
        <w:rPr>
          <w:rFonts w:ascii="Arial" w:hAnsi="Arial" w:cs="Arial"/>
        </w:rPr>
        <w:t xml:space="preserve">   Jaroslav Gürth   </w:t>
      </w:r>
    </w:p>
    <w:p w:rsidR="00E55738" w:rsidRPr="0083788F" w:rsidRDefault="00E55738" w:rsidP="00E55738">
      <w:pPr>
        <w:spacing w:after="0"/>
        <w:ind w:left="6372" w:hanging="6372"/>
        <w:rPr>
          <w:rFonts w:ascii="Arial" w:hAnsi="Arial" w:cs="Arial"/>
        </w:rPr>
      </w:pPr>
    </w:p>
    <w:p w:rsidR="00A5515D" w:rsidRPr="0083788F" w:rsidRDefault="00A5515D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</w:rPr>
        <w:tab/>
      </w:r>
      <w:r w:rsidRPr="0083788F">
        <w:rPr>
          <w:rFonts w:ascii="Arial" w:hAnsi="Arial" w:cs="Arial"/>
          <w:bCs/>
        </w:rPr>
        <w:tab/>
      </w:r>
      <w:r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zpracované dle zadání Výzvy </w:t>
      </w:r>
      <w:r w:rsidR="00263362">
        <w:rPr>
          <w:rFonts w:ascii="Arial" w:hAnsi="Arial" w:cs="Arial"/>
        </w:rPr>
        <w:t xml:space="preserve">pro zájemce </w:t>
      </w:r>
      <w:r w:rsidR="00263362" w:rsidRPr="00263362">
        <w:rPr>
          <w:rFonts w:ascii="Arial" w:hAnsi="Arial" w:cs="Arial"/>
        </w:rPr>
        <w:t>k </w:t>
      </w:r>
      <w:proofErr w:type="gramStart"/>
      <w:r w:rsidR="00263362" w:rsidRPr="00263362">
        <w:rPr>
          <w:rFonts w:ascii="Arial" w:hAnsi="Arial" w:cs="Arial"/>
        </w:rPr>
        <w:t>podání  nabídky</w:t>
      </w:r>
      <w:proofErr w:type="gramEnd"/>
      <w:r w:rsidR="00263362" w:rsidRPr="00263362">
        <w:rPr>
          <w:rFonts w:ascii="Arial" w:hAnsi="Arial" w:cs="Arial"/>
        </w:rPr>
        <w:t xml:space="preserve"> na veřejnou zakázku malého rozsahu „</w:t>
      </w:r>
      <w:r w:rsidR="008F2013">
        <w:rPr>
          <w:rFonts w:ascii="Arial" w:hAnsi="Arial" w:cs="Arial"/>
        </w:rPr>
        <w:t>Čelní terénní vysokozdvižný vozík</w:t>
      </w:r>
      <w:r w:rsidR="00263362" w:rsidRPr="00263362">
        <w:rPr>
          <w:rFonts w:ascii="Arial" w:hAnsi="Arial" w:cs="Arial"/>
        </w:rPr>
        <w:t xml:space="preserve">“ ze dne </w:t>
      </w:r>
      <w:r w:rsidR="008F2013">
        <w:rPr>
          <w:rFonts w:ascii="Arial" w:hAnsi="Arial" w:cs="Arial"/>
        </w:rPr>
        <w:t>11</w:t>
      </w:r>
      <w:r w:rsidR="00263362" w:rsidRPr="00263362">
        <w:rPr>
          <w:rFonts w:ascii="Arial" w:hAnsi="Arial" w:cs="Arial"/>
        </w:rPr>
        <w:t>.0</w:t>
      </w:r>
      <w:r w:rsidR="008F2013">
        <w:rPr>
          <w:rFonts w:ascii="Arial" w:hAnsi="Arial" w:cs="Arial"/>
        </w:rPr>
        <w:t>3</w:t>
      </w:r>
      <w:r w:rsidR="00263362" w:rsidRPr="00263362">
        <w:rPr>
          <w:rFonts w:ascii="Arial" w:hAnsi="Arial" w:cs="Arial"/>
        </w:rPr>
        <w:t>.201</w:t>
      </w:r>
      <w:r w:rsidR="008F2013">
        <w:rPr>
          <w:rFonts w:ascii="Arial" w:hAnsi="Arial" w:cs="Arial"/>
        </w:rPr>
        <w:t>9</w:t>
      </w:r>
      <w:r w:rsidR="00263362">
        <w:rPr>
          <w:rFonts w:ascii="Arial" w:hAnsi="Arial" w:cs="Arial"/>
        </w:rPr>
        <w:t xml:space="preserve"> a </w:t>
      </w:r>
      <w:r w:rsidRPr="00A5515D">
        <w:rPr>
          <w:rFonts w:ascii="Arial" w:hAnsi="Arial" w:cs="Arial"/>
        </w:rPr>
        <w:t>podmínek dále dohodnutých, tuto kupní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Prodávající tímto prohlašuje, že je výhradním vlastníkem prodávaného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 xml:space="preserve"> tak, jak je popsáno v </w:t>
      </w:r>
      <w:proofErr w:type="spellStart"/>
      <w:r w:rsidRPr="00A5515D">
        <w:rPr>
          <w:rFonts w:ascii="Arial" w:hAnsi="Arial" w:cs="Arial"/>
        </w:rPr>
        <w:t>čl.III</w:t>
      </w:r>
      <w:proofErr w:type="spellEnd"/>
      <w:r w:rsidRPr="00A5515D">
        <w:rPr>
          <w:rFonts w:ascii="Arial" w:hAnsi="Arial" w:cs="Arial"/>
        </w:rPr>
        <w:t xml:space="preserve"> této Smlouvy a že mu nejsou známy žádné okolnosti, které by bránily převodu tohoto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>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Předmětem této smlouvy je prodej a koupě níže popsaného </w:t>
      </w:r>
      <w:r w:rsidR="004B746B">
        <w:rPr>
          <w:rFonts w:ascii="Arial" w:hAnsi="Arial" w:cs="Arial"/>
        </w:rPr>
        <w:t>stroje</w:t>
      </w:r>
      <w:r w:rsidRPr="00A5515D">
        <w:rPr>
          <w:rFonts w:ascii="Arial" w:hAnsi="Arial" w:cs="Arial"/>
        </w:rPr>
        <w:t>:</w:t>
      </w:r>
    </w:p>
    <w:p w:rsidR="008B70DB" w:rsidRPr="000C1406" w:rsidRDefault="008F201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Čelní terénní vysokozdvižný vozík</w:t>
      </w:r>
    </w:p>
    <w:p w:rsidR="00800E35" w:rsidRDefault="008F2013" w:rsidP="00800E35">
      <w:pPr>
        <w:rPr>
          <w:rFonts w:ascii="Arial" w:hAnsi="Arial" w:cs="Arial"/>
        </w:rPr>
      </w:pPr>
      <w:r w:rsidRPr="002A706C">
        <w:rPr>
          <w:rFonts w:ascii="Arial" w:hAnsi="Arial" w:cs="Arial"/>
        </w:rPr>
        <w:t>Technická</w:t>
      </w:r>
      <w:r w:rsidR="00800E35" w:rsidRPr="002A706C">
        <w:rPr>
          <w:rFonts w:ascii="Arial" w:hAnsi="Arial" w:cs="Arial"/>
        </w:rPr>
        <w:t xml:space="preserve"> specifikace:</w:t>
      </w:r>
      <w:r w:rsidR="00800E35" w:rsidRPr="00AD0C7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viz příloha </w:t>
      </w:r>
      <w:r w:rsidR="00784A26">
        <w:rPr>
          <w:rFonts w:ascii="Arial" w:hAnsi="Arial" w:cs="Arial"/>
        </w:rPr>
        <w:t>č.1</w:t>
      </w:r>
    </w:p>
    <w:p w:rsidR="008B70DB" w:rsidRPr="00490146" w:rsidRDefault="008B70DB" w:rsidP="008B70DB">
      <w:pPr>
        <w:spacing w:after="0" w:line="240" w:lineRule="auto"/>
        <w:ind w:left="720"/>
        <w:rPr>
          <w:rFonts w:ascii="Arial" w:hAnsi="Arial" w:cs="Arial"/>
          <w:b/>
        </w:rPr>
      </w:pPr>
    </w:p>
    <w:p w:rsidR="008B70DB" w:rsidRPr="00A5515D" w:rsidRDefault="008B70DB">
      <w:pPr>
        <w:rPr>
          <w:rFonts w:ascii="Arial" w:hAnsi="Arial" w:cs="Arial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 xml:space="preserve">Cena </w:t>
      </w:r>
      <w:r w:rsidRPr="00A5515D">
        <w:rPr>
          <w:rFonts w:ascii="Arial" w:hAnsi="Arial" w:cs="Arial"/>
        </w:rPr>
        <w:t>stroje specifikovaného v čl. III.</w:t>
      </w:r>
    </w:p>
    <w:p w:rsidR="002A3042" w:rsidRPr="00A5515D" w:rsidRDefault="000C1406" w:rsidP="00645515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</w:t>
      </w:r>
      <w:proofErr w:type="gramStart"/>
      <w:r w:rsidR="002A3042" w:rsidRPr="00A5515D">
        <w:rPr>
          <w:rFonts w:ascii="Arial" w:eastAsia="Calibri" w:hAnsi="Arial" w:cs="Arial"/>
        </w:rPr>
        <w:t xml:space="preserve">DPH:   </w:t>
      </w:r>
      <w:proofErr w:type="gramEnd"/>
      <w:r w:rsidR="002A3042" w:rsidRPr="00A5515D">
        <w:rPr>
          <w:rFonts w:ascii="Arial" w:eastAsia="Calibri" w:hAnsi="Arial" w:cs="Arial"/>
        </w:rPr>
        <w:t xml:space="preserve">     </w:t>
      </w:r>
      <w:r w:rsidR="004B746B">
        <w:rPr>
          <w:rFonts w:ascii="Arial" w:eastAsia="Calibri" w:hAnsi="Arial" w:cs="Arial"/>
        </w:rPr>
        <w:t xml:space="preserve"> 599</w:t>
      </w:r>
      <w:r w:rsidR="00645515">
        <w:rPr>
          <w:rFonts w:ascii="Arial" w:eastAsia="Calibri" w:hAnsi="Arial" w:cs="Arial"/>
        </w:rPr>
        <w:t> </w:t>
      </w:r>
      <w:r w:rsidR="00800E35">
        <w:rPr>
          <w:rFonts w:ascii="Arial" w:eastAsia="Calibri" w:hAnsi="Arial" w:cs="Arial"/>
        </w:rPr>
        <w:t>0</w:t>
      </w:r>
      <w:r w:rsidR="00E55738">
        <w:rPr>
          <w:rFonts w:ascii="Arial" w:eastAsia="Calibri" w:hAnsi="Arial" w:cs="Arial"/>
        </w:rPr>
        <w:t>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</w:t>
      </w:r>
      <w:r w:rsidR="00784A26">
        <w:rPr>
          <w:rFonts w:ascii="Arial" w:eastAsia="Calibri" w:hAnsi="Arial" w:cs="Arial"/>
        </w:rPr>
        <w:t xml:space="preserve"> </w:t>
      </w:r>
      <w:proofErr w:type="gramStart"/>
      <w:r w:rsidR="008B70DB">
        <w:rPr>
          <w:rFonts w:ascii="Arial" w:eastAsia="Calibri" w:hAnsi="Arial" w:cs="Arial"/>
        </w:rPr>
        <w:t>%</w:t>
      </w:r>
      <w:r w:rsidR="002A3042" w:rsidRPr="00A5515D">
        <w:rPr>
          <w:rFonts w:ascii="Arial" w:eastAsia="Calibri" w:hAnsi="Arial" w:cs="Arial"/>
        </w:rPr>
        <w:t>:</w:t>
      </w:r>
      <w:r w:rsidR="00784A26">
        <w:rPr>
          <w:rFonts w:ascii="Arial" w:eastAsia="Calibri" w:hAnsi="Arial" w:cs="Arial"/>
        </w:rPr>
        <w:t xml:space="preserve">   </w:t>
      </w:r>
      <w:proofErr w:type="gramEnd"/>
      <w:r w:rsidR="00784A26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</w:t>
      </w:r>
      <w:r w:rsidR="004B746B">
        <w:rPr>
          <w:rFonts w:ascii="Arial" w:eastAsia="Calibri" w:hAnsi="Arial" w:cs="Arial"/>
        </w:rPr>
        <w:t>125 790</w:t>
      </w:r>
      <w:r w:rsidR="00E36F09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>
        <w:rPr>
          <w:rFonts w:ascii="Arial" w:eastAsia="Calibri" w:hAnsi="Arial" w:cs="Arial"/>
          <w:b/>
        </w:rPr>
        <w:t xml:space="preserve">:   </w:t>
      </w:r>
      <w:proofErr w:type="gramEnd"/>
      <w:r>
        <w:rPr>
          <w:rFonts w:ascii="Arial" w:eastAsia="Calibri" w:hAnsi="Arial" w:cs="Arial"/>
          <w:b/>
        </w:rPr>
        <w:t xml:space="preserve">    </w:t>
      </w:r>
      <w:r w:rsidR="002A3042" w:rsidRPr="00A5515D">
        <w:rPr>
          <w:rFonts w:ascii="Arial" w:eastAsia="Calibri" w:hAnsi="Arial" w:cs="Arial"/>
          <w:b/>
        </w:rPr>
        <w:t xml:space="preserve"> </w:t>
      </w:r>
      <w:r w:rsidR="00DD1E0E">
        <w:rPr>
          <w:rFonts w:ascii="Arial" w:eastAsia="Calibri" w:hAnsi="Arial" w:cs="Arial"/>
          <w:b/>
        </w:rPr>
        <w:t xml:space="preserve"> </w:t>
      </w:r>
      <w:r w:rsidR="004B746B">
        <w:rPr>
          <w:rFonts w:ascii="Arial" w:eastAsia="Calibri" w:hAnsi="Arial" w:cs="Arial"/>
          <w:b/>
        </w:rPr>
        <w:t>724 790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 w:rsidR="00784A26"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A3042" w:rsidRPr="00A5515D" w:rsidRDefault="00C171F5" w:rsidP="00C171F5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784A26">
        <w:rPr>
          <w:rFonts w:ascii="Arial" w:eastAsia="Calibri" w:hAnsi="Arial" w:cs="Arial"/>
        </w:rPr>
        <w:t>20</w:t>
      </w:r>
      <w:r w:rsidR="00E36F09">
        <w:rPr>
          <w:rFonts w:ascii="Arial" w:eastAsia="Calibri" w:hAnsi="Arial" w:cs="Arial"/>
        </w:rPr>
        <w:t>.</w:t>
      </w:r>
      <w:r w:rsidR="00800E35">
        <w:rPr>
          <w:rFonts w:ascii="Arial" w:eastAsia="Calibri" w:hAnsi="Arial" w:cs="Arial"/>
        </w:rPr>
        <w:t>0</w:t>
      </w:r>
      <w:r w:rsidR="00784A26">
        <w:rPr>
          <w:rFonts w:ascii="Arial" w:eastAsia="Calibri" w:hAnsi="Arial" w:cs="Arial"/>
        </w:rPr>
        <w:t>4</w:t>
      </w:r>
      <w:r w:rsidR="002A3042" w:rsidRPr="00A5515D">
        <w:rPr>
          <w:rFonts w:ascii="Arial" w:eastAsia="Calibri" w:hAnsi="Arial" w:cs="Arial"/>
        </w:rPr>
        <w:t>.201</w:t>
      </w:r>
      <w:r w:rsidR="00784A26">
        <w:rPr>
          <w:rFonts w:ascii="Arial" w:eastAsia="Calibri" w:hAnsi="Arial" w:cs="Arial"/>
        </w:rPr>
        <w:t>9</w:t>
      </w:r>
      <w:r w:rsidR="0083788F">
        <w:rPr>
          <w:rFonts w:ascii="Arial" w:eastAsia="Calibri" w:hAnsi="Arial" w:cs="Arial"/>
        </w:rPr>
        <w:t>.</w:t>
      </w:r>
    </w:p>
    <w:p w:rsidR="002A3042" w:rsidRDefault="002A3042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63362" w:rsidRDefault="00263362" w:rsidP="00645515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D2728E" w:rsidRPr="00A5515D" w:rsidRDefault="00D2728E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Stroj</w:t>
      </w:r>
      <w:r w:rsidR="002A3042" w:rsidRPr="00A5515D">
        <w:rPr>
          <w:rFonts w:ascii="Arial" w:eastAsia="Calibri" w:hAnsi="Arial" w:cs="Arial"/>
        </w:rPr>
        <w:t xml:space="preserve"> bude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784A26" w:rsidRDefault="00784A26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D2728E" w:rsidRPr="00A5515D" w:rsidRDefault="00D2728E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A5515D" w:rsidRPr="00A5515D">
        <w:rPr>
          <w:rFonts w:ascii="Arial" w:hAnsi="Arial" w:cs="Arial"/>
        </w:rPr>
        <w:t>ý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A5515D" w:rsidRPr="00A5515D">
        <w:rPr>
          <w:rFonts w:ascii="Arial" w:eastAsia="Calibri" w:hAnsi="Arial" w:cs="Arial"/>
        </w:rPr>
        <w:t xml:space="preserve"> bude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784A26">
        <w:rPr>
          <w:rFonts w:ascii="Arial" w:hAnsi="Arial" w:cs="Arial"/>
        </w:rPr>
        <w:t>48</w:t>
      </w:r>
      <w:r w:rsidR="00A5515D" w:rsidRPr="00A5515D">
        <w:rPr>
          <w:rFonts w:ascii="Arial" w:hAnsi="Arial" w:cs="Arial"/>
        </w:rPr>
        <w:t xml:space="preserve">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05612D" w:rsidRDefault="0005612D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     Prodávající zajistí záruční a pozáruční servis vč. dodávky originálních dílů po dobu</w:t>
      </w:r>
    </w:p>
    <w:p w:rsidR="0005612D" w:rsidRDefault="0005612D" w:rsidP="0005612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životnosti stroje. Časová dostupnost servisu od nahlášení opravy: do 24 hod.</w:t>
      </w:r>
    </w:p>
    <w:p w:rsidR="0005612D" w:rsidRPr="00A5515D" w:rsidRDefault="0005612D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</w:t>
      </w:r>
      <w:r w:rsidR="00784A26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eastAsia="Calibri" w:hAnsi="Arial" w:cs="Arial"/>
        </w:rPr>
        <w:t>% z ceny díla</w:t>
      </w:r>
      <w:r w:rsidR="0005612D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</w:t>
      </w:r>
      <w:r w:rsidR="00784A26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eastAsia="Calibri" w:hAnsi="Arial" w:cs="Arial"/>
        </w:rPr>
        <w:t>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784A26">
      <w:pPr>
        <w:spacing w:after="0" w:line="240" w:lineRule="auto"/>
        <w:ind w:left="708" w:hanging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se zajištěním závazků ze Smlouvy, budou rozhodovány s konečnou platností </w:t>
      </w:r>
      <w:r w:rsidR="00784A26">
        <w:rPr>
          <w:rFonts w:ascii="Arial" w:eastAsia="Calibri" w:hAnsi="Arial" w:cs="Arial"/>
        </w:rPr>
        <w:br/>
      </w:r>
      <w:r w:rsidR="00A5515D" w:rsidRPr="00A5515D">
        <w:rPr>
          <w:rFonts w:ascii="Arial" w:eastAsia="Calibri" w:hAnsi="Arial" w:cs="Arial"/>
        </w:rPr>
        <w:t xml:space="preserve">u místně příslušného soudu. </w:t>
      </w:r>
    </w:p>
    <w:p w:rsidR="00D2728E" w:rsidRPr="00A5515D" w:rsidRDefault="00D2728E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10.2.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5515D" w:rsidRDefault="00C171F5" w:rsidP="00784A26">
      <w:pPr>
        <w:spacing w:before="60" w:after="120" w:line="240" w:lineRule="auto"/>
        <w:ind w:left="708" w:hanging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smluvních stran prosté omylu ve znění, právech a povinnostech z ní vyplývajících. Obě smluvní strany potvrzují, že jsou oprávněny k podpisu této smlouvy, že si ji přečetly </w:t>
      </w:r>
      <w:r w:rsidR="00784A26">
        <w:rPr>
          <w:rFonts w:ascii="Arial" w:eastAsia="Calibri" w:hAnsi="Arial" w:cs="Arial"/>
        </w:rPr>
        <w:br/>
      </w:r>
      <w:r w:rsidR="00A5515D" w:rsidRPr="00A5515D">
        <w:rPr>
          <w:rFonts w:ascii="Arial" w:eastAsia="Calibri" w:hAnsi="Arial" w:cs="Arial"/>
        </w:rPr>
        <w:t xml:space="preserve">a že nebyla sjednána v tísni ani za jinak jednostranně výhodných podmínek. </w:t>
      </w: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 </w:t>
      </w:r>
      <w:r w:rsidRPr="00645515">
        <w:rPr>
          <w:rFonts w:ascii="Arial" w:eastAsia="Calibri" w:hAnsi="Arial" w:cs="Arial"/>
          <w:bCs/>
          <w:iCs/>
        </w:rPr>
        <w:t>Podpisem této smlouvy zhotovitel jako subjekt údajů potvrzuje, že objednatel jako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správce údajů splnil vůči němu informační povinnost ve smyslu </w:t>
      </w:r>
      <w:proofErr w:type="spellStart"/>
      <w:r w:rsidRPr="00645515">
        <w:rPr>
          <w:rFonts w:ascii="Arial" w:eastAsia="Calibri" w:hAnsi="Arial" w:cs="Arial"/>
          <w:bCs/>
          <w:iCs/>
        </w:rPr>
        <w:t>ust</w:t>
      </w:r>
      <w:proofErr w:type="spellEnd"/>
      <w:r w:rsidRPr="00645515">
        <w:rPr>
          <w:rFonts w:ascii="Arial" w:eastAsia="Calibri" w:hAnsi="Arial" w:cs="Arial"/>
          <w:bCs/>
          <w:iCs/>
        </w:rPr>
        <w:t>. § 11 zákona č.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</w:t>
      </w:r>
      <w:r w:rsidRPr="00645515">
        <w:rPr>
          <w:rFonts w:ascii="Arial" w:eastAsia="Calibri" w:hAnsi="Arial" w:cs="Arial"/>
          <w:bCs/>
          <w:iCs/>
        </w:rPr>
        <w:t>101/2000 Sb., v platném znění, týkající se zejména rozsahu, účelu, způsobu, místa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provádění zpracování osobních dat subjektu údajů a možnosti nakládání s nimi, jakož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i osobě jejich zpracovatele. Dodavatel podpisem této smlouvy souhlasí se </w:t>
      </w:r>
    </w:p>
    <w:p w:rsidR="00645515" w:rsidRDefault="00645515" w:rsidP="00784A26">
      <w:pPr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 xml:space="preserve">zpracováním osobních údajů. Souhlas se zpracováním osobních údajů je dobrovolný 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a dodavatel jej </w:t>
      </w:r>
      <w:r w:rsidRPr="00645515">
        <w:rPr>
          <w:rFonts w:ascii="Arial" w:eastAsia="Calibri" w:hAnsi="Arial" w:cs="Arial"/>
          <w:bCs/>
          <w:iCs/>
        </w:rPr>
        <w:t>může kdykoliv zcela nebo z části odvolat. V případě odvolání souhlasu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dodavatelem,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 xml:space="preserve">objednatel nebude nadále osobní údaje zpracovávat. Objednatel tak </w:t>
      </w:r>
    </w:p>
    <w:p w:rsid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>bude zpracov</w:t>
      </w:r>
      <w:r>
        <w:rPr>
          <w:rFonts w:ascii="Arial" w:eastAsia="Calibri" w:hAnsi="Arial" w:cs="Arial"/>
          <w:bCs/>
          <w:iCs/>
        </w:rPr>
        <w:t>ávat</w:t>
      </w:r>
      <w:r w:rsidRPr="00645515">
        <w:rPr>
          <w:rFonts w:ascii="Arial" w:eastAsia="Calibri" w:hAnsi="Arial" w:cs="Arial"/>
          <w:bCs/>
          <w:iCs/>
        </w:rPr>
        <w:t xml:space="preserve"> pouze osobní údaje dodavatele pro účely, ke kterým podle zákona</w:t>
      </w:r>
    </w:p>
    <w:p w:rsidR="00645515" w:rsidRPr="00645515" w:rsidRDefault="00645515" w:rsidP="00784A26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nepotřebuje souhlas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dodavatele.</w:t>
      </w:r>
    </w:p>
    <w:p w:rsidR="00645515" w:rsidRPr="00A5515D" w:rsidRDefault="00645515" w:rsidP="00645515">
      <w:pPr>
        <w:spacing w:after="0" w:line="240" w:lineRule="auto"/>
        <w:rPr>
          <w:rFonts w:ascii="Arial" w:eastAsia="Calibri" w:hAnsi="Arial" w:cs="Arial"/>
        </w:rPr>
      </w:pPr>
    </w:p>
    <w:p w:rsidR="00A5515D" w:rsidRPr="00784A26" w:rsidRDefault="00784A26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  <w:u w:val="single"/>
        </w:rPr>
      </w:pPr>
      <w:r w:rsidRPr="00784A26">
        <w:rPr>
          <w:rFonts w:ascii="Arial" w:hAnsi="Arial" w:cs="Arial"/>
          <w:sz w:val="22"/>
          <w:szCs w:val="22"/>
          <w:u w:val="single"/>
        </w:rPr>
        <w:t>Přílohy:</w:t>
      </w:r>
    </w:p>
    <w:p w:rsidR="00784A26" w:rsidRPr="00A5515D" w:rsidRDefault="00784A26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technická specifikace </w:t>
      </w: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E36F09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r w:rsidR="00784A26">
        <w:rPr>
          <w:rFonts w:ascii="Arial" w:hAnsi="Arial" w:cs="Arial"/>
          <w:sz w:val="22"/>
          <w:szCs w:val="22"/>
        </w:rPr>
        <w:t>05</w:t>
      </w:r>
      <w:r w:rsidR="006B787B">
        <w:rPr>
          <w:rFonts w:ascii="Arial" w:hAnsi="Arial" w:cs="Arial"/>
          <w:sz w:val="22"/>
          <w:szCs w:val="22"/>
        </w:rPr>
        <w:t>.0</w:t>
      </w:r>
      <w:r w:rsidR="00784A26">
        <w:rPr>
          <w:rFonts w:ascii="Arial" w:hAnsi="Arial" w:cs="Arial"/>
          <w:sz w:val="22"/>
          <w:szCs w:val="22"/>
        </w:rPr>
        <w:t>4</w:t>
      </w:r>
      <w:r w:rsidR="006B787B">
        <w:rPr>
          <w:rFonts w:ascii="Arial" w:hAnsi="Arial" w:cs="Arial"/>
          <w:sz w:val="22"/>
          <w:szCs w:val="22"/>
        </w:rPr>
        <w:t>.201</w:t>
      </w:r>
      <w:r w:rsidR="00784A26">
        <w:rPr>
          <w:rFonts w:ascii="Arial" w:hAnsi="Arial" w:cs="Arial"/>
          <w:sz w:val="22"/>
          <w:szCs w:val="22"/>
        </w:rPr>
        <w:t>9</w:t>
      </w:r>
      <w:r w:rsidR="00645515">
        <w:rPr>
          <w:rFonts w:ascii="Arial" w:hAnsi="Arial" w:cs="Arial"/>
          <w:sz w:val="22"/>
          <w:szCs w:val="22"/>
        </w:rPr>
        <w:t xml:space="preserve">                              V Roudnici nad Labem</w:t>
      </w:r>
      <w:r w:rsidR="000A3C65">
        <w:rPr>
          <w:rFonts w:ascii="Arial" w:hAnsi="Arial" w:cs="Arial"/>
          <w:sz w:val="22"/>
          <w:szCs w:val="22"/>
        </w:rPr>
        <w:t xml:space="preserve"> 0</w:t>
      </w:r>
      <w:r w:rsidR="00784A26">
        <w:rPr>
          <w:rFonts w:ascii="Arial" w:hAnsi="Arial" w:cs="Arial"/>
          <w:sz w:val="22"/>
          <w:szCs w:val="22"/>
        </w:rPr>
        <w:t>5</w:t>
      </w:r>
      <w:r w:rsidR="000A3C65">
        <w:rPr>
          <w:rFonts w:ascii="Arial" w:hAnsi="Arial" w:cs="Arial"/>
          <w:sz w:val="22"/>
          <w:szCs w:val="22"/>
        </w:rPr>
        <w:t>.0</w:t>
      </w:r>
      <w:r w:rsidR="00784A26">
        <w:rPr>
          <w:rFonts w:ascii="Arial" w:hAnsi="Arial" w:cs="Arial"/>
          <w:sz w:val="22"/>
          <w:szCs w:val="22"/>
        </w:rPr>
        <w:t>4</w:t>
      </w:r>
      <w:r w:rsidR="000A3C65">
        <w:rPr>
          <w:rFonts w:ascii="Arial" w:hAnsi="Arial" w:cs="Arial"/>
          <w:sz w:val="22"/>
          <w:szCs w:val="22"/>
        </w:rPr>
        <w:t>.201</w:t>
      </w:r>
      <w:r w:rsidR="00784A26">
        <w:rPr>
          <w:rFonts w:ascii="Arial" w:hAnsi="Arial" w:cs="Arial"/>
          <w:sz w:val="22"/>
          <w:szCs w:val="22"/>
        </w:rPr>
        <w:t>9</w:t>
      </w:r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Pr="00A5515D" w:rsidRDefault="002A3042">
      <w:pPr>
        <w:rPr>
          <w:rFonts w:ascii="Arial" w:hAnsi="Arial" w:cs="Arial"/>
        </w:rPr>
      </w:pPr>
    </w:p>
    <w:sectPr w:rsidR="002A3042" w:rsidRPr="00A5515D" w:rsidSect="00346462">
      <w:footerReference w:type="default" r:id="rId9"/>
      <w:pgSz w:w="11906" w:h="16838"/>
      <w:pgMar w:top="510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26" w:rsidRDefault="00784A26" w:rsidP="00784A26">
      <w:pPr>
        <w:spacing w:after="0" w:line="240" w:lineRule="auto"/>
      </w:pPr>
      <w:r>
        <w:separator/>
      </w:r>
    </w:p>
  </w:endnote>
  <w:endnote w:type="continuationSeparator" w:id="0">
    <w:p w:rsidR="00784A26" w:rsidRDefault="00784A26" w:rsidP="0078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0506980"/>
      <w:docPartObj>
        <w:docPartGallery w:val="Page Numbers (Bottom of Page)"/>
        <w:docPartUnique/>
      </w:docPartObj>
    </w:sdtPr>
    <w:sdtContent>
      <w:p w:rsidR="00784A26" w:rsidRDefault="00784A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4A26" w:rsidRDefault="00784A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26" w:rsidRDefault="00784A26" w:rsidP="00784A26">
      <w:pPr>
        <w:spacing w:after="0" w:line="240" w:lineRule="auto"/>
      </w:pPr>
      <w:r>
        <w:separator/>
      </w:r>
    </w:p>
  </w:footnote>
  <w:footnote w:type="continuationSeparator" w:id="0">
    <w:p w:rsidR="00784A26" w:rsidRDefault="00784A26" w:rsidP="0078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2"/>
    <w:rsid w:val="0005612D"/>
    <w:rsid w:val="00086E50"/>
    <w:rsid w:val="000A3C65"/>
    <w:rsid w:val="000C1406"/>
    <w:rsid w:val="00263362"/>
    <w:rsid w:val="002A3042"/>
    <w:rsid w:val="002A706C"/>
    <w:rsid w:val="00346462"/>
    <w:rsid w:val="003A4C74"/>
    <w:rsid w:val="003D48A4"/>
    <w:rsid w:val="004B746B"/>
    <w:rsid w:val="00644BDC"/>
    <w:rsid w:val="00645515"/>
    <w:rsid w:val="006B787B"/>
    <w:rsid w:val="00784A26"/>
    <w:rsid w:val="00800E35"/>
    <w:rsid w:val="0083788F"/>
    <w:rsid w:val="008B70DB"/>
    <w:rsid w:val="008F2013"/>
    <w:rsid w:val="00A5515D"/>
    <w:rsid w:val="00C171F5"/>
    <w:rsid w:val="00C43CAD"/>
    <w:rsid w:val="00CE045E"/>
    <w:rsid w:val="00D2728E"/>
    <w:rsid w:val="00DD1E0E"/>
    <w:rsid w:val="00E36F09"/>
    <w:rsid w:val="00E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27F9"/>
  <w15:docId w15:val="{AC525A83-E36B-4A43-AF0A-9D2C9FC7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8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A52E7-036F-4482-ACAF-C4462CB3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Jitka</cp:lastModifiedBy>
  <cp:revision>3</cp:revision>
  <cp:lastPrinted>2018-08-08T10:53:00Z</cp:lastPrinted>
  <dcterms:created xsi:type="dcterms:W3CDTF">2019-04-03T12:10:00Z</dcterms:created>
  <dcterms:modified xsi:type="dcterms:W3CDTF">2019-04-03T12:34:00Z</dcterms:modified>
</cp:coreProperties>
</file>