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71" w:rsidRPr="00137010" w:rsidRDefault="00B84B71" w:rsidP="00137010">
      <w:pPr>
        <w:pStyle w:val="Nzev"/>
        <w:spacing w:line="240" w:lineRule="auto"/>
        <w:jc w:val="both"/>
        <w:rPr>
          <w:sz w:val="24"/>
          <w:szCs w:val="24"/>
        </w:rPr>
      </w:pPr>
      <w:r w:rsidRPr="00137010">
        <w:rPr>
          <w:sz w:val="24"/>
          <w:szCs w:val="24"/>
        </w:rPr>
        <w:t>EV. ČÍSLO OBJEDNATELE: 1</w:t>
      </w:r>
      <w:r w:rsidR="00030DC5">
        <w:rPr>
          <w:sz w:val="24"/>
          <w:szCs w:val="24"/>
        </w:rPr>
        <w:t>9</w:t>
      </w:r>
      <w:r w:rsidRPr="00137010">
        <w:rPr>
          <w:sz w:val="24"/>
          <w:szCs w:val="24"/>
        </w:rPr>
        <w:t>/PRTN 0</w:t>
      </w:r>
      <w:r w:rsidR="00030DC5">
        <w:rPr>
          <w:sz w:val="24"/>
          <w:szCs w:val="24"/>
        </w:rPr>
        <w:t>6</w:t>
      </w:r>
    </w:p>
    <w:p w:rsidR="00B84B71" w:rsidRPr="00137010" w:rsidRDefault="00B84B71" w:rsidP="00137010">
      <w:pPr>
        <w:pStyle w:val="Nzev"/>
        <w:spacing w:line="240" w:lineRule="auto"/>
        <w:jc w:val="both"/>
        <w:rPr>
          <w:sz w:val="24"/>
          <w:szCs w:val="24"/>
        </w:rPr>
      </w:pPr>
      <w:r w:rsidRPr="00137010">
        <w:rPr>
          <w:sz w:val="24"/>
          <w:szCs w:val="24"/>
        </w:rPr>
        <w:t>EV. ČÍSLO ZHOTOVITELE:</w:t>
      </w:r>
    </w:p>
    <w:p w:rsidR="00B84B71" w:rsidRPr="00137010" w:rsidRDefault="00B84B71" w:rsidP="00137010">
      <w:pPr>
        <w:pStyle w:val="Nzev"/>
        <w:spacing w:line="240" w:lineRule="auto"/>
        <w:jc w:val="both"/>
        <w:rPr>
          <w:sz w:val="24"/>
          <w:szCs w:val="24"/>
        </w:rPr>
      </w:pPr>
    </w:p>
    <w:p w:rsidR="00B84B71" w:rsidRPr="00137010" w:rsidRDefault="00B84B71" w:rsidP="00137010">
      <w:pPr>
        <w:pStyle w:val="Nzev"/>
        <w:spacing w:line="240" w:lineRule="auto"/>
        <w:jc w:val="both"/>
        <w:rPr>
          <w:sz w:val="24"/>
          <w:szCs w:val="24"/>
        </w:rPr>
      </w:pPr>
    </w:p>
    <w:p w:rsidR="00B84B71" w:rsidRPr="00137010" w:rsidRDefault="00B84B71" w:rsidP="00137010">
      <w:pPr>
        <w:pStyle w:val="Nzev"/>
        <w:spacing w:line="240" w:lineRule="auto"/>
        <w:rPr>
          <w:sz w:val="24"/>
          <w:szCs w:val="24"/>
        </w:rPr>
      </w:pPr>
      <w:proofErr w:type="gramStart"/>
      <w:r w:rsidRPr="00137010">
        <w:rPr>
          <w:sz w:val="24"/>
          <w:szCs w:val="24"/>
        </w:rPr>
        <w:t>S M L O U V A  O  D Í L O</w:t>
      </w:r>
      <w:proofErr w:type="gramEnd"/>
    </w:p>
    <w:p w:rsidR="00B84B71" w:rsidRPr="00137010" w:rsidRDefault="00B84B71" w:rsidP="00137010">
      <w:pPr>
        <w:pStyle w:val="Nzev"/>
        <w:spacing w:line="240" w:lineRule="auto"/>
        <w:rPr>
          <w:sz w:val="24"/>
          <w:szCs w:val="24"/>
        </w:rPr>
      </w:pPr>
      <w:r w:rsidRPr="00137010">
        <w:rPr>
          <w:sz w:val="24"/>
          <w:szCs w:val="24"/>
        </w:rPr>
        <w:t>uzavřená níže uvedeného dne, měsíce a roku podle § 2586</w:t>
      </w:r>
    </w:p>
    <w:p w:rsidR="00B84B71" w:rsidRPr="00137010" w:rsidRDefault="00B84B71" w:rsidP="00137010">
      <w:pPr>
        <w:pStyle w:val="Nzev"/>
        <w:spacing w:line="240" w:lineRule="auto"/>
        <w:rPr>
          <w:sz w:val="24"/>
          <w:szCs w:val="24"/>
        </w:rPr>
      </w:pPr>
      <w:r w:rsidRPr="00137010">
        <w:rPr>
          <w:sz w:val="24"/>
          <w:szCs w:val="24"/>
        </w:rPr>
        <w:t>a násl. zákona č. 89/2012 Sb., Občanský zákoník</w:t>
      </w:r>
    </w:p>
    <w:p w:rsidR="00B84B71" w:rsidRPr="00137010" w:rsidRDefault="00B84B71" w:rsidP="00860C71">
      <w:pPr>
        <w:pStyle w:val="Nzev"/>
        <w:spacing w:line="240" w:lineRule="auto"/>
        <w:rPr>
          <w:b w:val="0"/>
          <w:sz w:val="24"/>
          <w:szCs w:val="24"/>
        </w:rPr>
      </w:pPr>
      <w:r w:rsidRPr="00137010">
        <w:rPr>
          <w:b w:val="0"/>
          <w:sz w:val="24"/>
          <w:szCs w:val="24"/>
        </w:rPr>
        <w:t>(dále jen „Smlouva“)</w:t>
      </w:r>
    </w:p>
    <w:p w:rsidR="00B84B71" w:rsidRPr="00137010" w:rsidRDefault="00B84B71" w:rsidP="00137010">
      <w:pPr>
        <w:spacing w:line="240" w:lineRule="auto"/>
        <w:ind w:left="284" w:right="1418"/>
        <w:jc w:val="both"/>
        <w:rPr>
          <w:rFonts w:ascii="Times New Roman" w:hAnsi="Times New Roman"/>
          <w:szCs w:val="24"/>
        </w:rPr>
      </w:pPr>
    </w:p>
    <w:p w:rsidR="00B84B71" w:rsidRPr="00137010" w:rsidRDefault="00B84B71"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284" w:right="23"/>
        <w:jc w:val="both"/>
        <w:rPr>
          <w:rFonts w:ascii="Times New Roman" w:hAnsi="Times New Roman"/>
          <w:sz w:val="24"/>
          <w:szCs w:val="24"/>
        </w:rPr>
      </w:pPr>
      <w:r w:rsidRPr="00137010">
        <w:rPr>
          <w:rFonts w:ascii="Times New Roman" w:hAnsi="Times New Roman"/>
          <w:sz w:val="24"/>
          <w:szCs w:val="24"/>
        </w:rPr>
        <w:t>Článek 1</w:t>
      </w:r>
    </w:p>
    <w:p w:rsidR="00B84B71" w:rsidRPr="00137010" w:rsidRDefault="00B84B71"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3"/>
        <w:jc w:val="both"/>
        <w:rPr>
          <w:rFonts w:ascii="Times New Roman" w:hAnsi="Times New Roman"/>
          <w:sz w:val="24"/>
          <w:szCs w:val="24"/>
        </w:rPr>
      </w:pPr>
      <w:r w:rsidRPr="00137010">
        <w:rPr>
          <w:rFonts w:ascii="Times New Roman" w:hAnsi="Times New Roman"/>
          <w:sz w:val="24"/>
          <w:szCs w:val="24"/>
        </w:rPr>
        <w:t>Smluvní strany</w:t>
      </w:r>
    </w:p>
    <w:p w:rsidR="00B84B71" w:rsidRPr="00137010" w:rsidRDefault="00B84B71" w:rsidP="00137010">
      <w:pPr>
        <w:pStyle w:val="Text"/>
        <w:tabs>
          <w:tab w:val="clear" w:pos="227"/>
        </w:tabs>
        <w:spacing w:line="240" w:lineRule="auto"/>
        <w:ind w:right="15"/>
        <w:rPr>
          <w:rFonts w:ascii="Times New Roman" w:hAnsi="Times New Roman"/>
          <w:sz w:val="24"/>
          <w:szCs w:val="24"/>
        </w:rPr>
      </w:pP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81" w:right="163" w:hanging="2597"/>
        <w:rPr>
          <w:rFonts w:ascii="Times New Roman" w:hAnsi="Times New Roman"/>
          <w:sz w:val="24"/>
          <w:szCs w:val="24"/>
        </w:rPr>
      </w:pPr>
      <w:r w:rsidRPr="00137010">
        <w:rPr>
          <w:rFonts w:ascii="Times New Roman" w:hAnsi="Times New Roman"/>
          <w:b/>
          <w:sz w:val="24"/>
          <w:szCs w:val="24"/>
        </w:rPr>
        <w:t>Objednatel:</w:t>
      </w:r>
      <w:r w:rsidRPr="00137010">
        <w:rPr>
          <w:rFonts w:ascii="Times New Roman" w:hAnsi="Times New Roman"/>
          <w:sz w:val="24"/>
          <w:szCs w:val="24"/>
        </w:rPr>
        <w:t xml:space="preserve">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b/>
          <w:bCs/>
          <w:sz w:val="24"/>
          <w:szCs w:val="24"/>
        </w:rPr>
        <w:t>Česká agentura pro standardizaci, státní příspěvková organizace</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b/>
          <w:sz w:val="24"/>
          <w:szCs w:val="24"/>
        </w:rPr>
      </w:pP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r w:rsidRPr="00137010">
        <w:rPr>
          <w:rFonts w:ascii="Times New Roman" w:hAnsi="Times New Roman"/>
          <w:b/>
          <w:sz w:val="24"/>
          <w:szCs w:val="24"/>
        </w:rPr>
        <w:t>Sídlo:</w:t>
      </w:r>
      <w:r w:rsidRPr="00137010">
        <w:rPr>
          <w:rFonts w:ascii="Times New Roman" w:hAnsi="Times New Roman"/>
          <w:sz w:val="24"/>
          <w:szCs w:val="24"/>
        </w:rPr>
        <w:t xml:space="preserve">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t>Biskupský dvůr 1148/5, 110 01 Praha 1</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r w:rsidRPr="00137010">
        <w:rPr>
          <w:rFonts w:ascii="Times New Roman" w:hAnsi="Times New Roman"/>
          <w:b/>
          <w:sz w:val="24"/>
          <w:szCs w:val="24"/>
        </w:rPr>
        <w:t>Bankovní spojení:</w:t>
      </w:r>
      <w:r w:rsidRPr="00137010">
        <w:rPr>
          <w:rFonts w:ascii="Times New Roman" w:hAnsi="Times New Roman"/>
          <w:sz w:val="24"/>
          <w:szCs w:val="24"/>
        </w:rPr>
        <w:t xml:space="preserve"> </w:t>
      </w:r>
      <w:r w:rsidRPr="00137010">
        <w:rPr>
          <w:rFonts w:ascii="Times New Roman" w:hAnsi="Times New Roman"/>
          <w:sz w:val="24"/>
          <w:szCs w:val="24"/>
        </w:rPr>
        <w:tab/>
        <w:t xml:space="preserve">ČNB, centrální pobočka Praha </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r w:rsidRPr="00137010">
        <w:rPr>
          <w:rFonts w:ascii="Times New Roman" w:hAnsi="Times New Roman"/>
          <w:b/>
          <w:sz w:val="24"/>
          <w:szCs w:val="24"/>
        </w:rPr>
        <w:t xml:space="preserve">Číslo účtu: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837011/0710</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60" w:line="240" w:lineRule="auto"/>
        <w:ind w:left="284" w:right="21"/>
        <w:rPr>
          <w:rFonts w:ascii="Times New Roman" w:hAnsi="Times New Roman"/>
          <w:sz w:val="24"/>
          <w:szCs w:val="24"/>
        </w:rPr>
      </w:pPr>
      <w:r w:rsidRPr="00137010">
        <w:rPr>
          <w:rFonts w:ascii="Times New Roman" w:hAnsi="Times New Roman"/>
          <w:b/>
          <w:sz w:val="24"/>
          <w:szCs w:val="24"/>
        </w:rPr>
        <w:t xml:space="preserve">IČO: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 xml:space="preserve">06578705                                                              </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60" w:line="240" w:lineRule="auto"/>
        <w:ind w:left="284" w:right="21"/>
        <w:rPr>
          <w:rFonts w:ascii="Times New Roman" w:hAnsi="Times New Roman"/>
          <w:sz w:val="24"/>
          <w:szCs w:val="24"/>
        </w:rPr>
      </w:pPr>
      <w:r w:rsidRPr="00137010">
        <w:rPr>
          <w:rFonts w:ascii="Times New Roman" w:hAnsi="Times New Roman"/>
          <w:b/>
          <w:sz w:val="24"/>
          <w:szCs w:val="24"/>
        </w:rPr>
        <w:t xml:space="preserve">DIČ: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není plátcem DPH</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60" w:line="240" w:lineRule="auto"/>
        <w:ind w:left="2879" w:right="163" w:hanging="2595"/>
        <w:rPr>
          <w:rFonts w:ascii="Times New Roman" w:hAnsi="Times New Roman"/>
          <w:sz w:val="24"/>
          <w:szCs w:val="24"/>
        </w:rPr>
      </w:pPr>
      <w:r w:rsidRPr="00137010">
        <w:rPr>
          <w:rFonts w:ascii="Times New Roman" w:hAnsi="Times New Roman"/>
          <w:b/>
          <w:sz w:val="24"/>
          <w:szCs w:val="24"/>
        </w:rPr>
        <w:t xml:space="preserve">zastoupený: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b/>
          <w:sz w:val="24"/>
          <w:szCs w:val="24"/>
        </w:rPr>
        <w:t xml:space="preserve">Mgr. Zdeňkem Veselým, </w:t>
      </w:r>
      <w:r w:rsidRPr="00137010">
        <w:rPr>
          <w:rFonts w:ascii="Times New Roman" w:hAnsi="Times New Roman"/>
          <w:sz w:val="24"/>
          <w:szCs w:val="24"/>
        </w:rPr>
        <w:t>generálním ředitelem</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ight="1418"/>
        <w:rPr>
          <w:rFonts w:ascii="Times New Roman" w:hAnsi="Times New Roman"/>
          <w:sz w:val="24"/>
          <w:szCs w:val="24"/>
        </w:rPr>
      </w:pPr>
    </w:p>
    <w:p w:rsidR="00B84B71" w:rsidRPr="00137010" w:rsidRDefault="00B84B71" w:rsidP="00137010">
      <w:pPr>
        <w:ind w:firstLine="284"/>
        <w:jc w:val="both"/>
        <w:rPr>
          <w:rFonts w:ascii="Times New Roman" w:hAnsi="Times New Roman"/>
          <w:b/>
          <w:szCs w:val="24"/>
        </w:rPr>
      </w:pPr>
    </w:p>
    <w:p w:rsidR="00B84B71" w:rsidRPr="00137010" w:rsidRDefault="00B84B71" w:rsidP="00137010">
      <w:pPr>
        <w:ind w:firstLine="284"/>
        <w:jc w:val="both"/>
        <w:rPr>
          <w:rFonts w:ascii="Times New Roman" w:hAnsi="Times New Roman"/>
          <w:b/>
          <w:bCs/>
          <w:szCs w:val="24"/>
        </w:rPr>
      </w:pPr>
      <w:r w:rsidRPr="00137010">
        <w:rPr>
          <w:rFonts w:ascii="Times New Roman" w:hAnsi="Times New Roman"/>
          <w:b/>
          <w:szCs w:val="24"/>
        </w:rPr>
        <w:t>Zhotovitel:</w:t>
      </w:r>
      <w:r w:rsidRPr="00137010">
        <w:rPr>
          <w:rFonts w:ascii="Times New Roman" w:hAnsi="Times New Roman"/>
          <w:szCs w:val="24"/>
        </w:rPr>
        <w:tab/>
      </w:r>
      <w:r w:rsidRPr="00137010">
        <w:rPr>
          <w:rFonts w:ascii="Times New Roman" w:hAnsi="Times New Roman"/>
          <w:szCs w:val="24"/>
        </w:rPr>
        <w:tab/>
      </w:r>
      <w:r w:rsidRPr="00137010">
        <w:rPr>
          <w:rFonts w:ascii="Times New Roman" w:hAnsi="Times New Roman"/>
          <w:szCs w:val="24"/>
        </w:rPr>
        <w:tab/>
      </w:r>
      <w:r w:rsidRPr="00137010">
        <w:rPr>
          <w:rFonts w:ascii="Times New Roman" w:hAnsi="Times New Roman"/>
          <w:b/>
          <w:bCs/>
          <w:szCs w:val="24"/>
        </w:rPr>
        <w:t>Institut pro testování a certifikaci, a.s.</w:t>
      </w:r>
    </w:p>
    <w:p w:rsidR="00B84B71" w:rsidRPr="00137010" w:rsidRDefault="00B84B71" w:rsidP="00137010">
      <w:pPr>
        <w:ind w:firstLine="284"/>
        <w:jc w:val="both"/>
        <w:rPr>
          <w:rFonts w:ascii="Times New Roman" w:hAnsi="Times New Roman"/>
          <w:szCs w:val="24"/>
        </w:rPr>
      </w:pPr>
    </w:p>
    <w:p w:rsidR="00B84B71" w:rsidRPr="00137010" w:rsidRDefault="00B84B71" w:rsidP="00137010">
      <w:pPr>
        <w:ind w:firstLine="284"/>
        <w:jc w:val="both"/>
        <w:rPr>
          <w:rFonts w:ascii="Times New Roman" w:hAnsi="Times New Roman"/>
          <w:szCs w:val="24"/>
        </w:rPr>
      </w:pPr>
      <w:r w:rsidRPr="00137010">
        <w:rPr>
          <w:rFonts w:ascii="Times New Roman" w:hAnsi="Times New Roman"/>
          <w:b/>
          <w:szCs w:val="24"/>
        </w:rPr>
        <w:t>Sídlo:</w:t>
      </w:r>
      <w:r w:rsidRPr="00137010">
        <w:rPr>
          <w:rFonts w:ascii="Times New Roman" w:hAnsi="Times New Roman"/>
          <w:szCs w:val="24"/>
        </w:rPr>
        <w:t xml:space="preserve"> </w:t>
      </w:r>
      <w:r w:rsidRPr="00137010">
        <w:rPr>
          <w:rFonts w:ascii="Times New Roman" w:hAnsi="Times New Roman"/>
          <w:szCs w:val="24"/>
        </w:rPr>
        <w:tab/>
      </w:r>
      <w:r w:rsidRPr="00137010">
        <w:rPr>
          <w:rFonts w:ascii="Times New Roman" w:hAnsi="Times New Roman"/>
          <w:szCs w:val="24"/>
        </w:rPr>
        <w:tab/>
      </w:r>
      <w:r w:rsidRPr="00137010">
        <w:rPr>
          <w:rFonts w:ascii="Times New Roman" w:hAnsi="Times New Roman"/>
          <w:szCs w:val="24"/>
        </w:rPr>
        <w:tab/>
        <w:t>třída Tomáše Bati 299, 763 02 Zlín</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137010">
        <w:rPr>
          <w:rFonts w:ascii="Times New Roman" w:hAnsi="Times New Roman"/>
          <w:b/>
          <w:sz w:val="24"/>
          <w:szCs w:val="24"/>
        </w:rPr>
        <w:t>Bankovní spojení</w:t>
      </w:r>
      <w:r w:rsidRPr="00137010">
        <w:rPr>
          <w:rFonts w:ascii="Times New Roman" w:hAnsi="Times New Roman"/>
          <w:sz w:val="24"/>
          <w:szCs w:val="24"/>
        </w:rPr>
        <w:t>:</w:t>
      </w:r>
      <w:r w:rsidRPr="00137010">
        <w:rPr>
          <w:rFonts w:ascii="Times New Roman" w:hAnsi="Times New Roman"/>
          <w:sz w:val="24"/>
          <w:szCs w:val="24"/>
        </w:rPr>
        <w:tab/>
      </w:r>
      <w:r w:rsidRPr="00137010">
        <w:rPr>
          <w:rFonts w:ascii="Times New Roman" w:hAnsi="Times New Roman"/>
          <w:sz w:val="24"/>
          <w:szCs w:val="24"/>
        </w:rPr>
        <w:tab/>
        <w:t>Komerční banka, a.s., Pobočka Zlín</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137010">
        <w:rPr>
          <w:rFonts w:ascii="Times New Roman" w:hAnsi="Times New Roman"/>
          <w:b/>
          <w:sz w:val="24"/>
          <w:szCs w:val="24"/>
        </w:rPr>
        <w:t>Číslo účtu</w:t>
      </w:r>
      <w:r w:rsidRPr="00137010">
        <w:rPr>
          <w:rFonts w:ascii="Times New Roman" w:hAnsi="Times New Roman"/>
          <w:sz w:val="24"/>
          <w:szCs w:val="24"/>
        </w:rPr>
        <w:t>:</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t>12903-661/0100</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137010">
        <w:rPr>
          <w:rFonts w:ascii="Times New Roman" w:hAnsi="Times New Roman"/>
          <w:b/>
          <w:sz w:val="24"/>
          <w:szCs w:val="24"/>
        </w:rPr>
        <w:t>IČO:</w:t>
      </w:r>
      <w:r w:rsidRPr="00137010">
        <w:rPr>
          <w:rFonts w:ascii="Times New Roman" w:hAnsi="Times New Roman"/>
          <w:sz w:val="24"/>
          <w:szCs w:val="24"/>
        </w:rPr>
        <w:t xml:space="preserve">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t>47910381</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b/>
          <w:sz w:val="24"/>
          <w:szCs w:val="24"/>
        </w:rPr>
      </w:pPr>
      <w:r w:rsidRPr="00137010">
        <w:rPr>
          <w:rFonts w:ascii="Times New Roman" w:hAnsi="Times New Roman"/>
          <w:b/>
          <w:sz w:val="24"/>
          <w:szCs w:val="24"/>
        </w:rPr>
        <w:t xml:space="preserve">DIČ: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CZ47910381</w:t>
      </w:r>
    </w:p>
    <w:p w:rsidR="00B84B71" w:rsidRPr="00137010" w:rsidRDefault="00B84B71" w:rsidP="00137010">
      <w:pPr>
        <w:ind w:firstLine="284"/>
        <w:jc w:val="both"/>
        <w:rPr>
          <w:rFonts w:ascii="Times New Roman" w:hAnsi="Times New Roman"/>
          <w:szCs w:val="24"/>
        </w:rPr>
      </w:pPr>
      <w:r w:rsidRPr="00137010">
        <w:rPr>
          <w:rFonts w:ascii="Times New Roman" w:hAnsi="Times New Roman"/>
          <w:b/>
          <w:szCs w:val="24"/>
        </w:rPr>
        <w:t>zastoupený:</w:t>
      </w:r>
      <w:r w:rsidRPr="00137010">
        <w:rPr>
          <w:rFonts w:ascii="Times New Roman" w:hAnsi="Times New Roman"/>
          <w:b/>
          <w:szCs w:val="24"/>
        </w:rPr>
        <w:tab/>
      </w:r>
      <w:r w:rsidRPr="00137010">
        <w:rPr>
          <w:rFonts w:ascii="Times New Roman" w:hAnsi="Times New Roman"/>
          <w:b/>
          <w:szCs w:val="24"/>
        </w:rPr>
        <w:tab/>
      </w:r>
      <w:r w:rsidR="00030DC5">
        <w:rPr>
          <w:rFonts w:ascii="Times New Roman" w:hAnsi="Times New Roman"/>
          <w:b/>
          <w:szCs w:val="24"/>
        </w:rPr>
        <w:t xml:space="preserve">Mgr. Jiřím </w:t>
      </w:r>
      <w:proofErr w:type="spellStart"/>
      <w:r w:rsidR="00030DC5">
        <w:rPr>
          <w:rFonts w:ascii="Times New Roman" w:hAnsi="Times New Roman"/>
          <w:b/>
          <w:szCs w:val="24"/>
        </w:rPr>
        <w:t>Hešem</w:t>
      </w:r>
      <w:proofErr w:type="spellEnd"/>
      <w:r w:rsidR="00030DC5" w:rsidRPr="00EA046C">
        <w:rPr>
          <w:rFonts w:ascii="Times New Roman" w:hAnsi="Times New Roman"/>
          <w:szCs w:val="24"/>
        </w:rPr>
        <w:t>, generálním ředitelem</w:t>
      </w:r>
    </w:p>
    <w:p w:rsidR="000912A8" w:rsidRPr="00137010" w:rsidRDefault="000912A8" w:rsidP="00137010">
      <w:pPr>
        <w:ind w:firstLine="284"/>
        <w:jc w:val="both"/>
        <w:rPr>
          <w:rFonts w:ascii="Times New Roman" w:hAnsi="Times New Roman"/>
          <w:szCs w:val="24"/>
        </w:rPr>
      </w:pPr>
      <w:r w:rsidRPr="00137010">
        <w:rPr>
          <w:rFonts w:ascii="Times New Roman" w:hAnsi="Times New Roman"/>
          <w:b/>
          <w:szCs w:val="24"/>
        </w:rPr>
        <w:tab/>
      </w:r>
      <w:r w:rsidRPr="00137010">
        <w:rPr>
          <w:rFonts w:ascii="Times New Roman" w:hAnsi="Times New Roman"/>
          <w:b/>
          <w:szCs w:val="24"/>
        </w:rPr>
        <w:tab/>
      </w:r>
    </w:p>
    <w:p w:rsidR="004873F8" w:rsidRDefault="004873F8" w:rsidP="00137010">
      <w:pPr>
        <w:pStyle w:val="Text"/>
        <w:tabs>
          <w:tab w:val="clear" w:pos="227"/>
          <w:tab w:val="left" w:pos="3600"/>
          <w:tab w:val="left" w:pos="4320"/>
          <w:tab w:val="left" w:pos="5040"/>
          <w:tab w:val="left" w:pos="5760"/>
          <w:tab w:val="left" w:pos="6480"/>
          <w:tab w:val="left" w:pos="7200"/>
          <w:tab w:val="left" w:pos="7920"/>
          <w:tab w:val="left" w:pos="8640"/>
          <w:tab w:val="left" w:pos="9360"/>
        </w:tabs>
        <w:spacing w:before="120" w:line="240" w:lineRule="auto"/>
        <w:ind w:right="1418"/>
        <w:rPr>
          <w:rFonts w:ascii="Times New Roman" w:hAnsi="Times New Roman"/>
          <w:sz w:val="24"/>
          <w:szCs w:val="24"/>
        </w:rPr>
      </w:pPr>
    </w:p>
    <w:p w:rsidR="00137010" w:rsidRPr="00137010" w:rsidRDefault="00137010" w:rsidP="00137010">
      <w:pPr>
        <w:pStyle w:val="Text"/>
        <w:tabs>
          <w:tab w:val="clear" w:pos="227"/>
          <w:tab w:val="left" w:pos="3600"/>
          <w:tab w:val="left" w:pos="4320"/>
          <w:tab w:val="left" w:pos="5040"/>
          <w:tab w:val="left" w:pos="5760"/>
          <w:tab w:val="left" w:pos="6480"/>
          <w:tab w:val="left" w:pos="7200"/>
          <w:tab w:val="left" w:pos="7920"/>
          <w:tab w:val="left" w:pos="8640"/>
          <w:tab w:val="left" w:pos="9360"/>
        </w:tabs>
        <w:spacing w:before="120" w:line="240" w:lineRule="auto"/>
        <w:ind w:right="1418"/>
        <w:rPr>
          <w:rFonts w:ascii="Times New Roman" w:hAnsi="Times New Roman"/>
          <w:sz w:val="24"/>
          <w:szCs w:val="24"/>
        </w:rPr>
      </w:pPr>
    </w:p>
    <w:p w:rsidR="000912A8" w:rsidRPr="00137010" w:rsidRDefault="000912A8" w:rsidP="00137010">
      <w:pPr>
        <w:pStyle w:val="lnek"/>
        <w:spacing w:before="0" w:after="0" w:line="240" w:lineRule="auto"/>
        <w:ind w:right="23"/>
        <w:rPr>
          <w:rFonts w:ascii="Times New Roman" w:hAnsi="Times New Roman"/>
          <w:sz w:val="24"/>
          <w:szCs w:val="24"/>
        </w:rPr>
      </w:pPr>
      <w:r w:rsidRPr="00137010">
        <w:rPr>
          <w:rFonts w:ascii="Times New Roman" w:hAnsi="Times New Roman"/>
          <w:sz w:val="24"/>
          <w:szCs w:val="24"/>
        </w:rPr>
        <w:t>Článek 2</w:t>
      </w:r>
    </w:p>
    <w:p w:rsidR="000912A8" w:rsidRPr="00137010" w:rsidRDefault="000912A8"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3"/>
        <w:rPr>
          <w:rFonts w:ascii="Times New Roman" w:hAnsi="Times New Roman"/>
          <w:sz w:val="24"/>
          <w:szCs w:val="24"/>
        </w:rPr>
      </w:pPr>
      <w:r w:rsidRPr="00137010">
        <w:rPr>
          <w:rFonts w:ascii="Times New Roman" w:hAnsi="Times New Roman"/>
          <w:sz w:val="24"/>
          <w:szCs w:val="24"/>
        </w:rPr>
        <w:t xml:space="preserve">Předmět </w:t>
      </w:r>
      <w:r w:rsidR="0034750D" w:rsidRPr="00137010">
        <w:rPr>
          <w:rFonts w:ascii="Times New Roman" w:hAnsi="Times New Roman"/>
          <w:sz w:val="24"/>
          <w:szCs w:val="24"/>
        </w:rPr>
        <w:t>Smlouv</w:t>
      </w:r>
      <w:r w:rsidRPr="00137010">
        <w:rPr>
          <w:rFonts w:ascii="Times New Roman" w:hAnsi="Times New Roman"/>
          <w:sz w:val="24"/>
          <w:szCs w:val="24"/>
        </w:rPr>
        <w:t>y</w:t>
      </w:r>
    </w:p>
    <w:p w:rsidR="000912A8" w:rsidRPr="00137010" w:rsidRDefault="000912A8"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jc w:val="both"/>
        <w:rPr>
          <w:rFonts w:ascii="Times New Roman" w:hAnsi="Times New Roman"/>
          <w:sz w:val="24"/>
          <w:szCs w:val="24"/>
        </w:rPr>
      </w:pPr>
    </w:p>
    <w:p w:rsidR="000912A8" w:rsidRPr="00137010" w:rsidRDefault="000912A8"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t xml:space="preserve">Předmětem této </w:t>
      </w:r>
      <w:r w:rsidR="0034750D" w:rsidRPr="00137010">
        <w:rPr>
          <w:rFonts w:ascii="Times New Roman" w:hAnsi="Times New Roman"/>
          <w:szCs w:val="24"/>
        </w:rPr>
        <w:t>Smlouv</w:t>
      </w:r>
      <w:r w:rsidRPr="00137010">
        <w:rPr>
          <w:rFonts w:ascii="Times New Roman" w:hAnsi="Times New Roman"/>
          <w:szCs w:val="24"/>
        </w:rPr>
        <w:t xml:space="preserve">y je řešení úkolu zařazeného do </w:t>
      </w:r>
      <w:r w:rsidR="006521E6" w:rsidRPr="00137010">
        <w:rPr>
          <w:rFonts w:ascii="Times New Roman" w:hAnsi="Times New Roman"/>
          <w:szCs w:val="24"/>
        </w:rPr>
        <w:t>Programu rozvoje</w:t>
      </w:r>
      <w:r w:rsidR="001348F0" w:rsidRPr="00137010">
        <w:rPr>
          <w:rFonts w:ascii="Times New Roman" w:hAnsi="Times New Roman"/>
          <w:szCs w:val="24"/>
        </w:rPr>
        <w:t xml:space="preserve"> technické normalizace</w:t>
      </w:r>
      <w:r w:rsidR="00CF5501" w:rsidRPr="00137010">
        <w:rPr>
          <w:rFonts w:ascii="Times New Roman" w:hAnsi="Times New Roman"/>
          <w:szCs w:val="24"/>
        </w:rPr>
        <w:t xml:space="preserve"> na rok 201</w:t>
      </w:r>
      <w:r w:rsidR="00160B4B">
        <w:rPr>
          <w:rFonts w:ascii="Times New Roman" w:hAnsi="Times New Roman"/>
          <w:szCs w:val="24"/>
        </w:rPr>
        <w:t>9</w:t>
      </w:r>
      <w:r w:rsidR="00BF0660" w:rsidRPr="00137010">
        <w:rPr>
          <w:rFonts w:ascii="Times New Roman" w:hAnsi="Times New Roman"/>
          <w:szCs w:val="24"/>
        </w:rPr>
        <w:t xml:space="preserve"> s </w:t>
      </w:r>
      <w:r w:rsidRPr="00137010">
        <w:rPr>
          <w:rFonts w:ascii="Times New Roman" w:hAnsi="Times New Roman"/>
          <w:szCs w:val="24"/>
        </w:rPr>
        <w:t xml:space="preserve"> názvem: </w:t>
      </w:r>
      <w:r w:rsidRPr="00137010">
        <w:rPr>
          <w:rFonts w:ascii="Times New Roman" w:hAnsi="Times New Roman"/>
          <w:b/>
          <w:szCs w:val="24"/>
        </w:rPr>
        <w:t>„</w:t>
      </w:r>
      <w:r w:rsidR="00CF5501" w:rsidRPr="00137010">
        <w:rPr>
          <w:rFonts w:ascii="Times New Roman" w:hAnsi="Times New Roman"/>
          <w:b/>
          <w:szCs w:val="24"/>
        </w:rPr>
        <w:t xml:space="preserve">Aktualizace příruček týkajících se předpisů a norem zpracovaných v r. 2012 až </w:t>
      </w:r>
      <w:bookmarkStart w:id="0" w:name="_GoBack"/>
      <w:r w:rsidR="00CF5501" w:rsidRPr="00137010">
        <w:rPr>
          <w:rFonts w:ascii="Times New Roman" w:hAnsi="Times New Roman"/>
          <w:b/>
          <w:szCs w:val="24"/>
        </w:rPr>
        <w:t>201</w:t>
      </w:r>
      <w:r w:rsidR="00160B4B">
        <w:rPr>
          <w:rFonts w:ascii="Times New Roman" w:hAnsi="Times New Roman"/>
          <w:b/>
          <w:szCs w:val="24"/>
        </w:rPr>
        <w:t>8</w:t>
      </w:r>
      <w:bookmarkEnd w:id="0"/>
      <w:r w:rsidR="00CF5501" w:rsidRPr="00137010">
        <w:rPr>
          <w:rFonts w:ascii="Times New Roman" w:hAnsi="Times New Roman"/>
          <w:b/>
          <w:szCs w:val="24"/>
        </w:rPr>
        <w:t xml:space="preserve"> a zpracování další </w:t>
      </w:r>
      <w:r w:rsidR="00160B4B">
        <w:rPr>
          <w:rFonts w:ascii="Times New Roman" w:hAnsi="Times New Roman"/>
          <w:b/>
          <w:szCs w:val="24"/>
        </w:rPr>
        <w:t>jedné příruč</w:t>
      </w:r>
      <w:r w:rsidR="00CF5501" w:rsidRPr="00137010">
        <w:rPr>
          <w:rFonts w:ascii="Times New Roman" w:hAnsi="Times New Roman"/>
          <w:b/>
          <w:szCs w:val="24"/>
        </w:rPr>
        <w:t>k</w:t>
      </w:r>
      <w:r w:rsidR="00160B4B">
        <w:rPr>
          <w:rFonts w:ascii="Times New Roman" w:hAnsi="Times New Roman"/>
          <w:b/>
          <w:szCs w:val="24"/>
        </w:rPr>
        <w:t>y</w:t>
      </w:r>
      <w:r w:rsidR="00956AC4" w:rsidRPr="00137010">
        <w:rPr>
          <w:rFonts w:ascii="Times New Roman" w:hAnsi="Times New Roman"/>
          <w:b/>
          <w:szCs w:val="24"/>
        </w:rPr>
        <w:t>“</w:t>
      </w:r>
      <w:r w:rsidRPr="00137010">
        <w:rPr>
          <w:rFonts w:ascii="Times New Roman" w:hAnsi="Times New Roman"/>
          <w:szCs w:val="24"/>
        </w:rPr>
        <w:t xml:space="preserve"> (dále jen „dílo”).</w:t>
      </w:r>
    </w:p>
    <w:p w:rsidR="0031202B" w:rsidRPr="00137010" w:rsidRDefault="0031202B" w:rsidP="00137010">
      <w:pPr>
        <w:ind w:left="720"/>
        <w:jc w:val="both"/>
        <w:rPr>
          <w:rFonts w:ascii="Times New Roman" w:hAnsi="Times New Roman"/>
          <w:szCs w:val="24"/>
        </w:rPr>
      </w:pPr>
    </w:p>
    <w:p w:rsidR="000912A8" w:rsidRPr="00137010" w:rsidRDefault="000912A8"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t>Podrobná specifikace díla:</w:t>
      </w:r>
      <w:r w:rsidR="00CF5501" w:rsidRPr="00137010">
        <w:rPr>
          <w:rFonts w:ascii="Times New Roman" w:hAnsi="Times New Roman"/>
          <w:szCs w:val="24"/>
        </w:rPr>
        <w:t xml:space="preserve"> </w:t>
      </w:r>
    </w:p>
    <w:p w:rsidR="00FD4A0F" w:rsidRPr="00137010" w:rsidRDefault="00FD4A0F" w:rsidP="00137010">
      <w:pPr>
        <w:jc w:val="both"/>
        <w:rPr>
          <w:rFonts w:ascii="Times New Roman" w:hAnsi="Times New Roman"/>
          <w:szCs w:val="24"/>
        </w:rPr>
      </w:pPr>
      <w:r w:rsidRPr="00137010">
        <w:rPr>
          <w:rFonts w:ascii="Times New Roman" w:hAnsi="Times New Roman"/>
          <w:szCs w:val="24"/>
        </w:rPr>
        <w:t>a) Aktualizace 2</w:t>
      </w:r>
      <w:r w:rsidR="00514380">
        <w:rPr>
          <w:rFonts w:ascii="Times New Roman" w:hAnsi="Times New Roman"/>
          <w:szCs w:val="24"/>
        </w:rPr>
        <w:t>9</w:t>
      </w:r>
      <w:r w:rsidRPr="00137010">
        <w:rPr>
          <w:rFonts w:ascii="Times New Roman" w:hAnsi="Times New Roman"/>
          <w:szCs w:val="24"/>
        </w:rPr>
        <w:t xml:space="preserve"> následujících příruček pro předpisy a normy zpracovávaných v r. 2012 až 201</w:t>
      </w:r>
      <w:r w:rsidR="00514380">
        <w:rPr>
          <w:rFonts w:ascii="Times New Roman" w:hAnsi="Times New Roman"/>
          <w:szCs w:val="24"/>
        </w:rPr>
        <w:t>8</w:t>
      </w:r>
      <w:r w:rsidRPr="00137010">
        <w:rPr>
          <w:rFonts w:ascii="Times New Roman" w:hAnsi="Times New Roman"/>
          <w:szCs w:val="24"/>
        </w:rPr>
        <w:t>:</w:t>
      </w:r>
    </w:p>
    <w:p w:rsidR="00137010" w:rsidRPr="00137010" w:rsidRDefault="00137010" w:rsidP="00137010">
      <w:pPr>
        <w:ind w:left="720" w:hanging="720"/>
        <w:jc w:val="both"/>
        <w:rPr>
          <w:rFonts w:ascii="Times New Roman" w:hAnsi="Times New Roman"/>
          <w:szCs w:val="24"/>
        </w:rPr>
      </w:pPr>
      <w:r w:rsidRPr="00137010">
        <w:rPr>
          <w:rFonts w:ascii="Times New Roman" w:hAnsi="Times New Roman"/>
          <w:szCs w:val="24"/>
        </w:rPr>
        <w:t>1.</w:t>
      </w:r>
      <w:r w:rsidRPr="00137010">
        <w:rPr>
          <w:rFonts w:ascii="Times New Roman" w:hAnsi="Times New Roman"/>
          <w:szCs w:val="24"/>
        </w:rPr>
        <w:tab/>
        <w:t>Předpisy a normy pro prefabrikované výrobky z obyčejného/lehkého betonu a autoklávovaného pórobetonu (skupina č. 1)</w:t>
      </w:r>
    </w:p>
    <w:p w:rsidR="00137010" w:rsidRPr="00137010" w:rsidRDefault="00137010" w:rsidP="00137010">
      <w:pPr>
        <w:jc w:val="both"/>
        <w:rPr>
          <w:rFonts w:ascii="Times New Roman" w:hAnsi="Times New Roman"/>
          <w:szCs w:val="24"/>
        </w:rPr>
      </w:pPr>
      <w:r w:rsidRPr="00137010">
        <w:rPr>
          <w:rFonts w:ascii="Times New Roman" w:hAnsi="Times New Roman"/>
          <w:szCs w:val="24"/>
        </w:rPr>
        <w:t>2.</w:t>
      </w:r>
      <w:r w:rsidRPr="00137010">
        <w:rPr>
          <w:rFonts w:ascii="Times New Roman" w:hAnsi="Times New Roman"/>
          <w:szCs w:val="24"/>
        </w:rPr>
        <w:tab/>
        <w:t>Předpisy a normy pro dveře, okna, okenice, vrata a příslušné stavební kování (skupina č. 2)</w:t>
      </w:r>
    </w:p>
    <w:p w:rsidR="00137010" w:rsidRPr="00137010" w:rsidRDefault="00137010" w:rsidP="00514380">
      <w:pPr>
        <w:ind w:left="720" w:hanging="720"/>
        <w:jc w:val="both"/>
        <w:rPr>
          <w:rFonts w:ascii="Times New Roman" w:hAnsi="Times New Roman"/>
          <w:szCs w:val="24"/>
        </w:rPr>
      </w:pPr>
      <w:r w:rsidRPr="00137010">
        <w:rPr>
          <w:rFonts w:ascii="Times New Roman" w:hAnsi="Times New Roman"/>
          <w:szCs w:val="24"/>
        </w:rPr>
        <w:lastRenderedPageBreak/>
        <w:t>3.</w:t>
      </w:r>
      <w:r w:rsidRPr="00137010">
        <w:rPr>
          <w:rFonts w:ascii="Times New Roman" w:hAnsi="Times New Roman"/>
          <w:szCs w:val="24"/>
        </w:rPr>
        <w:tab/>
        <w:t xml:space="preserve">Předpisy a normy pro fólie, včetně litých a sestav (hydroizolačních nebo </w:t>
      </w:r>
      <w:proofErr w:type="gramStart"/>
      <w:r w:rsidRPr="00137010">
        <w:rPr>
          <w:rFonts w:ascii="Times New Roman" w:hAnsi="Times New Roman"/>
          <w:szCs w:val="24"/>
        </w:rPr>
        <w:t>parotěsných) (skupina</w:t>
      </w:r>
      <w:proofErr w:type="gramEnd"/>
      <w:r w:rsidRPr="00137010">
        <w:rPr>
          <w:rFonts w:ascii="Times New Roman" w:hAnsi="Times New Roman"/>
          <w:szCs w:val="24"/>
        </w:rPr>
        <w:t xml:space="preserve"> č. 3) </w:t>
      </w:r>
    </w:p>
    <w:p w:rsidR="00137010" w:rsidRDefault="00137010" w:rsidP="00137010">
      <w:pPr>
        <w:ind w:left="720" w:hanging="720"/>
        <w:jc w:val="both"/>
        <w:rPr>
          <w:rFonts w:ascii="Times New Roman" w:hAnsi="Times New Roman"/>
          <w:szCs w:val="24"/>
        </w:rPr>
      </w:pPr>
      <w:r w:rsidRPr="00137010">
        <w:rPr>
          <w:rFonts w:ascii="Times New Roman" w:hAnsi="Times New Roman"/>
          <w:szCs w:val="24"/>
        </w:rPr>
        <w:t>4.</w:t>
      </w:r>
      <w:r w:rsidRPr="00137010">
        <w:rPr>
          <w:rFonts w:ascii="Times New Roman" w:hAnsi="Times New Roman"/>
          <w:szCs w:val="24"/>
        </w:rPr>
        <w:tab/>
        <w:t>Předpisy a normy pro tepelněizolační výrobky, kompozitní izolační sestavy nebo systémy (skupina č. 4)</w:t>
      </w:r>
    </w:p>
    <w:p w:rsidR="00514380" w:rsidRPr="00137010" w:rsidRDefault="00514380" w:rsidP="00137010">
      <w:pPr>
        <w:ind w:left="720" w:hanging="720"/>
        <w:jc w:val="both"/>
        <w:rPr>
          <w:rFonts w:ascii="Times New Roman" w:hAnsi="Times New Roman"/>
          <w:szCs w:val="24"/>
        </w:rPr>
      </w:pPr>
      <w:r>
        <w:rPr>
          <w:rFonts w:ascii="Times New Roman" w:hAnsi="Times New Roman"/>
          <w:szCs w:val="24"/>
        </w:rPr>
        <w:t>5.</w:t>
      </w:r>
      <w:r>
        <w:rPr>
          <w:rFonts w:ascii="Times New Roman" w:hAnsi="Times New Roman"/>
          <w:szCs w:val="24"/>
        </w:rPr>
        <w:tab/>
        <w:t>Předpisy a normy pro komíny, kouřovody a specifické výrobky (skupina 6)</w:t>
      </w:r>
    </w:p>
    <w:p w:rsidR="00137010" w:rsidRPr="00137010" w:rsidRDefault="00514380" w:rsidP="00137010">
      <w:pPr>
        <w:jc w:val="both"/>
        <w:rPr>
          <w:rFonts w:ascii="Times New Roman" w:hAnsi="Times New Roman"/>
          <w:szCs w:val="24"/>
        </w:rPr>
      </w:pPr>
      <w:r>
        <w:rPr>
          <w:rFonts w:ascii="Times New Roman" w:hAnsi="Times New Roman"/>
          <w:szCs w:val="24"/>
        </w:rPr>
        <w:t>6</w:t>
      </w:r>
      <w:r w:rsidR="00137010" w:rsidRPr="00137010">
        <w:rPr>
          <w:rFonts w:ascii="Times New Roman" w:hAnsi="Times New Roman"/>
          <w:szCs w:val="24"/>
        </w:rPr>
        <w:t>.</w:t>
      </w:r>
      <w:r w:rsidR="00137010" w:rsidRPr="00137010">
        <w:rPr>
          <w:rFonts w:ascii="Times New Roman" w:hAnsi="Times New Roman"/>
          <w:szCs w:val="24"/>
        </w:rPr>
        <w:tab/>
        <w:t>Předpisy a normy pro výrobky ze sádry (skupina č. 7)</w:t>
      </w:r>
    </w:p>
    <w:p w:rsidR="00137010" w:rsidRPr="00137010" w:rsidRDefault="00514380" w:rsidP="00137010">
      <w:pPr>
        <w:jc w:val="both"/>
        <w:rPr>
          <w:rFonts w:ascii="Times New Roman" w:hAnsi="Times New Roman"/>
          <w:szCs w:val="24"/>
        </w:rPr>
      </w:pPr>
      <w:r>
        <w:rPr>
          <w:rFonts w:ascii="Times New Roman" w:hAnsi="Times New Roman"/>
          <w:szCs w:val="24"/>
        </w:rPr>
        <w:t>7</w:t>
      </w:r>
      <w:r w:rsidR="00137010" w:rsidRPr="00137010">
        <w:rPr>
          <w:rFonts w:ascii="Times New Roman" w:hAnsi="Times New Roman"/>
          <w:szCs w:val="24"/>
        </w:rPr>
        <w:t>.</w:t>
      </w:r>
      <w:r w:rsidR="00137010" w:rsidRPr="00137010">
        <w:rPr>
          <w:rFonts w:ascii="Times New Roman" w:hAnsi="Times New Roman"/>
          <w:szCs w:val="24"/>
        </w:rPr>
        <w:tab/>
        <w:t xml:space="preserve">Předpisy a normy pro </w:t>
      </w:r>
      <w:proofErr w:type="spellStart"/>
      <w:r w:rsidR="00137010" w:rsidRPr="00137010">
        <w:rPr>
          <w:rFonts w:ascii="Times New Roman" w:hAnsi="Times New Roman"/>
          <w:szCs w:val="24"/>
        </w:rPr>
        <w:t>geotextilie</w:t>
      </w:r>
      <w:proofErr w:type="spellEnd"/>
      <w:r w:rsidR="00137010" w:rsidRPr="00137010">
        <w:rPr>
          <w:rFonts w:ascii="Times New Roman" w:hAnsi="Times New Roman"/>
          <w:szCs w:val="24"/>
        </w:rPr>
        <w:t xml:space="preserve">, </w:t>
      </w:r>
      <w:proofErr w:type="spellStart"/>
      <w:r w:rsidR="00137010" w:rsidRPr="00137010">
        <w:rPr>
          <w:rFonts w:ascii="Times New Roman" w:hAnsi="Times New Roman"/>
          <w:szCs w:val="24"/>
        </w:rPr>
        <w:t>geosyntetické</w:t>
      </w:r>
      <w:proofErr w:type="spellEnd"/>
      <w:r w:rsidR="00137010" w:rsidRPr="00137010">
        <w:rPr>
          <w:rFonts w:ascii="Times New Roman" w:hAnsi="Times New Roman"/>
          <w:szCs w:val="24"/>
        </w:rPr>
        <w:t xml:space="preserve"> izolace a související výrobky (skupina č. 8)</w:t>
      </w:r>
    </w:p>
    <w:p w:rsidR="00137010" w:rsidRPr="00137010" w:rsidRDefault="00514380" w:rsidP="00137010">
      <w:pPr>
        <w:jc w:val="both"/>
        <w:rPr>
          <w:rFonts w:ascii="Times New Roman" w:hAnsi="Times New Roman"/>
          <w:szCs w:val="24"/>
        </w:rPr>
      </w:pPr>
      <w:r>
        <w:rPr>
          <w:rFonts w:ascii="Times New Roman" w:hAnsi="Times New Roman"/>
          <w:szCs w:val="24"/>
        </w:rPr>
        <w:t>8</w:t>
      </w:r>
      <w:r w:rsidR="00137010" w:rsidRPr="00137010">
        <w:rPr>
          <w:rFonts w:ascii="Times New Roman" w:hAnsi="Times New Roman"/>
          <w:szCs w:val="24"/>
        </w:rPr>
        <w:t>.</w:t>
      </w:r>
      <w:r w:rsidR="00137010" w:rsidRPr="00137010">
        <w:rPr>
          <w:rFonts w:ascii="Times New Roman" w:hAnsi="Times New Roman"/>
          <w:szCs w:val="24"/>
        </w:rPr>
        <w:tab/>
        <w:t>Předpisy a normy pro vybavení pro hygienické prostory (skupina č. 11)</w:t>
      </w:r>
    </w:p>
    <w:p w:rsidR="00137010" w:rsidRPr="00137010" w:rsidRDefault="00514380" w:rsidP="00137010">
      <w:pPr>
        <w:jc w:val="both"/>
        <w:rPr>
          <w:rFonts w:ascii="Times New Roman" w:hAnsi="Times New Roman"/>
          <w:szCs w:val="24"/>
        </w:rPr>
      </w:pPr>
      <w:r>
        <w:rPr>
          <w:rFonts w:ascii="Times New Roman" w:hAnsi="Times New Roman"/>
          <w:szCs w:val="24"/>
        </w:rPr>
        <w:t>9</w:t>
      </w:r>
      <w:r w:rsidR="00137010" w:rsidRPr="00137010">
        <w:rPr>
          <w:rFonts w:ascii="Times New Roman" w:hAnsi="Times New Roman"/>
          <w:szCs w:val="24"/>
        </w:rPr>
        <w:t>.</w:t>
      </w:r>
      <w:r w:rsidR="00137010" w:rsidRPr="00137010">
        <w:rPr>
          <w:rFonts w:ascii="Times New Roman" w:hAnsi="Times New Roman"/>
          <w:szCs w:val="24"/>
        </w:rPr>
        <w:tab/>
        <w:t>Předpisy a normy pro vybavení komunikací (skupina 12)</w:t>
      </w:r>
    </w:p>
    <w:p w:rsidR="00137010" w:rsidRPr="00137010" w:rsidRDefault="00514380" w:rsidP="00137010">
      <w:pPr>
        <w:jc w:val="both"/>
        <w:rPr>
          <w:rFonts w:ascii="Times New Roman" w:hAnsi="Times New Roman"/>
          <w:szCs w:val="24"/>
        </w:rPr>
      </w:pPr>
      <w:r>
        <w:rPr>
          <w:rFonts w:ascii="Times New Roman" w:hAnsi="Times New Roman"/>
          <w:szCs w:val="24"/>
        </w:rPr>
        <w:t>10</w:t>
      </w:r>
      <w:r w:rsidR="00137010" w:rsidRPr="00137010">
        <w:rPr>
          <w:rFonts w:ascii="Times New Roman" w:hAnsi="Times New Roman"/>
          <w:szCs w:val="24"/>
        </w:rPr>
        <w:t>.</w:t>
      </w:r>
      <w:r w:rsidR="00137010" w:rsidRPr="00137010">
        <w:rPr>
          <w:rFonts w:ascii="Times New Roman" w:hAnsi="Times New Roman"/>
          <w:szCs w:val="24"/>
        </w:rPr>
        <w:tab/>
        <w:t>Předpisy a normy pro konstrukční výrobky a prvky ze dřeva a doplňky (skupina č. 13)</w:t>
      </w:r>
    </w:p>
    <w:p w:rsidR="00137010" w:rsidRPr="00137010" w:rsidRDefault="00514380" w:rsidP="00137010">
      <w:pPr>
        <w:jc w:val="both"/>
        <w:rPr>
          <w:rFonts w:ascii="Times New Roman" w:hAnsi="Times New Roman"/>
          <w:szCs w:val="24"/>
        </w:rPr>
      </w:pPr>
      <w:r>
        <w:rPr>
          <w:rFonts w:ascii="Times New Roman" w:hAnsi="Times New Roman"/>
          <w:szCs w:val="24"/>
        </w:rPr>
        <w:t>11</w:t>
      </w:r>
      <w:r w:rsidR="00137010" w:rsidRPr="00137010">
        <w:rPr>
          <w:rFonts w:ascii="Times New Roman" w:hAnsi="Times New Roman"/>
          <w:szCs w:val="24"/>
        </w:rPr>
        <w:t>.</w:t>
      </w:r>
      <w:r w:rsidR="00137010" w:rsidRPr="00137010">
        <w:rPr>
          <w:rFonts w:ascii="Times New Roman" w:hAnsi="Times New Roman"/>
          <w:szCs w:val="24"/>
        </w:rPr>
        <w:tab/>
        <w:t>Předpisy a normy pro panely a prvky na bázi dřeva (skupina č. 14)</w:t>
      </w:r>
    </w:p>
    <w:p w:rsidR="00137010" w:rsidRPr="00137010" w:rsidRDefault="00514380" w:rsidP="00137010">
      <w:pPr>
        <w:jc w:val="both"/>
        <w:rPr>
          <w:rFonts w:ascii="Times New Roman" w:hAnsi="Times New Roman"/>
          <w:szCs w:val="24"/>
        </w:rPr>
      </w:pPr>
      <w:r>
        <w:rPr>
          <w:rFonts w:ascii="Times New Roman" w:hAnsi="Times New Roman"/>
          <w:szCs w:val="24"/>
        </w:rPr>
        <w:t>12</w:t>
      </w:r>
      <w:r w:rsidR="00137010" w:rsidRPr="00137010">
        <w:rPr>
          <w:rFonts w:ascii="Times New Roman" w:hAnsi="Times New Roman"/>
          <w:szCs w:val="24"/>
        </w:rPr>
        <w:t>.</w:t>
      </w:r>
      <w:r w:rsidR="00137010" w:rsidRPr="00137010">
        <w:rPr>
          <w:rFonts w:ascii="Times New Roman" w:hAnsi="Times New Roman"/>
          <w:szCs w:val="24"/>
        </w:rPr>
        <w:tab/>
        <w:t>Předpisy a normy pro cement, stavební vápna a jiná hydraulická pojiva (skupina č. 15)</w:t>
      </w:r>
    </w:p>
    <w:p w:rsidR="00137010" w:rsidRPr="00137010" w:rsidRDefault="00514380" w:rsidP="00137010">
      <w:pPr>
        <w:jc w:val="both"/>
        <w:rPr>
          <w:rFonts w:ascii="Times New Roman" w:hAnsi="Times New Roman"/>
          <w:szCs w:val="24"/>
        </w:rPr>
      </w:pPr>
      <w:r>
        <w:rPr>
          <w:rFonts w:ascii="Times New Roman" w:hAnsi="Times New Roman"/>
          <w:szCs w:val="24"/>
        </w:rPr>
        <w:t>13</w:t>
      </w:r>
      <w:r w:rsidR="00137010" w:rsidRPr="00137010">
        <w:rPr>
          <w:rFonts w:ascii="Times New Roman" w:hAnsi="Times New Roman"/>
          <w:szCs w:val="24"/>
        </w:rPr>
        <w:t>.</w:t>
      </w:r>
      <w:r w:rsidR="00137010" w:rsidRPr="00137010">
        <w:rPr>
          <w:rFonts w:ascii="Times New Roman" w:hAnsi="Times New Roman"/>
          <w:szCs w:val="24"/>
        </w:rPr>
        <w:tab/>
        <w:t xml:space="preserve">Předpisy a normy pro zdivo a související výrobky, zdící prvky, malty a doplňky (skupina č. 17) </w:t>
      </w:r>
    </w:p>
    <w:p w:rsidR="00137010" w:rsidRPr="00137010" w:rsidRDefault="00514380" w:rsidP="00137010">
      <w:pPr>
        <w:jc w:val="both"/>
        <w:rPr>
          <w:rFonts w:ascii="Times New Roman" w:hAnsi="Times New Roman"/>
          <w:szCs w:val="24"/>
        </w:rPr>
      </w:pPr>
      <w:r>
        <w:rPr>
          <w:rFonts w:ascii="Times New Roman" w:hAnsi="Times New Roman"/>
          <w:szCs w:val="24"/>
        </w:rPr>
        <w:t>14</w:t>
      </w:r>
      <w:r w:rsidR="00137010" w:rsidRPr="00137010">
        <w:rPr>
          <w:rFonts w:ascii="Times New Roman" w:hAnsi="Times New Roman"/>
          <w:szCs w:val="24"/>
        </w:rPr>
        <w:t>.</w:t>
      </w:r>
      <w:r w:rsidR="00137010" w:rsidRPr="00137010">
        <w:rPr>
          <w:rFonts w:ascii="Times New Roman" w:hAnsi="Times New Roman"/>
          <w:szCs w:val="24"/>
        </w:rPr>
        <w:tab/>
        <w:t>Předpisy a normy pro výrobky pro kanalizační systémy (skupina č. 18)</w:t>
      </w:r>
    </w:p>
    <w:p w:rsidR="00137010" w:rsidRPr="00137010" w:rsidRDefault="00514380" w:rsidP="00137010">
      <w:pPr>
        <w:jc w:val="both"/>
        <w:rPr>
          <w:rFonts w:ascii="Times New Roman" w:hAnsi="Times New Roman"/>
          <w:szCs w:val="24"/>
        </w:rPr>
      </w:pPr>
      <w:r>
        <w:rPr>
          <w:rFonts w:ascii="Times New Roman" w:hAnsi="Times New Roman"/>
          <w:szCs w:val="24"/>
        </w:rPr>
        <w:t>15</w:t>
      </w:r>
      <w:r w:rsidR="00137010" w:rsidRPr="00137010">
        <w:rPr>
          <w:rFonts w:ascii="Times New Roman" w:hAnsi="Times New Roman"/>
          <w:szCs w:val="24"/>
        </w:rPr>
        <w:t>.</w:t>
      </w:r>
      <w:r w:rsidR="00137010" w:rsidRPr="00137010">
        <w:rPr>
          <w:rFonts w:ascii="Times New Roman" w:hAnsi="Times New Roman"/>
          <w:szCs w:val="24"/>
        </w:rPr>
        <w:tab/>
        <w:t>Předpisy a normy pro podlahoviny (skupina č. 19)</w:t>
      </w:r>
    </w:p>
    <w:p w:rsidR="00137010" w:rsidRPr="00137010" w:rsidRDefault="00514380" w:rsidP="00137010">
      <w:pPr>
        <w:jc w:val="both"/>
        <w:rPr>
          <w:rFonts w:ascii="Times New Roman" w:hAnsi="Times New Roman"/>
          <w:szCs w:val="24"/>
        </w:rPr>
      </w:pPr>
      <w:r>
        <w:rPr>
          <w:rFonts w:ascii="Times New Roman" w:hAnsi="Times New Roman"/>
          <w:szCs w:val="24"/>
        </w:rPr>
        <w:t>16</w:t>
      </w:r>
      <w:r w:rsidR="00137010" w:rsidRPr="00137010">
        <w:rPr>
          <w:rFonts w:ascii="Times New Roman" w:hAnsi="Times New Roman"/>
          <w:szCs w:val="24"/>
        </w:rPr>
        <w:t>.</w:t>
      </w:r>
      <w:r w:rsidR="00137010" w:rsidRPr="00137010">
        <w:rPr>
          <w:rFonts w:ascii="Times New Roman" w:hAnsi="Times New Roman"/>
          <w:szCs w:val="24"/>
        </w:rPr>
        <w:tab/>
        <w:t>Předpisy a normy pro konstrukční kovové výrobky a doplňky (skupina č. 20)</w:t>
      </w:r>
    </w:p>
    <w:p w:rsidR="00137010" w:rsidRPr="00137010" w:rsidRDefault="00514380" w:rsidP="00137010">
      <w:pPr>
        <w:ind w:left="720" w:hanging="720"/>
        <w:jc w:val="both"/>
        <w:rPr>
          <w:rFonts w:ascii="Times New Roman" w:hAnsi="Times New Roman"/>
          <w:szCs w:val="24"/>
        </w:rPr>
      </w:pPr>
      <w:r>
        <w:rPr>
          <w:rFonts w:ascii="Times New Roman" w:hAnsi="Times New Roman"/>
          <w:szCs w:val="24"/>
        </w:rPr>
        <w:t>17</w:t>
      </w:r>
      <w:r w:rsidR="00137010" w:rsidRPr="00137010">
        <w:rPr>
          <w:rFonts w:ascii="Times New Roman" w:hAnsi="Times New Roman"/>
          <w:szCs w:val="24"/>
        </w:rPr>
        <w:t>.</w:t>
      </w:r>
      <w:r w:rsidR="00137010" w:rsidRPr="00137010">
        <w:rPr>
          <w:rFonts w:ascii="Times New Roman" w:hAnsi="Times New Roman"/>
          <w:szCs w:val="24"/>
        </w:rPr>
        <w:tab/>
        <w:t>Předpisy a normy pro vnitřní a vnější povrchové úpravy stěn a stropů, sestavy vnitřních příček (skupina č. 21)</w:t>
      </w:r>
    </w:p>
    <w:p w:rsidR="00137010" w:rsidRPr="00137010" w:rsidRDefault="00514380" w:rsidP="00137010">
      <w:pPr>
        <w:ind w:left="720" w:hanging="720"/>
        <w:jc w:val="both"/>
        <w:rPr>
          <w:rFonts w:ascii="Times New Roman" w:hAnsi="Times New Roman"/>
          <w:szCs w:val="24"/>
        </w:rPr>
      </w:pPr>
      <w:r>
        <w:rPr>
          <w:rFonts w:ascii="Times New Roman" w:hAnsi="Times New Roman"/>
          <w:szCs w:val="24"/>
        </w:rPr>
        <w:t>18</w:t>
      </w:r>
      <w:r w:rsidR="00137010" w:rsidRPr="00137010">
        <w:rPr>
          <w:rFonts w:ascii="Times New Roman" w:hAnsi="Times New Roman"/>
          <w:szCs w:val="24"/>
        </w:rPr>
        <w:t>.</w:t>
      </w:r>
      <w:r w:rsidR="00137010" w:rsidRPr="00137010">
        <w:rPr>
          <w:rFonts w:ascii="Times New Roman" w:hAnsi="Times New Roman"/>
          <w:szCs w:val="24"/>
        </w:rPr>
        <w:tab/>
        <w:t>Předpisy a normy pro střešní krytiny, střešní světlíky, střešní okna a doplňkové výrobky, střešní sestavy (skupina č. 22)</w:t>
      </w:r>
    </w:p>
    <w:p w:rsidR="00137010" w:rsidRPr="00137010" w:rsidRDefault="00514380" w:rsidP="00137010">
      <w:pPr>
        <w:jc w:val="both"/>
        <w:rPr>
          <w:rFonts w:ascii="Times New Roman" w:hAnsi="Times New Roman"/>
          <w:szCs w:val="24"/>
        </w:rPr>
      </w:pPr>
      <w:r>
        <w:rPr>
          <w:rFonts w:ascii="Times New Roman" w:hAnsi="Times New Roman"/>
          <w:szCs w:val="24"/>
        </w:rPr>
        <w:t>19</w:t>
      </w:r>
      <w:r w:rsidR="00137010" w:rsidRPr="00137010">
        <w:rPr>
          <w:rFonts w:ascii="Times New Roman" w:hAnsi="Times New Roman"/>
          <w:szCs w:val="24"/>
        </w:rPr>
        <w:t>.</w:t>
      </w:r>
      <w:r w:rsidR="00137010" w:rsidRPr="00137010">
        <w:rPr>
          <w:rFonts w:ascii="Times New Roman" w:hAnsi="Times New Roman"/>
          <w:szCs w:val="24"/>
        </w:rPr>
        <w:tab/>
        <w:t>Předpisy a normy pro výrobky pro konstrukce vozovek (skupina č. 23)</w:t>
      </w:r>
    </w:p>
    <w:p w:rsidR="00137010" w:rsidRPr="00137010" w:rsidRDefault="00514380" w:rsidP="00137010">
      <w:pPr>
        <w:jc w:val="both"/>
        <w:rPr>
          <w:rFonts w:ascii="Times New Roman" w:hAnsi="Times New Roman"/>
          <w:szCs w:val="24"/>
        </w:rPr>
      </w:pPr>
      <w:r>
        <w:rPr>
          <w:rFonts w:ascii="Times New Roman" w:hAnsi="Times New Roman"/>
          <w:szCs w:val="24"/>
        </w:rPr>
        <w:t>20</w:t>
      </w:r>
      <w:r w:rsidR="00137010" w:rsidRPr="00137010">
        <w:rPr>
          <w:rFonts w:ascii="Times New Roman" w:hAnsi="Times New Roman"/>
          <w:szCs w:val="24"/>
        </w:rPr>
        <w:t>.</w:t>
      </w:r>
      <w:r w:rsidR="00137010" w:rsidRPr="00137010">
        <w:rPr>
          <w:rFonts w:ascii="Times New Roman" w:hAnsi="Times New Roman"/>
          <w:szCs w:val="24"/>
        </w:rPr>
        <w:tab/>
        <w:t>Předpisy a normy pro kamenivo (skupina č. 24)</w:t>
      </w:r>
    </w:p>
    <w:p w:rsidR="00137010" w:rsidRPr="00137010" w:rsidRDefault="00514380" w:rsidP="00137010">
      <w:pPr>
        <w:jc w:val="both"/>
        <w:rPr>
          <w:rFonts w:ascii="Times New Roman" w:hAnsi="Times New Roman"/>
          <w:szCs w:val="24"/>
        </w:rPr>
      </w:pPr>
      <w:r>
        <w:rPr>
          <w:rFonts w:ascii="Times New Roman" w:hAnsi="Times New Roman"/>
          <w:szCs w:val="24"/>
        </w:rPr>
        <w:t>21</w:t>
      </w:r>
      <w:r w:rsidR="00137010" w:rsidRPr="00137010">
        <w:rPr>
          <w:rFonts w:ascii="Times New Roman" w:hAnsi="Times New Roman"/>
          <w:szCs w:val="24"/>
        </w:rPr>
        <w:t>.</w:t>
      </w:r>
      <w:r w:rsidR="00137010" w:rsidRPr="00137010">
        <w:rPr>
          <w:rFonts w:ascii="Times New Roman" w:hAnsi="Times New Roman"/>
          <w:szCs w:val="24"/>
        </w:rPr>
        <w:tab/>
        <w:t xml:space="preserve">Předpisy a normy pro stavební adheziva (skupina č. 25) </w:t>
      </w:r>
    </w:p>
    <w:p w:rsidR="00137010" w:rsidRPr="00137010" w:rsidRDefault="00514380" w:rsidP="00137010">
      <w:pPr>
        <w:jc w:val="both"/>
        <w:rPr>
          <w:rFonts w:ascii="Times New Roman" w:hAnsi="Times New Roman"/>
          <w:szCs w:val="24"/>
        </w:rPr>
      </w:pPr>
      <w:r>
        <w:rPr>
          <w:rFonts w:ascii="Times New Roman" w:hAnsi="Times New Roman"/>
          <w:szCs w:val="24"/>
        </w:rPr>
        <w:t>22</w:t>
      </w:r>
      <w:r w:rsidR="00137010" w:rsidRPr="00137010">
        <w:rPr>
          <w:rFonts w:ascii="Times New Roman" w:hAnsi="Times New Roman"/>
          <w:szCs w:val="24"/>
        </w:rPr>
        <w:t>.</w:t>
      </w:r>
      <w:r w:rsidR="00137010" w:rsidRPr="00137010">
        <w:rPr>
          <w:rFonts w:ascii="Times New Roman" w:hAnsi="Times New Roman"/>
          <w:szCs w:val="24"/>
        </w:rPr>
        <w:tab/>
        <w:t>Předpisy a normy pro výrobky pro beton, malty a injektážní malty (skupina č. 26)</w:t>
      </w:r>
    </w:p>
    <w:p w:rsidR="00137010" w:rsidRPr="00137010" w:rsidRDefault="00514380" w:rsidP="00137010">
      <w:pPr>
        <w:jc w:val="both"/>
        <w:rPr>
          <w:rFonts w:ascii="Times New Roman" w:hAnsi="Times New Roman"/>
          <w:szCs w:val="24"/>
        </w:rPr>
      </w:pPr>
      <w:r>
        <w:rPr>
          <w:rFonts w:ascii="Times New Roman" w:hAnsi="Times New Roman"/>
          <w:szCs w:val="24"/>
        </w:rPr>
        <w:t>23</w:t>
      </w:r>
      <w:r w:rsidR="00137010" w:rsidRPr="00137010">
        <w:rPr>
          <w:rFonts w:ascii="Times New Roman" w:hAnsi="Times New Roman"/>
          <w:szCs w:val="24"/>
        </w:rPr>
        <w:t>.</w:t>
      </w:r>
      <w:r w:rsidR="00137010" w:rsidRPr="00137010">
        <w:rPr>
          <w:rFonts w:ascii="Times New Roman" w:hAnsi="Times New Roman"/>
          <w:szCs w:val="24"/>
        </w:rPr>
        <w:tab/>
        <w:t>Předpisy a normy pro zařízení pro vytápění vnitřních prostor (skupina č. 27)</w:t>
      </w:r>
    </w:p>
    <w:p w:rsidR="00137010" w:rsidRPr="00137010" w:rsidRDefault="00514380" w:rsidP="00137010">
      <w:pPr>
        <w:ind w:left="720" w:hanging="720"/>
        <w:jc w:val="both"/>
        <w:rPr>
          <w:rFonts w:ascii="Times New Roman" w:hAnsi="Times New Roman"/>
          <w:szCs w:val="24"/>
        </w:rPr>
      </w:pPr>
      <w:r>
        <w:rPr>
          <w:rFonts w:ascii="Times New Roman" w:hAnsi="Times New Roman"/>
          <w:szCs w:val="24"/>
        </w:rPr>
        <w:t>24</w:t>
      </w:r>
      <w:r w:rsidR="00137010" w:rsidRPr="00137010">
        <w:rPr>
          <w:rFonts w:ascii="Times New Roman" w:hAnsi="Times New Roman"/>
          <w:szCs w:val="24"/>
        </w:rPr>
        <w:t>.</w:t>
      </w:r>
      <w:r w:rsidR="00137010" w:rsidRPr="00137010">
        <w:rPr>
          <w:rFonts w:ascii="Times New Roman" w:hAnsi="Times New Roman"/>
          <w:szCs w:val="24"/>
        </w:rPr>
        <w:tab/>
        <w:t xml:space="preserve">Předpisy a normy pro trubky, nádrže a doplňky, které nejsou/jsou v kontaktu s vodou určenou k lidské spotřebě (skupina č. 28 a č. 29) </w:t>
      </w:r>
    </w:p>
    <w:p w:rsidR="00137010" w:rsidRPr="00137010" w:rsidRDefault="00514380" w:rsidP="00137010">
      <w:pPr>
        <w:jc w:val="both"/>
        <w:rPr>
          <w:rFonts w:ascii="Times New Roman" w:hAnsi="Times New Roman"/>
          <w:szCs w:val="24"/>
        </w:rPr>
      </w:pPr>
      <w:r>
        <w:rPr>
          <w:rFonts w:ascii="Times New Roman" w:hAnsi="Times New Roman"/>
          <w:szCs w:val="24"/>
        </w:rPr>
        <w:t>25</w:t>
      </w:r>
      <w:r w:rsidR="00137010" w:rsidRPr="00137010">
        <w:rPr>
          <w:rFonts w:ascii="Times New Roman" w:hAnsi="Times New Roman"/>
          <w:szCs w:val="24"/>
        </w:rPr>
        <w:t>.</w:t>
      </w:r>
      <w:r w:rsidR="00137010" w:rsidRPr="00137010">
        <w:rPr>
          <w:rFonts w:ascii="Times New Roman" w:hAnsi="Times New Roman"/>
          <w:szCs w:val="24"/>
        </w:rPr>
        <w:tab/>
        <w:t>Předpisy a normy pro výrobky ze skla (skupina č. 30)</w:t>
      </w:r>
    </w:p>
    <w:p w:rsidR="00137010" w:rsidRPr="00137010" w:rsidRDefault="00514380" w:rsidP="00137010">
      <w:pPr>
        <w:jc w:val="both"/>
        <w:rPr>
          <w:rFonts w:ascii="Times New Roman" w:hAnsi="Times New Roman"/>
          <w:szCs w:val="24"/>
        </w:rPr>
      </w:pPr>
      <w:r>
        <w:rPr>
          <w:rFonts w:ascii="Times New Roman" w:hAnsi="Times New Roman"/>
          <w:szCs w:val="24"/>
        </w:rPr>
        <w:t>26</w:t>
      </w:r>
      <w:r w:rsidR="00137010" w:rsidRPr="00137010">
        <w:rPr>
          <w:rFonts w:ascii="Times New Roman" w:hAnsi="Times New Roman"/>
          <w:szCs w:val="24"/>
        </w:rPr>
        <w:t>.</w:t>
      </w:r>
      <w:r w:rsidR="00137010" w:rsidRPr="00137010">
        <w:rPr>
          <w:rFonts w:ascii="Times New Roman" w:hAnsi="Times New Roman"/>
          <w:szCs w:val="24"/>
        </w:rPr>
        <w:tab/>
        <w:t>Předpisy a normy pro těsnění pro spoje (skupina č. 32)</w:t>
      </w:r>
    </w:p>
    <w:p w:rsidR="00137010" w:rsidRPr="00137010" w:rsidRDefault="00514380" w:rsidP="00137010">
      <w:pPr>
        <w:jc w:val="both"/>
        <w:rPr>
          <w:rFonts w:ascii="Times New Roman" w:hAnsi="Times New Roman"/>
          <w:szCs w:val="24"/>
        </w:rPr>
      </w:pPr>
      <w:r>
        <w:rPr>
          <w:rFonts w:ascii="Times New Roman" w:hAnsi="Times New Roman"/>
          <w:szCs w:val="24"/>
        </w:rPr>
        <w:t>27</w:t>
      </w:r>
      <w:r w:rsidR="00137010" w:rsidRPr="00137010">
        <w:rPr>
          <w:rFonts w:ascii="Times New Roman" w:hAnsi="Times New Roman"/>
          <w:szCs w:val="24"/>
        </w:rPr>
        <w:t>.</w:t>
      </w:r>
      <w:r w:rsidR="00137010" w:rsidRPr="00137010">
        <w:rPr>
          <w:rFonts w:ascii="Times New Roman" w:hAnsi="Times New Roman"/>
          <w:szCs w:val="24"/>
        </w:rPr>
        <w:tab/>
        <w:t>Předpisy a normy pro obuv</w:t>
      </w:r>
    </w:p>
    <w:p w:rsidR="00137010" w:rsidRPr="00137010" w:rsidRDefault="00514380" w:rsidP="00137010">
      <w:pPr>
        <w:jc w:val="both"/>
        <w:rPr>
          <w:rFonts w:ascii="Times New Roman" w:hAnsi="Times New Roman"/>
          <w:szCs w:val="24"/>
        </w:rPr>
      </w:pPr>
      <w:r>
        <w:rPr>
          <w:rFonts w:ascii="Times New Roman" w:hAnsi="Times New Roman"/>
          <w:szCs w:val="24"/>
        </w:rPr>
        <w:t>28</w:t>
      </w:r>
      <w:r w:rsidR="00137010" w:rsidRPr="00137010">
        <w:rPr>
          <w:rFonts w:ascii="Times New Roman" w:hAnsi="Times New Roman"/>
          <w:szCs w:val="24"/>
        </w:rPr>
        <w:t>.</w:t>
      </w:r>
      <w:r w:rsidR="00137010" w:rsidRPr="00137010">
        <w:rPr>
          <w:rFonts w:ascii="Times New Roman" w:hAnsi="Times New Roman"/>
          <w:szCs w:val="24"/>
        </w:rPr>
        <w:tab/>
        <w:t>Předpisy a normy pro hračky</w:t>
      </w:r>
    </w:p>
    <w:p w:rsidR="00FD4A0F" w:rsidRPr="00137010" w:rsidRDefault="00514380" w:rsidP="00137010">
      <w:pPr>
        <w:jc w:val="both"/>
        <w:rPr>
          <w:rFonts w:ascii="Times New Roman" w:hAnsi="Times New Roman"/>
          <w:szCs w:val="24"/>
        </w:rPr>
      </w:pPr>
      <w:r>
        <w:rPr>
          <w:rFonts w:ascii="Times New Roman" w:hAnsi="Times New Roman"/>
          <w:szCs w:val="24"/>
        </w:rPr>
        <w:t>29</w:t>
      </w:r>
      <w:r w:rsidR="00137010" w:rsidRPr="00137010">
        <w:rPr>
          <w:rFonts w:ascii="Times New Roman" w:hAnsi="Times New Roman"/>
          <w:szCs w:val="24"/>
        </w:rPr>
        <w:t>.</w:t>
      </w:r>
      <w:r w:rsidR="00137010" w:rsidRPr="00137010">
        <w:rPr>
          <w:rFonts w:ascii="Times New Roman" w:hAnsi="Times New Roman"/>
          <w:szCs w:val="24"/>
        </w:rPr>
        <w:tab/>
        <w:t>Předpisy a normy pro výrobky pro děti</w:t>
      </w:r>
    </w:p>
    <w:p w:rsidR="00137010" w:rsidRPr="00137010" w:rsidRDefault="00137010" w:rsidP="00137010">
      <w:pPr>
        <w:jc w:val="both"/>
        <w:rPr>
          <w:rFonts w:ascii="Times New Roman" w:hAnsi="Times New Roman"/>
          <w:szCs w:val="24"/>
        </w:rPr>
      </w:pPr>
    </w:p>
    <w:p w:rsidR="00FD4A0F" w:rsidRPr="00137010" w:rsidRDefault="00FD4A0F" w:rsidP="00137010">
      <w:pPr>
        <w:jc w:val="both"/>
        <w:rPr>
          <w:rFonts w:ascii="Times New Roman" w:hAnsi="Times New Roman"/>
          <w:szCs w:val="24"/>
        </w:rPr>
      </w:pPr>
      <w:r w:rsidRPr="00137010">
        <w:rPr>
          <w:rFonts w:ascii="Times New Roman" w:hAnsi="Times New Roman"/>
          <w:szCs w:val="24"/>
        </w:rPr>
        <w:t xml:space="preserve">b) Měsíční aktualizace souboru Aktuální přehled </w:t>
      </w:r>
      <w:proofErr w:type="spellStart"/>
      <w:r w:rsidRPr="00137010">
        <w:rPr>
          <w:rFonts w:ascii="Times New Roman" w:hAnsi="Times New Roman"/>
          <w:szCs w:val="24"/>
        </w:rPr>
        <w:t>Eurokódů</w:t>
      </w:r>
      <w:proofErr w:type="spellEnd"/>
      <w:r w:rsidRPr="00137010">
        <w:rPr>
          <w:rFonts w:ascii="Times New Roman" w:hAnsi="Times New Roman"/>
          <w:szCs w:val="24"/>
        </w:rPr>
        <w:t xml:space="preserve"> včetně odpovídajících ČSN v r. 201</w:t>
      </w:r>
      <w:r w:rsidR="00514380">
        <w:rPr>
          <w:rFonts w:ascii="Times New Roman" w:hAnsi="Times New Roman"/>
          <w:szCs w:val="24"/>
        </w:rPr>
        <w:t>9</w:t>
      </w:r>
    </w:p>
    <w:p w:rsidR="00FD4A0F" w:rsidRPr="00137010" w:rsidRDefault="00FD4A0F" w:rsidP="00137010">
      <w:pPr>
        <w:jc w:val="both"/>
        <w:rPr>
          <w:rFonts w:ascii="Times New Roman" w:hAnsi="Times New Roman"/>
          <w:szCs w:val="24"/>
        </w:rPr>
      </w:pPr>
    </w:p>
    <w:p w:rsidR="00137010" w:rsidRPr="00137010" w:rsidRDefault="00137010" w:rsidP="00137010">
      <w:pPr>
        <w:jc w:val="both"/>
        <w:rPr>
          <w:rFonts w:ascii="Times New Roman" w:hAnsi="Times New Roman"/>
          <w:szCs w:val="24"/>
        </w:rPr>
      </w:pPr>
      <w:r w:rsidRPr="00137010">
        <w:rPr>
          <w:rFonts w:ascii="Times New Roman" w:hAnsi="Times New Roman"/>
          <w:szCs w:val="24"/>
        </w:rPr>
        <w:t xml:space="preserve">c) Zpracování další jedné příručky pro následující skupinu výrobků: </w:t>
      </w:r>
      <w:r w:rsidR="00514380">
        <w:rPr>
          <w:rFonts w:ascii="Times New Roman" w:hAnsi="Times New Roman"/>
          <w:szCs w:val="24"/>
        </w:rPr>
        <w:t>Stavební ložiska, čepy pro konstrukční spoje (skupina 5)</w:t>
      </w:r>
      <w:r w:rsidRPr="00137010">
        <w:rPr>
          <w:rFonts w:ascii="Times New Roman" w:hAnsi="Times New Roman"/>
          <w:szCs w:val="24"/>
        </w:rPr>
        <w:t xml:space="preserve"> </w:t>
      </w:r>
    </w:p>
    <w:p w:rsidR="00137010" w:rsidRPr="00137010" w:rsidRDefault="00137010" w:rsidP="00137010">
      <w:pPr>
        <w:tabs>
          <w:tab w:val="left" w:pos="2520"/>
        </w:tabs>
        <w:spacing w:before="120" w:after="120"/>
        <w:jc w:val="both"/>
        <w:rPr>
          <w:rFonts w:ascii="Times New Roman" w:hAnsi="Times New Roman"/>
          <w:b/>
          <w:szCs w:val="24"/>
        </w:rPr>
      </w:pPr>
      <w:r w:rsidRPr="00137010">
        <w:rPr>
          <w:rFonts w:ascii="Times New Roman" w:hAnsi="Times New Roman"/>
          <w:szCs w:val="24"/>
        </w:rPr>
        <w:t>Aktualizace 2</w:t>
      </w:r>
      <w:r w:rsidR="00514380">
        <w:rPr>
          <w:rFonts w:ascii="Times New Roman" w:hAnsi="Times New Roman"/>
          <w:szCs w:val="24"/>
        </w:rPr>
        <w:t>9</w:t>
      </w:r>
      <w:r w:rsidRPr="00137010">
        <w:rPr>
          <w:rFonts w:ascii="Times New Roman" w:hAnsi="Times New Roman"/>
          <w:szCs w:val="24"/>
        </w:rPr>
        <w:t xml:space="preserve"> příruček uvedených v bodě a) z hlediska norem bude probíhat k Věstníku ÚNMZ </w:t>
      </w:r>
      <w:r w:rsidR="00514380">
        <w:rPr>
          <w:rFonts w:ascii="Times New Roman" w:hAnsi="Times New Roman"/>
          <w:szCs w:val="24"/>
        </w:rPr>
        <w:t>8</w:t>
      </w:r>
      <w:r w:rsidRPr="00137010">
        <w:rPr>
          <w:rFonts w:ascii="Times New Roman" w:hAnsi="Times New Roman"/>
          <w:szCs w:val="24"/>
        </w:rPr>
        <w:t>/201</w:t>
      </w:r>
      <w:r w:rsidR="00514380">
        <w:rPr>
          <w:rFonts w:ascii="Times New Roman" w:hAnsi="Times New Roman"/>
          <w:szCs w:val="24"/>
        </w:rPr>
        <w:t>9</w:t>
      </w:r>
      <w:r w:rsidRPr="00137010">
        <w:rPr>
          <w:rFonts w:ascii="Times New Roman" w:hAnsi="Times New Roman"/>
          <w:szCs w:val="24"/>
        </w:rPr>
        <w:t>. Aktualizované ČSN budou propojeny na službu ČSN on-line. Citované právní předp</w:t>
      </w:r>
      <w:r w:rsidR="00514380">
        <w:rPr>
          <w:rFonts w:ascii="Times New Roman" w:hAnsi="Times New Roman"/>
          <w:szCs w:val="24"/>
        </w:rPr>
        <w:t>isy budou aktualizovány k 8/2019</w:t>
      </w:r>
      <w:r w:rsidRPr="00137010">
        <w:rPr>
          <w:rFonts w:ascii="Times New Roman" w:hAnsi="Times New Roman"/>
          <w:szCs w:val="24"/>
        </w:rPr>
        <w:t xml:space="preserve"> a budou propojeny na veřejně dostupné portály. Aktualizované soubory budou upraveny do webového prostředí a umístěny na příslušné stránky.</w:t>
      </w:r>
    </w:p>
    <w:p w:rsidR="00137010" w:rsidRPr="00137010" w:rsidRDefault="00137010" w:rsidP="00137010">
      <w:pPr>
        <w:spacing w:before="120" w:after="120"/>
        <w:jc w:val="both"/>
        <w:rPr>
          <w:rFonts w:ascii="Times New Roman" w:hAnsi="Times New Roman"/>
          <w:szCs w:val="24"/>
        </w:rPr>
      </w:pPr>
      <w:r w:rsidRPr="00137010">
        <w:rPr>
          <w:rFonts w:ascii="Times New Roman" w:hAnsi="Times New Roman"/>
          <w:szCs w:val="24"/>
        </w:rPr>
        <w:t xml:space="preserve">Aktualizace tabulky </w:t>
      </w:r>
      <w:proofErr w:type="spellStart"/>
      <w:r w:rsidRPr="00137010">
        <w:rPr>
          <w:rFonts w:ascii="Times New Roman" w:hAnsi="Times New Roman"/>
          <w:szCs w:val="24"/>
        </w:rPr>
        <w:t>Eurokódů</w:t>
      </w:r>
      <w:proofErr w:type="spellEnd"/>
      <w:r w:rsidRPr="00137010">
        <w:rPr>
          <w:rFonts w:ascii="Times New Roman" w:hAnsi="Times New Roman"/>
          <w:szCs w:val="24"/>
        </w:rPr>
        <w:t xml:space="preserve"> uvedené v bodě b) bude p</w:t>
      </w:r>
      <w:r w:rsidR="00514380">
        <w:rPr>
          <w:rFonts w:ascii="Times New Roman" w:hAnsi="Times New Roman"/>
          <w:szCs w:val="24"/>
        </w:rPr>
        <w:t>robíhat měsíčně po celý rok 2019</w:t>
      </w:r>
      <w:r w:rsidRPr="00137010">
        <w:rPr>
          <w:rFonts w:ascii="Times New Roman" w:hAnsi="Times New Roman"/>
          <w:szCs w:val="24"/>
        </w:rPr>
        <w:t>. Aktualizace bude provedena na základě informací dle příslušného Věstníku ÚNMZ v daném měsíci a dle informací na webových stránkách CEN a to vždy k poslednímu dni daného měsíce. Budou zkontrolovány a propojeny všechny nové ČSN včetně změn na službu ČSN on-line. Aktualizovaný soubor bude upraven do webového prostředí a umístěn na příslušné stránky. O provedených aktualizacích bude uvedena informace v archívu aktualizací.</w:t>
      </w:r>
    </w:p>
    <w:p w:rsidR="00137010" w:rsidRDefault="00137010" w:rsidP="00137010">
      <w:pPr>
        <w:spacing w:before="120" w:after="120"/>
        <w:jc w:val="both"/>
        <w:rPr>
          <w:rFonts w:ascii="Times New Roman" w:hAnsi="Times New Roman"/>
          <w:szCs w:val="24"/>
        </w:rPr>
      </w:pPr>
      <w:r w:rsidRPr="00137010">
        <w:rPr>
          <w:rFonts w:ascii="Times New Roman" w:hAnsi="Times New Roman"/>
          <w:szCs w:val="24"/>
        </w:rPr>
        <w:lastRenderedPageBreak/>
        <w:t>Další jedna nová příručka uvedená v bodě c) doplňuje předchozí příručky zpracované v r. 2012 až 201</w:t>
      </w:r>
      <w:r w:rsidR="00514380">
        <w:rPr>
          <w:rFonts w:ascii="Times New Roman" w:hAnsi="Times New Roman"/>
          <w:szCs w:val="24"/>
        </w:rPr>
        <w:t>8</w:t>
      </w:r>
      <w:r w:rsidRPr="00137010">
        <w:rPr>
          <w:rFonts w:ascii="Times New Roman" w:hAnsi="Times New Roman"/>
          <w:szCs w:val="24"/>
        </w:rPr>
        <w:t>. Tato příručka bude také upravena do webového prostředí, citované normy budou propojeny na ČSN on-line a všechny příručky budou umístěny na web ÚNMZ.</w:t>
      </w:r>
    </w:p>
    <w:p w:rsidR="000912A8" w:rsidRPr="00137010" w:rsidRDefault="00255FF1"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t xml:space="preserve">Výsledkem řešení díla bude: </w:t>
      </w:r>
    </w:p>
    <w:p w:rsidR="00255FF1" w:rsidRPr="00137010" w:rsidRDefault="00255FF1" w:rsidP="00137010">
      <w:pPr>
        <w:ind w:left="426"/>
        <w:jc w:val="both"/>
        <w:rPr>
          <w:rFonts w:ascii="Times New Roman" w:hAnsi="Times New Roman"/>
          <w:szCs w:val="24"/>
        </w:rPr>
      </w:pPr>
      <w:r w:rsidRPr="00137010">
        <w:rPr>
          <w:rFonts w:ascii="Times New Roman" w:hAnsi="Times New Roman"/>
          <w:szCs w:val="24"/>
        </w:rPr>
        <w:t>Aktualizace a zpracování výše uvedených souborů přímo na www stránkách a dále zpráva, shrnující průběh provedených pravidelných aktualizací.</w:t>
      </w:r>
    </w:p>
    <w:p w:rsidR="007E5EF3" w:rsidRPr="00137010" w:rsidRDefault="007E5EF3" w:rsidP="00137010">
      <w:pPr>
        <w:ind w:left="426"/>
        <w:jc w:val="both"/>
        <w:rPr>
          <w:rFonts w:ascii="Times New Roman" w:hAnsi="Times New Roman"/>
          <w:szCs w:val="24"/>
        </w:rPr>
      </w:pPr>
    </w:p>
    <w:p w:rsidR="0079276E" w:rsidRPr="00137010" w:rsidRDefault="0079276E"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t xml:space="preserve">Zhotovitel se zavazuje na svůj náklad a své nebezpečí k provedení díla podle podmínek stanovených ve </w:t>
      </w:r>
      <w:r w:rsidR="0034750D" w:rsidRPr="00137010">
        <w:rPr>
          <w:rFonts w:ascii="Times New Roman" w:hAnsi="Times New Roman"/>
          <w:szCs w:val="24"/>
        </w:rPr>
        <w:t>Smlouv</w:t>
      </w:r>
      <w:r w:rsidRPr="00137010">
        <w:rPr>
          <w:rFonts w:ascii="Times New Roman" w:hAnsi="Times New Roman"/>
          <w:szCs w:val="24"/>
        </w:rPr>
        <w:t>ě.</w:t>
      </w:r>
    </w:p>
    <w:p w:rsidR="000912A8" w:rsidRPr="00137010" w:rsidRDefault="000912A8"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18"/>
        <w:rPr>
          <w:rFonts w:ascii="Times New Roman" w:hAnsi="Times New Roman"/>
          <w:sz w:val="24"/>
          <w:szCs w:val="24"/>
        </w:rPr>
      </w:pPr>
    </w:p>
    <w:p w:rsidR="001E4666" w:rsidRPr="00137010" w:rsidRDefault="001E4666"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18"/>
        <w:rPr>
          <w:rFonts w:ascii="Times New Roman" w:hAnsi="Times New Roman"/>
          <w:sz w:val="24"/>
          <w:szCs w:val="24"/>
        </w:rPr>
      </w:pPr>
    </w:p>
    <w:p w:rsidR="000912A8" w:rsidRPr="00137010" w:rsidRDefault="000912A8"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709" w:right="17" w:hanging="709"/>
        <w:rPr>
          <w:rFonts w:ascii="Times New Roman" w:hAnsi="Times New Roman"/>
          <w:sz w:val="24"/>
          <w:szCs w:val="24"/>
        </w:rPr>
      </w:pPr>
      <w:r w:rsidRPr="00137010">
        <w:rPr>
          <w:rFonts w:ascii="Times New Roman" w:hAnsi="Times New Roman"/>
          <w:sz w:val="24"/>
          <w:szCs w:val="24"/>
        </w:rPr>
        <w:t>Článek 3</w:t>
      </w:r>
    </w:p>
    <w:p w:rsidR="000912A8" w:rsidRPr="00137010" w:rsidRDefault="000912A8" w:rsidP="00137010">
      <w:pPr>
        <w:pStyle w:val="Nzevlnku"/>
        <w:spacing w:line="240" w:lineRule="auto"/>
        <w:ind w:right="17"/>
        <w:rPr>
          <w:rFonts w:ascii="Times New Roman" w:hAnsi="Times New Roman"/>
          <w:sz w:val="24"/>
          <w:szCs w:val="24"/>
        </w:rPr>
      </w:pPr>
      <w:r w:rsidRPr="00137010">
        <w:rPr>
          <w:rFonts w:ascii="Times New Roman" w:hAnsi="Times New Roman"/>
          <w:sz w:val="24"/>
          <w:szCs w:val="24"/>
        </w:rPr>
        <w:t>Cena</w:t>
      </w:r>
    </w:p>
    <w:p w:rsidR="00A80CD9" w:rsidRDefault="000912A8" w:rsidP="00137010">
      <w:pPr>
        <w:spacing w:before="120"/>
        <w:jc w:val="both"/>
        <w:rPr>
          <w:rFonts w:ascii="Times New Roman" w:hAnsi="Times New Roman"/>
          <w:szCs w:val="24"/>
        </w:rPr>
      </w:pPr>
      <w:r w:rsidRPr="00137010">
        <w:rPr>
          <w:rFonts w:ascii="Times New Roman" w:hAnsi="Times New Roman"/>
          <w:szCs w:val="24"/>
        </w:rPr>
        <w:t xml:space="preserve">Smluvní cena za provedení díla činí </w:t>
      </w:r>
      <w:r w:rsidR="00FE183A" w:rsidRPr="00137010">
        <w:rPr>
          <w:rFonts w:ascii="Times New Roman" w:hAnsi="Times New Roman"/>
          <w:szCs w:val="24"/>
        </w:rPr>
        <w:t>250 000</w:t>
      </w:r>
      <w:r w:rsidRPr="00137010">
        <w:rPr>
          <w:rFonts w:ascii="Times New Roman" w:hAnsi="Times New Roman"/>
          <w:szCs w:val="24"/>
        </w:rPr>
        <w:t xml:space="preserve"> Kč (slovy</w:t>
      </w:r>
      <w:r w:rsidR="007E5EF3" w:rsidRPr="00137010">
        <w:rPr>
          <w:rFonts w:ascii="Times New Roman" w:hAnsi="Times New Roman"/>
          <w:szCs w:val="24"/>
        </w:rPr>
        <w:t xml:space="preserve"> </w:t>
      </w:r>
      <w:proofErr w:type="spellStart"/>
      <w:r w:rsidR="00FE183A" w:rsidRPr="00137010">
        <w:rPr>
          <w:rFonts w:ascii="Times New Roman" w:hAnsi="Times New Roman"/>
          <w:szCs w:val="24"/>
        </w:rPr>
        <w:t>dvěstěpadesát</w:t>
      </w:r>
      <w:r w:rsidR="00D91919" w:rsidRPr="00137010">
        <w:rPr>
          <w:rFonts w:ascii="Times New Roman" w:hAnsi="Times New Roman"/>
          <w:szCs w:val="24"/>
        </w:rPr>
        <w:t>t</w:t>
      </w:r>
      <w:r w:rsidR="00FE183A" w:rsidRPr="00137010">
        <w:rPr>
          <w:rFonts w:ascii="Times New Roman" w:hAnsi="Times New Roman"/>
          <w:szCs w:val="24"/>
        </w:rPr>
        <w:t>isíckorunčeských</w:t>
      </w:r>
      <w:proofErr w:type="spellEnd"/>
      <w:r w:rsidR="00FE183A" w:rsidRPr="00137010">
        <w:rPr>
          <w:rFonts w:ascii="Times New Roman" w:hAnsi="Times New Roman"/>
          <w:szCs w:val="24"/>
        </w:rPr>
        <w:t>)</w:t>
      </w:r>
      <w:r w:rsidRPr="00137010">
        <w:rPr>
          <w:rFonts w:ascii="Times New Roman" w:hAnsi="Times New Roman"/>
          <w:szCs w:val="24"/>
        </w:rPr>
        <w:t xml:space="preserve"> </w:t>
      </w:r>
      <w:r w:rsidR="00514380">
        <w:rPr>
          <w:rFonts w:ascii="Times New Roman" w:hAnsi="Times New Roman"/>
          <w:szCs w:val="24"/>
        </w:rPr>
        <w:t>s</w:t>
      </w:r>
      <w:r w:rsidRPr="00137010">
        <w:rPr>
          <w:rFonts w:ascii="Times New Roman" w:hAnsi="Times New Roman"/>
          <w:szCs w:val="24"/>
        </w:rPr>
        <w:t xml:space="preserve"> DPH.</w:t>
      </w:r>
      <w:r w:rsidR="00CF41F3" w:rsidRPr="00137010">
        <w:rPr>
          <w:rFonts w:ascii="Times New Roman" w:hAnsi="Times New Roman"/>
          <w:szCs w:val="24"/>
        </w:rPr>
        <w:t xml:space="preserve"> </w:t>
      </w:r>
    </w:p>
    <w:p w:rsidR="00137010" w:rsidRPr="00137010" w:rsidRDefault="00137010" w:rsidP="00137010">
      <w:pPr>
        <w:spacing w:before="120"/>
        <w:jc w:val="both"/>
        <w:rPr>
          <w:rFonts w:ascii="Times New Roman" w:hAnsi="Times New Roman"/>
          <w:szCs w:val="24"/>
        </w:rPr>
      </w:pPr>
    </w:p>
    <w:p w:rsidR="00560B6D" w:rsidRPr="00137010" w:rsidRDefault="00560B6D" w:rsidP="00137010">
      <w:pPr>
        <w:pStyle w:val="Text"/>
        <w:tabs>
          <w:tab w:val="clear" w:pos="227"/>
        </w:tabs>
        <w:spacing w:line="240" w:lineRule="auto"/>
        <w:ind w:right="15"/>
        <w:jc w:val="center"/>
        <w:rPr>
          <w:rFonts w:ascii="Times New Roman" w:hAnsi="Times New Roman"/>
          <w:b/>
          <w:sz w:val="24"/>
          <w:szCs w:val="24"/>
        </w:rPr>
      </w:pPr>
      <w:r w:rsidRPr="00137010">
        <w:rPr>
          <w:rFonts w:ascii="Times New Roman" w:hAnsi="Times New Roman"/>
          <w:b/>
          <w:sz w:val="24"/>
          <w:szCs w:val="24"/>
        </w:rPr>
        <w:t>Článek 4</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s>
        <w:spacing w:line="240" w:lineRule="auto"/>
        <w:ind w:right="21"/>
        <w:rPr>
          <w:rFonts w:ascii="Times New Roman" w:hAnsi="Times New Roman"/>
          <w:sz w:val="24"/>
          <w:szCs w:val="24"/>
        </w:rPr>
      </w:pPr>
      <w:r w:rsidRPr="00137010">
        <w:rPr>
          <w:rFonts w:ascii="Times New Roman" w:hAnsi="Times New Roman"/>
          <w:sz w:val="24"/>
          <w:szCs w:val="24"/>
        </w:rPr>
        <w:t>Doba plnění</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s>
        <w:spacing w:line="240" w:lineRule="auto"/>
        <w:ind w:right="21"/>
        <w:jc w:val="both"/>
        <w:rPr>
          <w:rFonts w:ascii="Times New Roman" w:hAnsi="Times New Roman"/>
          <w:sz w:val="24"/>
          <w:szCs w:val="24"/>
        </w:rPr>
      </w:pPr>
    </w:p>
    <w:p w:rsidR="00E64D81" w:rsidRDefault="00560B6D" w:rsidP="00E64D81">
      <w:pPr>
        <w:numPr>
          <w:ilvl w:val="0"/>
          <w:numId w:val="16"/>
        </w:numPr>
        <w:tabs>
          <w:tab w:val="clear" w:pos="720"/>
          <w:tab w:val="num" w:pos="0"/>
        </w:tabs>
        <w:ind w:left="426" w:hanging="426"/>
        <w:jc w:val="both"/>
        <w:rPr>
          <w:rFonts w:ascii="Times New Roman" w:hAnsi="Times New Roman"/>
          <w:szCs w:val="24"/>
        </w:rPr>
      </w:pPr>
      <w:r w:rsidRPr="00E64D81">
        <w:rPr>
          <w:rFonts w:ascii="Times New Roman" w:hAnsi="Times New Roman"/>
          <w:szCs w:val="24"/>
        </w:rPr>
        <w:t xml:space="preserve">Zhotovitel </w:t>
      </w:r>
      <w:r w:rsidR="00E64D81" w:rsidRPr="00E64D81">
        <w:rPr>
          <w:rFonts w:ascii="Times New Roman" w:hAnsi="Times New Roman"/>
          <w:szCs w:val="24"/>
        </w:rPr>
        <w:t xml:space="preserve">se zavazuje vyhotovit aktualizace 28 příruček uvedených v čl. 2, písm. </w:t>
      </w:r>
      <w:r w:rsidR="00E64D81">
        <w:rPr>
          <w:rFonts w:ascii="Times New Roman" w:hAnsi="Times New Roman"/>
          <w:szCs w:val="24"/>
        </w:rPr>
        <w:t>a</w:t>
      </w:r>
      <w:r w:rsidR="00E64D81" w:rsidRPr="00E64D81">
        <w:rPr>
          <w:rFonts w:ascii="Times New Roman" w:hAnsi="Times New Roman"/>
          <w:szCs w:val="24"/>
        </w:rPr>
        <w:t>) Smlouvy do 30. září 201</w:t>
      </w:r>
      <w:r w:rsidR="00514380">
        <w:rPr>
          <w:rFonts w:ascii="Times New Roman" w:hAnsi="Times New Roman"/>
          <w:szCs w:val="24"/>
        </w:rPr>
        <w:t>9</w:t>
      </w:r>
      <w:r w:rsidR="00E64D81">
        <w:rPr>
          <w:rFonts w:ascii="Times New Roman" w:hAnsi="Times New Roman"/>
          <w:szCs w:val="24"/>
        </w:rPr>
        <w:t>.</w:t>
      </w:r>
    </w:p>
    <w:p w:rsidR="00E64D81" w:rsidRDefault="00E64D81" w:rsidP="00E64D81">
      <w:pPr>
        <w:ind w:left="426"/>
        <w:jc w:val="both"/>
        <w:rPr>
          <w:rFonts w:ascii="Times New Roman" w:hAnsi="Times New Roman"/>
          <w:szCs w:val="24"/>
        </w:rPr>
      </w:pPr>
      <w:r w:rsidRPr="00E64D81">
        <w:rPr>
          <w:rFonts w:ascii="Times New Roman" w:hAnsi="Times New Roman"/>
          <w:szCs w:val="24"/>
        </w:rPr>
        <w:t xml:space="preserve">Zhotovitel se zavazuje </w:t>
      </w:r>
      <w:r>
        <w:rPr>
          <w:rFonts w:ascii="Times New Roman" w:hAnsi="Times New Roman"/>
          <w:szCs w:val="24"/>
        </w:rPr>
        <w:t>a</w:t>
      </w:r>
      <w:r w:rsidRPr="00E64D81">
        <w:rPr>
          <w:rFonts w:ascii="Times New Roman" w:hAnsi="Times New Roman"/>
          <w:szCs w:val="24"/>
        </w:rPr>
        <w:t>ktualiz</w:t>
      </w:r>
      <w:r>
        <w:rPr>
          <w:rFonts w:ascii="Times New Roman" w:hAnsi="Times New Roman"/>
          <w:szCs w:val="24"/>
        </w:rPr>
        <w:t>ovat</w:t>
      </w:r>
      <w:r w:rsidRPr="00E64D81">
        <w:rPr>
          <w:rFonts w:ascii="Times New Roman" w:hAnsi="Times New Roman"/>
          <w:szCs w:val="24"/>
        </w:rPr>
        <w:t xml:space="preserve"> tabulk</w:t>
      </w:r>
      <w:r>
        <w:rPr>
          <w:rFonts w:ascii="Times New Roman" w:hAnsi="Times New Roman"/>
          <w:szCs w:val="24"/>
        </w:rPr>
        <w:t>u</w:t>
      </w:r>
      <w:r w:rsidRPr="00E64D81">
        <w:rPr>
          <w:rFonts w:ascii="Times New Roman" w:hAnsi="Times New Roman"/>
          <w:szCs w:val="24"/>
        </w:rPr>
        <w:t xml:space="preserve"> </w:t>
      </w:r>
      <w:proofErr w:type="spellStart"/>
      <w:r w:rsidRPr="00E64D81">
        <w:rPr>
          <w:rFonts w:ascii="Times New Roman" w:hAnsi="Times New Roman"/>
          <w:szCs w:val="24"/>
        </w:rPr>
        <w:t>Eurokódů</w:t>
      </w:r>
      <w:proofErr w:type="spellEnd"/>
      <w:r w:rsidRPr="00E64D81">
        <w:rPr>
          <w:rFonts w:ascii="Times New Roman" w:hAnsi="Times New Roman"/>
          <w:szCs w:val="24"/>
        </w:rPr>
        <w:t xml:space="preserve"> </w:t>
      </w:r>
      <w:r>
        <w:rPr>
          <w:rFonts w:ascii="Times New Roman" w:hAnsi="Times New Roman"/>
          <w:szCs w:val="24"/>
        </w:rPr>
        <w:t>(</w:t>
      </w:r>
      <w:r w:rsidRPr="00E64D81">
        <w:rPr>
          <w:rFonts w:ascii="Times New Roman" w:hAnsi="Times New Roman"/>
          <w:szCs w:val="24"/>
        </w:rPr>
        <w:t xml:space="preserve">čl. 2, písm. </w:t>
      </w:r>
      <w:r>
        <w:rPr>
          <w:rFonts w:ascii="Times New Roman" w:hAnsi="Times New Roman"/>
          <w:szCs w:val="24"/>
        </w:rPr>
        <w:t>b</w:t>
      </w:r>
      <w:r w:rsidRPr="00E64D81">
        <w:rPr>
          <w:rFonts w:ascii="Times New Roman" w:hAnsi="Times New Roman"/>
          <w:szCs w:val="24"/>
        </w:rPr>
        <w:t>) Smlouvy</w:t>
      </w:r>
      <w:r>
        <w:rPr>
          <w:rFonts w:ascii="Times New Roman" w:hAnsi="Times New Roman"/>
          <w:szCs w:val="24"/>
        </w:rPr>
        <w:t>) každý měsíc</w:t>
      </w:r>
      <w:r w:rsidRPr="00E64D81">
        <w:rPr>
          <w:rFonts w:ascii="Times New Roman" w:hAnsi="Times New Roman"/>
          <w:szCs w:val="24"/>
        </w:rPr>
        <w:t xml:space="preserve"> po celý rok 201</w:t>
      </w:r>
      <w:r w:rsidR="00514380">
        <w:rPr>
          <w:rFonts w:ascii="Times New Roman" w:hAnsi="Times New Roman"/>
          <w:szCs w:val="24"/>
        </w:rPr>
        <w:t>9</w:t>
      </w:r>
      <w:r>
        <w:rPr>
          <w:rFonts w:ascii="Times New Roman" w:hAnsi="Times New Roman"/>
          <w:szCs w:val="24"/>
        </w:rPr>
        <w:t>.</w:t>
      </w:r>
    </w:p>
    <w:p w:rsidR="00E64D81" w:rsidRDefault="00E64D81" w:rsidP="00E64D81">
      <w:pPr>
        <w:ind w:left="426"/>
        <w:jc w:val="both"/>
        <w:rPr>
          <w:rFonts w:ascii="Times New Roman" w:hAnsi="Times New Roman"/>
          <w:szCs w:val="24"/>
        </w:rPr>
      </w:pPr>
      <w:r w:rsidRPr="00E64D81">
        <w:rPr>
          <w:rFonts w:ascii="Times New Roman" w:hAnsi="Times New Roman"/>
          <w:szCs w:val="24"/>
        </w:rPr>
        <w:t>Zhotovitel se zavazuje</w:t>
      </w:r>
      <w:r>
        <w:rPr>
          <w:rFonts w:ascii="Times New Roman" w:hAnsi="Times New Roman"/>
          <w:szCs w:val="24"/>
        </w:rPr>
        <w:t xml:space="preserve"> ke z</w:t>
      </w:r>
      <w:r w:rsidRPr="00E64D81">
        <w:rPr>
          <w:rFonts w:ascii="Times New Roman" w:hAnsi="Times New Roman"/>
          <w:szCs w:val="24"/>
        </w:rPr>
        <w:t xml:space="preserve">pracování další jedné příručky </w:t>
      </w:r>
      <w:r>
        <w:rPr>
          <w:rFonts w:ascii="Times New Roman" w:hAnsi="Times New Roman"/>
          <w:szCs w:val="24"/>
        </w:rPr>
        <w:t>(</w:t>
      </w:r>
      <w:r w:rsidRPr="00E64D81">
        <w:rPr>
          <w:rFonts w:ascii="Times New Roman" w:hAnsi="Times New Roman"/>
          <w:szCs w:val="24"/>
        </w:rPr>
        <w:t xml:space="preserve">čl. 2, písm. </w:t>
      </w:r>
      <w:r>
        <w:rPr>
          <w:rFonts w:ascii="Times New Roman" w:hAnsi="Times New Roman"/>
          <w:szCs w:val="24"/>
        </w:rPr>
        <w:t>c</w:t>
      </w:r>
      <w:r w:rsidRPr="00E64D81">
        <w:rPr>
          <w:rFonts w:ascii="Times New Roman" w:hAnsi="Times New Roman"/>
          <w:szCs w:val="24"/>
        </w:rPr>
        <w:t>) Smlouvy</w:t>
      </w:r>
      <w:r>
        <w:rPr>
          <w:rFonts w:ascii="Times New Roman" w:hAnsi="Times New Roman"/>
          <w:szCs w:val="24"/>
        </w:rPr>
        <w:t xml:space="preserve">) </w:t>
      </w:r>
      <w:r w:rsidRPr="00E64D81">
        <w:rPr>
          <w:rFonts w:ascii="Times New Roman" w:hAnsi="Times New Roman"/>
          <w:szCs w:val="24"/>
        </w:rPr>
        <w:t>a závěrečné zprávy</w:t>
      </w:r>
      <w:r>
        <w:rPr>
          <w:rFonts w:ascii="Times New Roman" w:hAnsi="Times New Roman"/>
          <w:szCs w:val="24"/>
        </w:rPr>
        <w:t xml:space="preserve"> do</w:t>
      </w:r>
      <w:r w:rsidRPr="00E64D81">
        <w:rPr>
          <w:rFonts w:ascii="Times New Roman" w:hAnsi="Times New Roman"/>
          <w:szCs w:val="24"/>
        </w:rPr>
        <w:t xml:space="preserve"> 30. listopadu 201</w:t>
      </w:r>
      <w:r w:rsidR="00514380">
        <w:rPr>
          <w:rFonts w:ascii="Times New Roman" w:hAnsi="Times New Roman"/>
          <w:szCs w:val="24"/>
        </w:rPr>
        <w:t>9</w:t>
      </w:r>
      <w:r>
        <w:rPr>
          <w:rFonts w:ascii="Times New Roman" w:hAnsi="Times New Roman"/>
          <w:szCs w:val="24"/>
        </w:rPr>
        <w:t>.</w:t>
      </w:r>
    </w:p>
    <w:p w:rsidR="00E64D81" w:rsidRPr="00E64D81" w:rsidRDefault="00E64D81" w:rsidP="00E64D81">
      <w:pPr>
        <w:ind w:firstLine="426"/>
        <w:jc w:val="both"/>
        <w:rPr>
          <w:rFonts w:ascii="Times New Roman" w:hAnsi="Times New Roman"/>
          <w:szCs w:val="24"/>
        </w:rPr>
      </w:pPr>
    </w:p>
    <w:p w:rsidR="00560B6D" w:rsidRDefault="00560B6D" w:rsidP="00137010">
      <w:pPr>
        <w:numPr>
          <w:ilvl w:val="0"/>
          <w:numId w:val="16"/>
        </w:numPr>
        <w:tabs>
          <w:tab w:val="clear" w:pos="720"/>
          <w:tab w:val="num" w:pos="0"/>
        </w:tabs>
        <w:ind w:left="426" w:hanging="426"/>
        <w:jc w:val="both"/>
        <w:rPr>
          <w:rFonts w:ascii="Times New Roman" w:hAnsi="Times New Roman"/>
          <w:szCs w:val="24"/>
        </w:rPr>
      </w:pPr>
      <w:r w:rsidRPr="00137010">
        <w:rPr>
          <w:rFonts w:ascii="Times New Roman" w:hAnsi="Times New Roman"/>
          <w:szCs w:val="24"/>
        </w:rPr>
        <w:t xml:space="preserve">Zhotovitel je povinen předat objednateli pouze takové dílo, které se považuje za </w:t>
      </w:r>
      <w:r w:rsidR="00C0534C" w:rsidRPr="00137010">
        <w:rPr>
          <w:rFonts w:ascii="Times New Roman" w:hAnsi="Times New Roman"/>
          <w:szCs w:val="24"/>
        </w:rPr>
        <w:t xml:space="preserve">dokončené </w:t>
      </w:r>
      <w:r w:rsidRPr="00137010">
        <w:rPr>
          <w:rFonts w:ascii="Times New Roman" w:hAnsi="Times New Roman"/>
          <w:szCs w:val="24"/>
        </w:rPr>
        <w:t>podle ustanovení čl. 5 odst. 1 Smlouvy, nedohodnou-li se smluvní strany jinak.</w:t>
      </w:r>
    </w:p>
    <w:p w:rsidR="00E64D81" w:rsidRPr="00137010" w:rsidRDefault="00E64D81" w:rsidP="00E64D81">
      <w:pPr>
        <w:ind w:left="426"/>
        <w:jc w:val="both"/>
        <w:rPr>
          <w:rFonts w:ascii="Times New Roman" w:hAnsi="Times New Roman"/>
          <w:szCs w:val="24"/>
        </w:rPr>
      </w:pPr>
    </w:p>
    <w:p w:rsidR="00560B6D" w:rsidRPr="00137010" w:rsidRDefault="00560B6D" w:rsidP="00137010">
      <w:pPr>
        <w:numPr>
          <w:ilvl w:val="0"/>
          <w:numId w:val="16"/>
        </w:numPr>
        <w:tabs>
          <w:tab w:val="clear" w:pos="720"/>
          <w:tab w:val="num" w:pos="0"/>
        </w:tabs>
        <w:ind w:left="426" w:hanging="426"/>
        <w:jc w:val="both"/>
        <w:rPr>
          <w:rFonts w:ascii="Times New Roman" w:hAnsi="Times New Roman"/>
          <w:szCs w:val="24"/>
        </w:rPr>
      </w:pPr>
      <w:r w:rsidRPr="00137010">
        <w:rPr>
          <w:rFonts w:ascii="Times New Roman" w:hAnsi="Times New Roman"/>
          <w:szCs w:val="24"/>
        </w:rPr>
        <w:t xml:space="preserve">Zhotovitel je oprávněn nabídnout dílo objednateli i před tímto termínem, ale pouze v případě, že je vyhotoveno řádně a považuje se za </w:t>
      </w:r>
      <w:r w:rsidR="00C0534C" w:rsidRPr="00137010">
        <w:rPr>
          <w:rFonts w:ascii="Times New Roman" w:hAnsi="Times New Roman"/>
          <w:szCs w:val="24"/>
        </w:rPr>
        <w:t xml:space="preserve">dokončené </w:t>
      </w:r>
      <w:r w:rsidRPr="00137010">
        <w:rPr>
          <w:rFonts w:ascii="Times New Roman" w:hAnsi="Times New Roman"/>
          <w:szCs w:val="24"/>
        </w:rPr>
        <w:t xml:space="preserve">podle ustanovení čl. 5 </w:t>
      </w:r>
      <w:r w:rsidR="006521E6" w:rsidRPr="00137010">
        <w:rPr>
          <w:rFonts w:ascii="Times New Roman" w:hAnsi="Times New Roman"/>
          <w:szCs w:val="24"/>
        </w:rPr>
        <w:t>odst. 1 Smlouvy</w:t>
      </w:r>
      <w:r w:rsidRPr="00137010">
        <w:rPr>
          <w:rFonts w:ascii="Times New Roman" w:hAnsi="Times New Roman"/>
          <w:szCs w:val="24"/>
        </w:rPr>
        <w:t>. V takovém případě je objednatel povinen dílo od zhotovitele převzít a zaplatit mu cenu podle ustanovení čl. 6 odst. 1 Smlouvy.</w:t>
      </w:r>
    </w:p>
    <w:p w:rsidR="00560B6D" w:rsidRPr="00137010" w:rsidRDefault="00560B6D" w:rsidP="00137010">
      <w:pPr>
        <w:jc w:val="both"/>
        <w:rPr>
          <w:rFonts w:ascii="Times New Roman" w:hAnsi="Times New Roman"/>
          <w:szCs w:val="24"/>
        </w:rPr>
      </w:pPr>
    </w:p>
    <w:p w:rsidR="00560B6D" w:rsidRPr="00137010" w:rsidRDefault="00560B6D" w:rsidP="00137010">
      <w:pPr>
        <w:jc w:val="both"/>
        <w:rPr>
          <w:rFonts w:ascii="Times New Roman" w:hAnsi="Times New Roman"/>
          <w:szCs w:val="24"/>
        </w:rPr>
      </w:pPr>
    </w:p>
    <w:p w:rsidR="00560B6D" w:rsidRPr="00137010" w:rsidRDefault="00560B6D" w:rsidP="00E64D81">
      <w:pPr>
        <w:pStyle w:val="Nadpis1"/>
        <w:ind w:right="17"/>
        <w:rPr>
          <w:szCs w:val="24"/>
        </w:rPr>
      </w:pPr>
      <w:r w:rsidRPr="00137010">
        <w:rPr>
          <w:szCs w:val="24"/>
        </w:rPr>
        <w:t>Článek 5</w:t>
      </w:r>
    </w:p>
    <w:p w:rsidR="00560B6D" w:rsidRPr="00137010" w:rsidRDefault="00556B21" w:rsidP="00E64D81">
      <w:pPr>
        <w:pStyle w:val="Nadpis4"/>
        <w:rPr>
          <w:szCs w:val="24"/>
        </w:rPr>
      </w:pPr>
      <w:r w:rsidRPr="00137010">
        <w:rPr>
          <w:szCs w:val="24"/>
        </w:rPr>
        <w:t xml:space="preserve">Provedení </w:t>
      </w:r>
      <w:r w:rsidR="00560B6D" w:rsidRPr="00137010">
        <w:rPr>
          <w:szCs w:val="24"/>
        </w:rPr>
        <w:t>díla</w:t>
      </w:r>
    </w:p>
    <w:p w:rsidR="00560B6D" w:rsidRPr="00137010" w:rsidRDefault="00560B6D" w:rsidP="00137010">
      <w:pPr>
        <w:pStyle w:val="Text"/>
        <w:tabs>
          <w:tab w:val="clear" w:pos="227"/>
          <w:tab w:val="left"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rPr>
          <w:rFonts w:ascii="Times New Roman" w:hAnsi="Times New Roman"/>
          <w:sz w:val="24"/>
          <w:szCs w:val="24"/>
        </w:rPr>
      </w:pPr>
    </w:p>
    <w:p w:rsidR="00560B6D" w:rsidRPr="00137010" w:rsidRDefault="00560B6D" w:rsidP="00137010">
      <w:pPr>
        <w:pStyle w:val="Zkladntext"/>
        <w:numPr>
          <w:ilvl w:val="0"/>
          <w:numId w:val="9"/>
        </w:numPr>
        <w:tabs>
          <w:tab w:val="clear" w:pos="855"/>
        </w:tabs>
        <w:ind w:left="510" w:right="17"/>
        <w:rPr>
          <w:szCs w:val="24"/>
        </w:rPr>
      </w:pPr>
      <w:r w:rsidRPr="00137010">
        <w:rPr>
          <w:szCs w:val="24"/>
        </w:rPr>
        <w:t xml:space="preserve">Dílo se považuje za </w:t>
      </w:r>
      <w:r w:rsidR="004E4C59" w:rsidRPr="00137010">
        <w:rPr>
          <w:szCs w:val="24"/>
        </w:rPr>
        <w:t>provedené po</w:t>
      </w:r>
      <w:r w:rsidRPr="00137010">
        <w:rPr>
          <w:szCs w:val="24"/>
        </w:rPr>
        <w:t xml:space="preserve"> zapracování zhotovitelem akceptovaných připomínek do konečného znění, eventuálně po písemném odůvodnění neakceptovaných připomínek a po jeho převzetí zástupcem objednatele. </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9"/>
        </w:numPr>
        <w:tabs>
          <w:tab w:val="clear" w:pos="855"/>
        </w:tabs>
        <w:ind w:left="510" w:right="17"/>
        <w:rPr>
          <w:szCs w:val="24"/>
        </w:rPr>
      </w:pPr>
      <w:r w:rsidRPr="00137010">
        <w:rPr>
          <w:szCs w:val="24"/>
        </w:rPr>
        <w:t xml:space="preserve">Objednatel je oprávněn převzít od zhotovitele dílo pouze tehdy, bylo-li řádně </w:t>
      </w:r>
      <w:r w:rsidR="00556B21" w:rsidRPr="00137010">
        <w:rPr>
          <w:szCs w:val="24"/>
        </w:rPr>
        <w:t xml:space="preserve">dokončeno </w:t>
      </w:r>
      <w:r w:rsidRPr="00137010">
        <w:rPr>
          <w:szCs w:val="24"/>
        </w:rPr>
        <w:t>dle ustanovení odst. 1.</w:t>
      </w:r>
    </w:p>
    <w:p w:rsidR="00560B6D" w:rsidRPr="00137010" w:rsidRDefault="00560B6D" w:rsidP="00137010">
      <w:pPr>
        <w:pStyle w:val="Zkladntext"/>
        <w:ind w:right="17"/>
        <w:rPr>
          <w:szCs w:val="24"/>
        </w:rPr>
      </w:pPr>
    </w:p>
    <w:p w:rsidR="00560B6D" w:rsidRPr="00137010" w:rsidRDefault="00560B6D" w:rsidP="00137010">
      <w:pPr>
        <w:pStyle w:val="Zkladntext"/>
        <w:numPr>
          <w:ilvl w:val="0"/>
          <w:numId w:val="9"/>
        </w:numPr>
        <w:tabs>
          <w:tab w:val="clear" w:pos="855"/>
        </w:tabs>
        <w:ind w:left="510" w:right="17"/>
        <w:rPr>
          <w:szCs w:val="24"/>
        </w:rPr>
      </w:pPr>
      <w:r w:rsidRPr="00137010">
        <w:rPr>
          <w:szCs w:val="24"/>
        </w:rPr>
        <w:t xml:space="preserve">Všechna práva k dílu převzatému podle odst. 1 přechází okamžikem převzetí na objednatele. Zhotovitel současně s vytvořením a předáním díla dává svolení k vydání díla podle potřeb objednatele. </w:t>
      </w:r>
      <w:r w:rsidRPr="00137010">
        <w:rPr>
          <w:color w:val="auto"/>
          <w:szCs w:val="24"/>
        </w:rPr>
        <w:t>Toto ustanovení neplatí ohledně použití metodiky díla autorizovanou osobou nebo zhotovitelem.</w:t>
      </w:r>
    </w:p>
    <w:p w:rsidR="00560B6D" w:rsidRPr="00137010" w:rsidRDefault="00560B6D" w:rsidP="00137010">
      <w:pPr>
        <w:spacing w:line="240" w:lineRule="auto"/>
        <w:ind w:right="15"/>
        <w:jc w:val="both"/>
        <w:rPr>
          <w:rFonts w:ascii="Times New Roman" w:hAnsi="Times New Roman"/>
          <w:szCs w:val="24"/>
        </w:rPr>
      </w:pPr>
    </w:p>
    <w:p w:rsidR="00560B6D" w:rsidRPr="00137010" w:rsidRDefault="00560B6D" w:rsidP="00137010">
      <w:pPr>
        <w:spacing w:line="240" w:lineRule="auto"/>
        <w:ind w:right="15"/>
        <w:jc w:val="both"/>
        <w:rPr>
          <w:rFonts w:ascii="Times New Roman" w:hAnsi="Times New Roman"/>
          <w:szCs w:val="24"/>
        </w:rPr>
      </w:pPr>
    </w:p>
    <w:p w:rsidR="00560B6D" w:rsidRPr="00137010" w:rsidRDefault="00560B6D" w:rsidP="00E64D81">
      <w:pPr>
        <w:pStyle w:val="Nadpis1"/>
        <w:ind w:right="17"/>
        <w:rPr>
          <w:szCs w:val="24"/>
        </w:rPr>
      </w:pPr>
      <w:r w:rsidRPr="00137010">
        <w:rPr>
          <w:szCs w:val="24"/>
        </w:rPr>
        <w:t>Článek 6</w:t>
      </w:r>
    </w:p>
    <w:p w:rsidR="00560B6D" w:rsidRPr="00137010" w:rsidRDefault="00560B6D" w:rsidP="00E64D81">
      <w:pPr>
        <w:spacing w:line="240" w:lineRule="auto"/>
        <w:ind w:right="17"/>
        <w:jc w:val="center"/>
        <w:rPr>
          <w:rFonts w:ascii="Times New Roman" w:hAnsi="Times New Roman"/>
          <w:b/>
          <w:szCs w:val="24"/>
        </w:rPr>
      </w:pPr>
      <w:r w:rsidRPr="00137010">
        <w:rPr>
          <w:rFonts w:ascii="Times New Roman" w:hAnsi="Times New Roman"/>
          <w:b/>
          <w:szCs w:val="24"/>
        </w:rPr>
        <w:t>Platební podmínky</w:t>
      </w:r>
    </w:p>
    <w:p w:rsidR="00560B6D" w:rsidRPr="00137010" w:rsidRDefault="00560B6D" w:rsidP="00137010">
      <w:pPr>
        <w:spacing w:line="240" w:lineRule="auto"/>
        <w:ind w:right="17"/>
        <w:jc w:val="both"/>
        <w:rPr>
          <w:rFonts w:ascii="Times New Roman" w:hAnsi="Times New Roman"/>
          <w:b/>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 xml:space="preserve">Objednatel je povinen zaplatit zhotoviteli cenu díla podle čl. 3 Smlouvy po řádném </w:t>
      </w:r>
      <w:r w:rsidR="00C0534C" w:rsidRPr="00137010">
        <w:rPr>
          <w:szCs w:val="24"/>
        </w:rPr>
        <w:t>provedení</w:t>
      </w:r>
      <w:r w:rsidRPr="00137010">
        <w:rPr>
          <w:szCs w:val="24"/>
        </w:rPr>
        <w:t xml:space="preserve"> díla podle čl. 4 Smlouvy na základě písemného potvrzení o převzetí výsledku řešení díla podle Smlouvy, které vydá objednatel zhotoviteli, pokud nepostupuje podle ustanovení článku 7 odst. 2 písm. a), b) nebo c).</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Sjednaná lhůta pro zaplacení smluvní ceny je 30 kalendářních dnů a běží ode dne, kdy objednatel obdrží od zhotovitele vyúčtování provedených prací, které musí obsahovat náležitosti účetního dokladu (faktury) stanovených v § 11 zák. č. 563/1991 Sb., o účetnictví.</w:t>
      </w:r>
    </w:p>
    <w:p w:rsidR="0057448D" w:rsidRPr="00137010" w:rsidRDefault="0057448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Vyúčtování za zhotovení díla podle ustanovení odst. 2 musí být objednat</w:t>
      </w:r>
      <w:r w:rsidR="00581BE3" w:rsidRPr="00137010">
        <w:rPr>
          <w:szCs w:val="24"/>
        </w:rPr>
        <w:t>eli předloženo nejpozději do 14</w:t>
      </w:r>
      <w:r w:rsidRPr="00137010">
        <w:rPr>
          <w:szCs w:val="24"/>
        </w:rPr>
        <w:t xml:space="preserve"> pracovních dnů po obdržení písemného odsouhlasení výsledku řešení díla podle odst. 1.</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 xml:space="preserve">Jestliže bez zavinění zhotovitele dojde v průběhu provádění díla k nutnosti provést dílo odchylně od zadání, a tím i k možnému zvýšení nebo snížení nákladů a zvýšení nebo snížení smluvní ceny, mohou být zhotovitelem tyto práce provedeny jen s předchozím písemným souhlasem objednatele. </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V případě, že zpracování díla neodpovídá zadání nebo požadavkům stanoveným touto Smlouvou nebo že zhotovitel bez souhlasu objednatele provedl v díle podstatné změny nebo neprovedl úpravy a opravy ve lhůtě stanovené objednatelem, je objednatel oprávněn cenu sjednanou v čl. 3 Smlouvy krátit nebo vůbec neproplatit.</w:t>
      </w:r>
    </w:p>
    <w:p w:rsidR="006E5857" w:rsidRPr="00137010" w:rsidRDefault="006E5857" w:rsidP="00137010">
      <w:pPr>
        <w:pStyle w:val="Odstavecseseznamem"/>
        <w:jc w:val="both"/>
        <w:rPr>
          <w:rFonts w:ascii="Times New Roman" w:hAnsi="Times New Roman"/>
          <w:szCs w:val="24"/>
        </w:rPr>
      </w:pPr>
    </w:p>
    <w:p w:rsidR="006E5857" w:rsidRPr="00137010" w:rsidRDefault="006E5857" w:rsidP="00137010">
      <w:pPr>
        <w:pStyle w:val="Zkladntext"/>
        <w:numPr>
          <w:ilvl w:val="0"/>
          <w:numId w:val="18"/>
        </w:numPr>
        <w:tabs>
          <w:tab w:val="clear" w:pos="855"/>
        </w:tabs>
        <w:ind w:left="510" w:right="17"/>
        <w:rPr>
          <w:szCs w:val="24"/>
        </w:rPr>
      </w:pPr>
      <w:r w:rsidRPr="00137010">
        <w:rPr>
          <w:szCs w:val="24"/>
        </w:rPr>
        <w:t>Náklady spojené s činností oponentní komise jsou součástí smluvní ceny.</w:t>
      </w:r>
    </w:p>
    <w:p w:rsidR="006E5857" w:rsidRPr="00137010" w:rsidRDefault="006E5857" w:rsidP="00137010">
      <w:pPr>
        <w:pStyle w:val="Zkladntext"/>
        <w:ind w:right="17"/>
        <w:rPr>
          <w:szCs w:val="24"/>
        </w:rPr>
      </w:pPr>
    </w:p>
    <w:p w:rsidR="002F2AE7" w:rsidRPr="00137010" w:rsidRDefault="002F2AE7" w:rsidP="00137010">
      <w:pPr>
        <w:pStyle w:val="Odstavecseseznamem"/>
        <w:jc w:val="both"/>
        <w:rPr>
          <w:rFonts w:ascii="Times New Roman" w:hAnsi="Times New Roman"/>
          <w:szCs w:val="24"/>
        </w:rPr>
      </w:pPr>
    </w:p>
    <w:p w:rsidR="00560B6D" w:rsidRPr="00137010" w:rsidRDefault="00560B6D" w:rsidP="00137010">
      <w:pPr>
        <w:spacing w:line="240" w:lineRule="auto"/>
        <w:ind w:right="15"/>
        <w:jc w:val="both"/>
        <w:rPr>
          <w:rFonts w:ascii="Times New Roman" w:hAnsi="Times New Roman"/>
          <w:b/>
          <w:szCs w:val="24"/>
        </w:rPr>
      </w:pPr>
    </w:p>
    <w:p w:rsidR="00560B6D" w:rsidRPr="00137010" w:rsidRDefault="00560B6D" w:rsidP="00E64D8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284" w:right="17"/>
        <w:rPr>
          <w:rFonts w:ascii="Times New Roman" w:hAnsi="Times New Roman"/>
          <w:sz w:val="24"/>
          <w:szCs w:val="24"/>
        </w:rPr>
      </w:pPr>
      <w:r w:rsidRPr="00137010">
        <w:rPr>
          <w:rFonts w:ascii="Times New Roman" w:hAnsi="Times New Roman"/>
          <w:sz w:val="24"/>
          <w:szCs w:val="24"/>
        </w:rPr>
        <w:t>Článek 7</w:t>
      </w:r>
    </w:p>
    <w:p w:rsidR="00560B6D" w:rsidRPr="00137010" w:rsidRDefault="00560B6D" w:rsidP="00E64D81">
      <w:pPr>
        <w:pStyle w:val="Nzevlnku"/>
        <w:spacing w:line="240" w:lineRule="auto"/>
        <w:ind w:right="17"/>
        <w:rPr>
          <w:rFonts w:ascii="Times New Roman" w:hAnsi="Times New Roman"/>
          <w:sz w:val="24"/>
          <w:szCs w:val="24"/>
        </w:rPr>
      </w:pPr>
      <w:r w:rsidRPr="00137010">
        <w:rPr>
          <w:rFonts w:ascii="Times New Roman" w:hAnsi="Times New Roman"/>
          <w:sz w:val="24"/>
          <w:szCs w:val="24"/>
        </w:rPr>
        <w:t>Práva a povinnosti smluvních stran</w:t>
      </w:r>
    </w:p>
    <w:p w:rsidR="00560B6D" w:rsidRPr="00137010" w:rsidRDefault="00560B6D" w:rsidP="00137010">
      <w:pPr>
        <w:pStyle w:val="Nzevlnku"/>
        <w:spacing w:line="240" w:lineRule="auto"/>
        <w:ind w:right="17"/>
        <w:jc w:val="both"/>
        <w:rPr>
          <w:rFonts w:ascii="Times New Roman" w:hAnsi="Times New Roman"/>
          <w:sz w:val="24"/>
          <w:szCs w:val="24"/>
        </w:rPr>
      </w:pPr>
    </w:p>
    <w:p w:rsidR="00560B6D" w:rsidRPr="00137010" w:rsidRDefault="00560B6D" w:rsidP="00137010">
      <w:pPr>
        <w:pStyle w:val="Text"/>
        <w:numPr>
          <w:ilvl w:val="0"/>
          <w:numId w:val="4"/>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 xml:space="preserve">Objednatel je oprávněn dílo v průběhu jeho provádění kontrolovat prostřednictvím pověřené osoby. </w:t>
      </w:r>
    </w:p>
    <w:p w:rsidR="00560B6D" w:rsidRPr="00137010" w:rsidRDefault="00560B6D" w:rsidP="00137010">
      <w:pPr>
        <w:pStyle w:val="Text"/>
        <w:tabs>
          <w:tab w:val="clear" w:pos="227"/>
        </w:tabs>
        <w:spacing w:line="240" w:lineRule="auto"/>
        <w:ind w:right="15" w:firstLine="60"/>
        <w:rPr>
          <w:rFonts w:ascii="Times New Roman" w:hAnsi="Times New Roman"/>
          <w:sz w:val="24"/>
          <w:szCs w:val="24"/>
        </w:rPr>
      </w:pPr>
    </w:p>
    <w:p w:rsidR="00560B6D" w:rsidRPr="00137010" w:rsidRDefault="00560B6D" w:rsidP="00137010">
      <w:pPr>
        <w:pStyle w:val="Text"/>
        <w:numPr>
          <w:ilvl w:val="0"/>
          <w:numId w:val="4"/>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Objednatel je dále oprávněn:</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vrátit zhotoviteli dílo k dopracování, neodpovídá-li podmínkám této Smlouvy do 14 dnů ode dne, kdy bylo dílo doručeno objednateli,</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ukončit nebo pozastavit řešení díla, popřípadě uložit jeho změnu, </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odmítnout převzetí díla, pokud toto nebude zpracováno v souladu s podmínkami stanovenými touto Smlouvou, </w:t>
      </w:r>
    </w:p>
    <w:p w:rsidR="00E9040F" w:rsidRPr="00137010" w:rsidRDefault="00E9040F"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stanovit zásady oponentního řešení a do oponentní komise </w:t>
      </w:r>
      <w:r w:rsidR="00F042E6" w:rsidRPr="00137010">
        <w:rPr>
          <w:rFonts w:ascii="Times New Roman" w:hAnsi="Times New Roman"/>
          <w:sz w:val="24"/>
          <w:szCs w:val="24"/>
        </w:rPr>
        <w:t>navrhnout</w:t>
      </w:r>
      <w:r w:rsidRPr="00137010">
        <w:rPr>
          <w:rFonts w:ascii="Times New Roman" w:hAnsi="Times New Roman"/>
          <w:sz w:val="24"/>
          <w:szCs w:val="24"/>
        </w:rPr>
        <w:t xml:space="preserve"> členy,</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odstoupit od Smlouvy podle čl. 8 odst. 2.</w:t>
      </w:r>
    </w:p>
    <w:p w:rsidR="00560B6D" w:rsidRPr="00137010" w:rsidRDefault="00560B6D" w:rsidP="00137010">
      <w:pPr>
        <w:pStyle w:val="Text"/>
        <w:tabs>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5"/>
        <w:rPr>
          <w:rFonts w:ascii="Times New Roman" w:hAnsi="Times New Roman"/>
          <w:sz w:val="24"/>
          <w:szCs w:val="24"/>
        </w:rPr>
      </w:pPr>
    </w:p>
    <w:p w:rsidR="00560B6D" w:rsidRPr="00137010" w:rsidRDefault="00560B6D" w:rsidP="00137010">
      <w:pPr>
        <w:pStyle w:val="Text"/>
        <w:numPr>
          <w:ilvl w:val="0"/>
          <w:numId w:val="5"/>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Objednatel je povinen poskytnout zhotoviteli potřebnou součinnost ke zhotovení díla.</w:t>
      </w:r>
    </w:p>
    <w:p w:rsidR="00560B6D" w:rsidRPr="00137010" w:rsidRDefault="00560B6D" w:rsidP="00137010">
      <w:pPr>
        <w:pStyle w:val="Text"/>
        <w:tabs>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5"/>
        <w:rPr>
          <w:rFonts w:ascii="Times New Roman" w:hAnsi="Times New Roman"/>
          <w:sz w:val="24"/>
          <w:szCs w:val="24"/>
        </w:rPr>
      </w:pPr>
    </w:p>
    <w:p w:rsidR="00560B6D" w:rsidRPr="00137010" w:rsidRDefault="00560B6D" w:rsidP="00137010">
      <w:pPr>
        <w:pStyle w:val="Text"/>
        <w:numPr>
          <w:ilvl w:val="0"/>
          <w:numId w:val="5"/>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lastRenderedPageBreak/>
        <w:t>Zhotovitel je povinen:</w:t>
      </w:r>
    </w:p>
    <w:p w:rsidR="00560B6D"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provést dílo na vysoké odborné úrovni a v dohodnutém termínu,</w:t>
      </w:r>
    </w:p>
    <w:p w:rsidR="00560B6D"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postupovat při řešení díla v souladu s platnými právními předpisy,</w:t>
      </w:r>
    </w:p>
    <w:p w:rsidR="00956AC4"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při řešení využívat výsledků dosaženého stupně rozvoje vědy a techniky,</w:t>
      </w:r>
    </w:p>
    <w:p w:rsidR="004C4791" w:rsidRPr="00137010" w:rsidRDefault="004C4791"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bCs/>
          <w:sz w:val="24"/>
          <w:szCs w:val="24"/>
        </w:rPr>
        <w:t xml:space="preserve">při specifikaci a tvorbě díla </w:t>
      </w:r>
      <w:r w:rsidR="001E6F52" w:rsidRPr="00137010">
        <w:rPr>
          <w:rFonts w:ascii="Times New Roman" w:hAnsi="Times New Roman"/>
          <w:bCs/>
          <w:sz w:val="24"/>
          <w:szCs w:val="24"/>
        </w:rPr>
        <w:t>spolupracovat se jmenovaným</w:t>
      </w:r>
      <w:r w:rsidRPr="00137010">
        <w:rPr>
          <w:rFonts w:ascii="Times New Roman" w:hAnsi="Times New Roman"/>
          <w:bCs/>
          <w:sz w:val="24"/>
          <w:szCs w:val="24"/>
        </w:rPr>
        <w:t xml:space="preserve"> zástupcem objednatele. Doporučeným zp</w:t>
      </w:r>
      <w:r w:rsidR="001E6F52" w:rsidRPr="00137010">
        <w:rPr>
          <w:rFonts w:ascii="Times New Roman" w:hAnsi="Times New Roman"/>
          <w:bCs/>
          <w:sz w:val="24"/>
          <w:szCs w:val="24"/>
        </w:rPr>
        <w:t>ůsobem spolupráce je realizace 3</w:t>
      </w:r>
      <w:r w:rsidRPr="00137010">
        <w:rPr>
          <w:rFonts w:ascii="Times New Roman" w:hAnsi="Times New Roman"/>
          <w:bCs/>
          <w:sz w:val="24"/>
          <w:szCs w:val="24"/>
        </w:rPr>
        <w:t xml:space="preserve"> setkání/kontrolních dnů se zástupcem objednatele a to </w:t>
      </w:r>
      <w:r w:rsidR="001E6F52" w:rsidRPr="00137010">
        <w:rPr>
          <w:rFonts w:ascii="Times New Roman" w:hAnsi="Times New Roman"/>
          <w:bCs/>
          <w:sz w:val="24"/>
          <w:szCs w:val="24"/>
        </w:rPr>
        <w:t xml:space="preserve">na začátku, </w:t>
      </w:r>
      <w:r w:rsidRPr="00137010">
        <w:rPr>
          <w:rFonts w:ascii="Times New Roman" w:hAnsi="Times New Roman"/>
          <w:bCs/>
          <w:sz w:val="24"/>
          <w:szCs w:val="24"/>
        </w:rPr>
        <w:t xml:space="preserve">v průběhu a v závěru řešení úkolu. </w:t>
      </w:r>
    </w:p>
    <w:p w:rsidR="00560B6D"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informovat neprodleně objednatele o všech skutečnostech, které by mohly podstatným způsobem ohrozit zhotovení díla,</w:t>
      </w:r>
    </w:p>
    <w:p w:rsidR="00E9040F" w:rsidRPr="00137010" w:rsidRDefault="00E9040F"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ustavit oponentní komisi s přihlédnutím k čl. 7 odst. 2 písm. d), přičemž jmenovaný zástupce objednatele je </w:t>
      </w:r>
      <w:r w:rsidR="00370658" w:rsidRPr="00137010">
        <w:rPr>
          <w:rFonts w:ascii="Times New Roman" w:hAnsi="Times New Roman"/>
          <w:sz w:val="24"/>
          <w:szCs w:val="24"/>
        </w:rPr>
        <w:t>členem oponentní komise,</w:t>
      </w:r>
    </w:p>
    <w:p w:rsidR="00E9040F" w:rsidRPr="00137010" w:rsidRDefault="00E9040F"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poskytnout oponentní komisi </w:t>
      </w:r>
      <w:r w:rsidR="00370658" w:rsidRPr="00137010">
        <w:rPr>
          <w:rFonts w:ascii="Times New Roman" w:hAnsi="Times New Roman"/>
          <w:sz w:val="24"/>
          <w:szCs w:val="24"/>
        </w:rPr>
        <w:t>výsledek řešení díla nejpozději 2 týdny před termínem uvedeným v článku 4 odst. 1,</w:t>
      </w:r>
    </w:p>
    <w:p w:rsidR="00370658" w:rsidRPr="00137010" w:rsidRDefault="00370658"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zajistit oponenturu díla a předat ji spolu s konečným dílem objednateli nejpozději ve lhůtě stanovené </w:t>
      </w:r>
      <w:r w:rsidR="00EC3A8D" w:rsidRPr="00137010">
        <w:rPr>
          <w:rFonts w:ascii="Times New Roman" w:hAnsi="Times New Roman"/>
          <w:sz w:val="24"/>
          <w:szCs w:val="24"/>
        </w:rPr>
        <w:t>ve čl. 4 Smlouvy.</w:t>
      </w:r>
    </w:p>
    <w:p w:rsidR="00560B6D" w:rsidRPr="00137010" w:rsidRDefault="00560B6D"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jc w:val="both"/>
        <w:rPr>
          <w:rFonts w:ascii="Times New Roman" w:hAnsi="Times New Roman"/>
          <w:sz w:val="24"/>
          <w:szCs w:val="24"/>
        </w:rPr>
      </w:pPr>
    </w:p>
    <w:p w:rsidR="003E027B" w:rsidRPr="00137010" w:rsidRDefault="003E027B"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jc w:val="both"/>
        <w:rPr>
          <w:rFonts w:ascii="Times New Roman" w:hAnsi="Times New Roman"/>
          <w:sz w:val="24"/>
          <w:szCs w:val="24"/>
        </w:rPr>
      </w:pPr>
    </w:p>
    <w:p w:rsidR="00560B6D" w:rsidRPr="00137010" w:rsidRDefault="00560B6D" w:rsidP="00E64D8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r w:rsidRPr="00137010">
        <w:rPr>
          <w:rFonts w:ascii="Times New Roman" w:hAnsi="Times New Roman"/>
          <w:sz w:val="24"/>
          <w:szCs w:val="24"/>
        </w:rPr>
        <w:t>Článek 8</w:t>
      </w:r>
    </w:p>
    <w:p w:rsidR="00560B6D" w:rsidRPr="00137010" w:rsidRDefault="00560B6D" w:rsidP="00E64D8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rPr>
          <w:rFonts w:ascii="Times New Roman" w:hAnsi="Times New Roman"/>
          <w:sz w:val="24"/>
          <w:szCs w:val="24"/>
        </w:rPr>
      </w:pPr>
      <w:r w:rsidRPr="00137010">
        <w:rPr>
          <w:rFonts w:ascii="Times New Roman" w:hAnsi="Times New Roman"/>
          <w:sz w:val="24"/>
          <w:szCs w:val="24"/>
        </w:rPr>
        <w:t>Změna a zrušení Smlouvy</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jc w:val="both"/>
        <w:rPr>
          <w:rFonts w:ascii="Times New Roman" w:hAnsi="Times New Roman"/>
          <w:sz w:val="24"/>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Tuto Smlouvu lze změnit nebo zrušit pouze dohodou smluvních stran, která musí mít písemnou formu a musí být podepsána oběma smluvními stranami.</w:t>
      </w:r>
    </w:p>
    <w:p w:rsidR="00E64D81" w:rsidRPr="00E64D81" w:rsidRDefault="00E64D81" w:rsidP="00E64D81">
      <w:pPr>
        <w:pStyle w:val="Odstavecseseznamem"/>
        <w:ind w:left="420"/>
        <w:jc w:val="both"/>
        <w:rPr>
          <w:rFonts w:ascii="Times New Roman" w:hAnsi="Times New Roman"/>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Objednatel může od Smlouvy odstoupit kdykoli v průběhu provádění díla, a to bez uvedení důvodů.</w:t>
      </w:r>
    </w:p>
    <w:p w:rsidR="00E64D81" w:rsidRPr="00E64D81" w:rsidRDefault="00E64D81" w:rsidP="00E64D81">
      <w:pPr>
        <w:pStyle w:val="Odstavecseseznamem"/>
        <w:rPr>
          <w:rFonts w:ascii="Times New Roman" w:hAnsi="Times New Roman"/>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Zhotovitel může od Smlouvy odstoupit v případě, když je objednatel v prodlení se zaplacením zálohy či faktury po dobu delší než dvou kalendářních měsíců. Dále může zhotovitel od Smlouvy odstoupit v případě, kdy je objednatel v prodlení s předáním podstatných informací, potřebných k dohotovení díla, déle než 14 kalendářních dnů.</w:t>
      </w:r>
    </w:p>
    <w:p w:rsidR="00E64D81" w:rsidRPr="00E64D81" w:rsidRDefault="00E64D81" w:rsidP="00E64D81">
      <w:pPr>
        <w:pStyle w:val="Odstavecseseznamem"/>
        <w:ind w:left="420"/>
        <w:jc w:val="both"/>
        <w:rPr>
          <w:rFonts w:ascii="Times New Roman" w:hAnsi="Times New Roman"/>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Jestliže je Smlouva ukončena dohodou či odstoupením před dokončením díla podle čl. 7 odst. 2, smluvní strany protokolárně provedou inventarizaci veškerých plnění a prací provedených k datu, kdy Smlouva byla ukončena. Závěrem této inventarizace smluvní strany odsouhlasí finanční hodnotu doposud provedeného plnění a vyrovnají své vzájemné závazky.</w:t>
      </w:r>
    </w:p>
    <w:p w:rsidR="00E64D81" w:rsidRPr="00E64D81" w:rsidRDefault="00E64D81" w:rsidP="00E64D81">
      <w:pPr>
        <w:pStyle w:val="Odstavecseseznamem"/>
        <w:ind w:left="420"/>
        <w:jc w:val="both"/>
        <w:rPr>
          <w:rFonts w:ascii="Times New Roman" w:hAnsi="Times New Roman"/>
          <w:szCs w:val="24"/>
        </w:rPr>
      </w:pPr>
    </w:p>
    <w:p w:rsidR="00560B6D" w:rsidRPr="00137010" w:rsidRDefault="00560B6D" w:rsidP="00E64D81">
      <w:pPr>
        <w:ind w:left="426" w:hanging="426"/>
        <w:jc w:val="both"/>
        <w:rPr>
          <w:rFonts w:ascii="Times New Roman" w:hAnsi="Times New Roman"/>
          <w:szCs w:val="24"/>
        </w:rPr>
      </w:pPr>
      <w:r w:rsidRPr="00137010">
        <w:rPr>
          <w:rFonts w:ascii="Times New Roman" w:hAnsi="Times New Roman"/>
          <w:szCs w:val="24"/>
        </w:rPr>
        <w:t xml:space="preserve"> (5)</w:t>
      </w:r>
      <w:r w:rsidRPr="00137010">
        <w:rPr>
          <w:rFonts w:ascii="Times New Roman" w:hAnsi="Times New Roman"/>
          <w:szCs w:val="24"/>
        </w:rPr>
        <w:tab/>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rsidR="00560B6D" w:rsidRPr="00137010" w:rsidRDefault="00560B6D" w:rsidP="00137010">
      <w:pPr>
        <w:pStyle w:val="Nadpis2"/>
        <w:ind w:right="17"/>
        <w:jc w:val="both"/>
        <w:rPr>
          <w:szCs w:val="24"/>
        </w:rPr>
      </w:pPr>
    </w:p>
    <w:p w:rsidR="00E64D81" w:rsidRDefault="00E64D81"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jc w:val="both"/>
        <w:rPr>
          <w:rFonts w:ascii="Times New Roman" w:hAnsi="Times New Roman"/>
          <w:sz w:val="24"/>
          <w:szCs w:val="24"/>
        </w:rPr>
      </w:pPr>
    </w:p>
    <w:p w:rsidR="00560B6D" w:rsidRPr="00137010" w:rsidRDefault="00560B6D" w:rsidP="00E64D8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r w:rsidRPr="00137010">
        <w:rPr>
          <w:rFonts w:ascii="Times New Roman" w:hAnsi="Times New Roman"/>
          <w:sz w:val="24"/>
          <w:szCs w:val="24"/>
        </w:rPr>
        <w:t>Článek 9</w:t>
      </w:r>
    </w:p>
    <w:p w:rsidR="00560B6D" w:rsidRPr="00137010" w:rsidRDefault="00560B6D" w:rsidP="00E64D8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142" w:right="17" w:hanging="142"/>
        <w:rPr>
          <w:rFonts w:ascii="Times New Roman" w:hAnsi="Times New Roman"/>
          <w:sz w:val="24"/>
          <w:szCs w:val="24"/>
        </w:rPr>
      </w:pPr>
      <w:r w:rsidRPr="00137010">
        <w:rPr>
          <w:rFonts w:ascii="Times New Roman" w:hAnsi="Times New Roman"/>
          <w:sz w:val="24"/>
          <w:szCs w:val="24"/>
        </w:rPr>
        <w:t>Závěrečná ustanovení</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142" w:right="17" w:hanging="142"/>
        <w:jc w:val="both"/>
        <w:rPr>
          <w:rFonts w:ascii="Times New Roman" w:hAnsi="Times New Roman"/>
          <w:sz w:val="24"/>
          <w:szCs w:val="24"/>
        </w:rPr>
      </w:pPr>
    </w:p>
    <w:p w:rsidR="00560B6D" w:rsidRDefault="00560B6D"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Zadat provedení části nebo celého díla třetí osobě je zhotovitel oprávněn pouze po předchozím písemně uděleném souhlasu objednatele, který bude součástí smlouvy.</w:t>
      </w:r>
    </w:p>
    <w:p w:rsidR="00E64D81" w:rsidRPr="00137010" w:rsidRDefault="00E64D81" w:rsidP="00E64D81">
      <w:pPr>
        <w:pStyle w:val="Text"/>
        <w:tabs>
          <w:tab w:val="clear" w:pos="227"/>
        </w:tabs>
        <w:spacing w:line="240" w:lineRule="auto"/>
        <w:ind w:left="360" w:right="15"/>
        <w:rPr>
          <w:rFonts w:ascii="Times New Roman" w:hAnsi="Times New Roman"/>
          <w:sz w:val="24"/>
          <w:szCs w:val="24"/>
        </w:rPr>
      </w:pPr>
    </w:p>
    <w:p w:rsidR="00560B6D" w:rsidRDefault="00560B6D"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 xml:space="preserve">Tato Smlouva má </w:t>
      </w:r>
      <w:r w:rsidR="00D96247" w:rsidRPr="00137010">
        <w:rPr>
          <w:rFonts w:ascii="Times New Roman" w:hAnsi="Times New Roman"/>
          <w:sz w:val="24"/>
          <w:szCs w:val="24"/>
        </w:rPr>
        <w:t>6</w:t>
      </w:r>
      <w:r w:rsidRPr="00137010">
        <w:rPr>
          <w:rFonts w:ascii="Times New Roman" w:hAnsi="Times New Roman"/>
          <w:sz w:val="24"/>
          <w:szCs w:val="24"/>
        </w:rPr>
        <w:t xml:space="preserve"> stran a je vyhotovena ve dvou stejnopisech, z nichž každá smluvní strana obdrží jeden.</w:t>
      </w:r>
    </w:p>
    <w:p w:rsidR="00E64D81" w:rsidRDefault="00E64D81" w:rsidP="00E64D81">
      <w:pPr>
        <w:pStyle w:val="Odstavecseseznamem"/>
        <w:rPr>
          <w:rFonts w:ascii="Times New Roman" w:hAnsi="Times New Roman"/>
          <w:szCs w:val="24"/>
        </w:rPr>
      </w:pPr>
    </w:p>
    <w:p w:rsidR="00560B6D" w:rsidRPr="00137010" w:rsidRDefault="00560B6D"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Tuto Smlouvu lze doplňovat či měnit pouze písemnou formou, a to číslovanými dodatky.</w:t>
      </w:r>
    </w:p>
    <w:p w:rsidR="00560B6D" w:rsidRDefault="002F2AE7"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 xml:space="preserve">Práva a povinnosti smluvních stran, které </w:t>
      </w:r>
      <w:r w:rsidR="001E6F52" w:rsidRPr="00137010">
        <w:rPr>
          <w:rFonts w:ascii="Times New Roman" w:hAnsi="Times New Roman"/>
          <w:sz w:val="24"/>
          <w:szCs w:val="24"/>
        </w:rPr>
        <w:t>nejsou této</w:t>
      </w:r>
      <w:r w:rsidRPr="00137010">
        <w:rPr>
          <w:rFonts w:ascii="Times New Roman" w:hAnsi="Times New Roman"/>
          <w:sz w:val="24"/>
          <w:szCs w:val="24"/>
        </w:rPr>
        <w:t xml:space="preserve"> smlouvě upraveny, se řídí zákonem č. 89/2012 Sb., Občanský zákoník</w:t>
      </w:r>
      <w:r w:rsidR="00560B6D" w:rsidRPr="00137010">
        <w:rPr>
          <w:rFonts w:ascii="Times New Roman" w:hAnsi="Times New Roman"/>
          <w:sz w:val="24"/>
          <w:szCs w:val="24"/>
        </w:rPr>
        <w:t>.</w:t>
      </w:r>
    </w:p>
    <w:p w:rsidR="00E64D81" w:rsidRPr="00137010" w:rsidRDefault="00E64D81" w:rsidP="00E64D81">
      <w:pPr>
        <w:pStyle w:val="Text"/>
        <w:tabs>
          <w:tab w:val="clear" w:pos="227"/>
        </w:tabs>
        <w:spacing w:line="240" w:lineRule="auto"/>
        <w:ind w:left="360" w:right="15"/>
        <w:rPr>
          <w:rFonts w:ascii="Times New Roman" w:hAnsi="Times New Roman"/>
          <w:sz w:val="24"/>
          <w:szCs w:val="24"/>
        </w:rPr>
      </w:pPr>
    </w:p>
    <w:p w:rsidR="00D178C1" w:rsidRPr="00137010" w:rsidRDefault="00D178C1"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Tato smlouva nabývá platnosti dnem podpisu oběma smluvními stranami a účinnosti dnem zveřejnění v registru smluv podle zákona č. 340/2015 Sb., o zvláštních podmínkách účinnosti některých smluv, uveřejňování těchto smluv a o registru smluv (zákon o registru smluv).</w:t>
      </w:r>
    </w:p>
    <w:p w:rsidR="00560B6D" w:rsidRPr="00137010" w:rsidRDefault="00560B6D" w:rsidP="00137010">
      <w:pPr>
        <w:pStyle w:val="TextSmlouvybezslovn"/>
        <w:rPr>
          <w:b/>
        </w:rPr>
      </w:pPr>
    </w:p>
    <w:p w:rsidR="00FE183A" w:rsidRPr="00137010" w:rsidRDefault="00560B6D" w:rsidP="00137010">
      <w:pPr>
        <w:pStyle w:val="TextSmlouvybezslovn"/>
        <w:tabs>
          <w:tab w:val="left" w:pos="1080"/>
          <w:tab w:val="left" w:pos="6120"/>
        </w:tabs>
      </w:pPr>
      <w:r w:rsidRPr="00137010">
        <w:tab/>
      </w:r>
    </w:p>
    <w:p w:rsidR="00FE183A" w:rsidRPr="00137010" w:rsidRDefault="00FE183A" w:rsidP="00137010">
      <w:pPr>
        <w:pStyle w:val="TextSmlouvybezslovn"/>
        <w:tabs>
          <w:tab w:val="left" w:pos="1080"/>
          <w:tab w:val="left" w:pos="6120"/>
        </w:tabs>
      </w:pPr>
    </w:p>
    <w:p w:rsidR="00FE183A" w:rsidRPr="00137010" w:rsidRDefault="00FE183A" w:rsidP="00137010">
      <w:pPr>
        <w:pStyle w:val="TextSmlouvybezslovn"/>
        <w:tabs>
          <w:tab w:val="left" w:pos="1080"/>
          <w:tab w:val="left" w:pos="6120"/>
        </w:tabs>
      </w:pPr>
    </w:p>
    <w:p w:rsidR="00560B6D" w:rsidRPr="00137010" w:rsidRDefault="00FE183A" w:rsidP="00137010">
      <w:pPr>
        <w:pStyle w:val="TextSmlouvybezslovn"/>
        <w:tabs>
          <w:tab w:val="left" w:pos="1080"/>
          <w:tab w:val="left" w:pos="6120"/>
        </w:tabs>
      </w:pPr>
      <w:r w:rsidRPr="00137010">
        <w:tab/>
      </w:r>
      <w:r w:rsidR="00560B6D" w:rsidRPr="00137010">
        <w:t>V Praze dne ……………..…….</w:t>
      </w:r>
      <w:r w:rsidR="00560B6D" w:rsidRPr="00137010">
        <w:tab/>
        <w:t xml:space="preserve">V …………………. </w:t>
      </w:r>
      <w:proofErr w:type="gramStart"/>
      <w:r w:rsidR="00560B6D" w:rsidRPr="00137010">
        <w:t>dne</w:t>
      </w:r>
      <w:proofErr w:type="gramEnd"/>
      <w:r w:rsidR="00560B6D" w:rsidRPr="00137010">
        <w:t xml:space="preserve"> …………..…</w:t>
      </w:r>
    </w:p>
    <w:p w:rsidR="00560B6D" w:rsidRPr="00137010" w:rsidRDefault="00560B6D" w:rsidP="00137010">
      <w:pPr>
        <w:pStyle w:val="TextSmlouvybezslovn"/>
      </w:pPr>
    </w:p>
    <w:p w:rsidR="00560B6D" w:rsidRPr="00137010" w:rsidRDefault="00560B6D" w:rsidP="00137010">
      <w:pPr>
        <w:pStyle w:val="TextSmlouvybezslovn"/>
      </w:pPr>
    </w:p>
    <w:p w:rsidR="00560B6D" w:rsidRPr="00137010" w:rsidRDefault="00560B6D" w:rsidP="00137010">
      <w:pPr>
        <w:pStyle w:val="TextSmlouvybezslovn"/>
      </w:pPr>
    </w:p>
    <w:p w:rsidR="00560B6D" w:rsidRPr="00137010" w:rsidRDefault="00560B6D" w:rsidP="00137010">
      <w:pPr>
        <w:pStyle w:val="TextSmlouvybezslovn"/>
        <w:tabs>
          <w:tab w:val="left" w:pos="1080"/>
          <w:tab w:val="left" w:pos="6120"/>
        </w:tabs>
      </w:pPr>
      <w:r w:rsidRPr="00137010">
        <w:tab/>
        <w:t>…………………………………</w:t>
      </w:r>
      <w:r w:rsidRPr="00137010">
        <w:tab/>
        <w:t>………………………………...…….</w:t>
      </w:r>
    </w:p>
    <w:p w:rsidR="007A3E9D" w:rsidRPr="00137010" w:rsidRDefault="00560B6D" w:rsidP="00137010">
      <w:pPr>
        <w:pStyle w:val="TextSmlouvybezslovn"/>
        <w:tabs>
          <w:tab w:val="left" w:pos="2340"/>
          <w:tab w:val="left" w:pos="7380"/>
        </w:tabs>
      </w:pPr>
      <w:r w:rsidRPr="00137010">
        <w:tab/>
        <w:t>objednatel</w:t>
      </w:r>
      <w:r w:rsidRPr="00137010">
        <w:tab/>
        <w:t>zhotovitel</w:t>
      </w:r>
    </w:p>
    <w:sectPr w:rsidR="007A3E9D" w:rsidRPr="00137010" w:rsidSect="00460745">
      <w:headerReference w:type="default" r:id="rId8"/>
      <w:footerReference w:type="even" r:id="rId9"/>
      <w:footerReference w:type="default" r:id="rId10"/>
      <w:endnotePr>
        <w:numFmt w:val="decimal"/>
      </w:endnotePr>
      <w:pgSz w:w="12240" w:h="15840"/>
      <w:pgMar w:top="709" w:right="1077" w:bottom="680" w:left="1077" w:header="0" w:footer="355"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AB" w:rsidRDefault="00083AAB">
      <w:r>
        <w:separator/>
      </w:r>
    </w:p>
  </w:endnote>
  <w:endnote w:type="continuationSeparator" w:id="0">
    <w:p w:rsidR="00083AAB" w:rsidRDefault="0008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E7" w:rsidRDefault="00EC481A">
    <w:pPr>
      <w:pStyle w:val="Zpat"/>
      <w:framePr w:wrap="around" w:vAnchor="text" w:hAnchor="margin" w:xAlign="center" w:y="1"/>
      <w:rPr>
        <w:rStyle w:val="slostrnky"/>
      </w:rPr>
    </w:pPr>
    <w:r>
      <w:rPr>
        <w:rStyle w:val="slostrnky"/>
      </w:rPr>
      <w:fldChar w:fldCharType="begin"/>
    </w:r>
    <w:r w:rsidR="002F2AE7">
      <w:rPr>
        <w:rStyle w:val="slostrnky"/>
      </w:rPr>
      <w:instrText xml:space="preserve">PAGE  </w:instrText>
    </w:r>
    <w:r>
      <w:rPr>
        <w:rStyle w:val="slostrnky"/>
      </w:rPr>
      <w:fldChar w:fldCharType="separate"/>
    </w:r>
    <w:r w:rsidR="002F2AE7">
      <w:rPr>
        <w:rStyle w:val="slostrnky"/>
        <w:noProof/>
      </w:rPr>
      <w:t>4</w:t>
    </w:r>
    <w:r>
      <w:rPr>
        <w:rStyle w:val="slostrnky"/>
      </w:rPr>
      <w:fldChar w:fldCharType="end"/>
    </w:r>
  </w:p>
  <w:p w:rsidR="002F2AE7" w:rsidRDefault="002F2A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E7" w:rsidRDefault="002F2AE7">
    <w:pPr>
      <w:pStyle w:val="Zpat"/>
      <w:framePr w:wrap="around" w:vAnchor="text" w:hAnchor="margin" w:xAlign="center" w:y="1"/>
      <w:rPr>
        <w:rStyle w:val="slostrnky"/>
      </w:rPr>
    </w:pPr>
  </w:p>
  <w:p w:rsidR="002F2AE7" w:rsidRDefault="002F2AE7">
    <w:pPr>
      <w:pStyle w:val="Zpat"/>
      <w:rPr>
        <w:b/>
      </w:rPr>
    </w:pPr>
  </w:p>
  <w:p w:rsidR="002F2AE7" w:rsidRDefault="002F2AE7">
    <w:pPr>
      <w:pStyle w:val="Zpat"/>
      <w:rPr>
        <w:b/>
      </w:rPr>
    </w:pPr>
  </w:p>
  <w:p w:rsidR="002F2AE7" w:rsidRDefault="00FD4A0F">
    <w:pPr>
      <w:pStyle w:val="Zpat"/>
    </w:pPr>
    <w:r>
      <w:rPr>
        <w:rFonts w:ascii="Times New Roman" w:hAnsi="Times New Roman"/>
        <w:b/>
        <w:noProof/>
      </w:rPr>
      <mc:AlternateContent>
        <mc:Choice Requires="wps">
          <w:drawing>
            <wp:anchor distT="4294967295" distB="4294967295" distL="114300" distR="114300" simplePos="0" relativeHeight="251657216" behindDoc="0" locked="0" layoutInCell="0" allowOverlap="1" wp14:anchorId="730485BF">
              <wp:simplePos x="0" y="0"/>
              <wp:positionH relativeFrom="column">
                <wp:posOffset>48895</wp:posOffset>
              </wp:positionH>
              <wp:positionV relativeFrom="paragraph">
                <wp:posOffset>-12066</wp:posOffset>
              </wp:positionV>
              <wp:extent cx="6306185" cy="0"/>
              <wp:effectExtent l="0" t="0" r="3746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4DDE"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2F2AE7">
      <w:rPr>
        <w:rFonts w:ascii="Times New Roman" w:hAnsi="Times New Roman"/>
        <w:b/>
      </w:rPr>
      <w:t>Smlouva</w:t>
    </w:r>
    <w:r w:rsidR="002F2AE7">
      <w:rPr>
        <w:rFonts w:ascii="Times New Roman" w:hAnsi="Times New Roman"/>
      </w:rPr>
      <w:tab/>
    </w:r>
    <w:r w:rsidR="002F2AE7">
      <w:rPr>
        <w:rFonts w:ascii="Times New Roman" w:hAnsi="Times New Roman"/>
        <w:b/>
      </w:rPr>
      <w:t xml:space="preserve">Strana </w:t>
    </w:r>
    <w:r w:rsidR="00EC481A">
      <w:rPr>
        <w:rStyle w:val="slostrnky"/>
        <w:rFonts w:ascii="Times New Roman" w:hAnsi="Times New Roman"/>
        <w:b/>
      </w:rPr>
      <w:fldChar w:fldCharType="begin"/>
    </w:r>
    <w:r w:rsidR="002F2AE7">
      <w:rPr>
        <w:rStyle w:val="slostrnky"/>
        <w:rFonts w:ascii="Times New Roman" w:hAnsi="Times New Roman"/>
        <w:b/>
      </w:rPr>
      <w:instrText xml:space="preserve"> PAGE </w:instrText>
    </w:r>
    <w:r w:rsidR="00EC481A">
      <w:rPr>
        <w:rStyle w:val="slostrnky"/>
        <w:rFonts w:ascii="Times New Roman" w:hAnsi="Times New Roman"/>
        <w:b/>
      </w:rPr>
      <w:fldChar w:fldCharType="separate"/>
    </w:r>
    <w:r w:rsidR="00514380">
      <w:rPr>
        <w:rStyle w:val="slostrnky"/>
        <w:rFonts w:ascii="Times New Roman" w:hAnsi="Times New Roman"/>
        <w:b/>
        <w:noProof/>
      </w:rPr>
      <w:t>5</w:t>
    </w:r>
    <w:r w:rsidR="00EC481A">
      <w:rPr>
        <w:rStyle w:val="slostrnky"/>
        <w:rFonts w:ascii="Times New Roman" w:hAnsi="Times New Roman"/>
        <w:b/>
      </w:rPr>
      <w:fldChar w:fldCharType="end"/>
    </w:r>
    <w:r w:rsidR="002F2AE7">
      <w:rPr>
        <w:rStyle w:val="slostrnky"/>
        <w:rFonts w:ascii="Times New Roman" w:hAnsi="Times New Roman"/>
        <w:b/>
        <w:sz w:val="28"/>
      </w:rPr>
      <w:t xml:space="preserve"> </w:t>
    </w:r>
    <w:r w:rsidR="002F2AE7">
      <w:rPr>
        <w:rFonts w:ascii="Times New Roman" w:hAnsi="Times New Roman"/>
        <w:b/>
      </w:rPr>
      <w:t>z  celkem</w:t>
    </w:r>
    <w:r w:rsidR="002F2AE7" w:rsidRPr="004873F8">
      <w:rPr>
        <w:rFonts w:ascii="Times New Roman" w:hAnsi="Times New Roman"/>
        <w:b/>
      </w:rPr>
      <w:t xml:space="preserve"> </w:t>
    </w:r>
    <w:r w:rsidR="00EC481A" w:rsidRPr="004873F8">
      <w:rPr>
        <w:rStyle w:val="slostrnky"/>
        <w:rFonts w:ascii="Times New Roman" w:hAnsi="Times New Roman"/>
        <w:b/>
      </w:rPr>
      <w:fldChar w:fldCharType="begin"/>
    </w:r>
    <w:r w:rsidR="002F2AE7" w:rsidRPr="004873F8">
      <w:rPr>
        <w:rStyle w:val="slostrnky"/>
        <w:rFonts w:ascii="Times New Roman" w:hAnsi="Times New Roman"/>
        <w:b/>
      </w:rPr>
      <w:instrText xml:space="preserve"> NUMPAGES </w:instrText>
    </w:r>
    <w:r w:rsidR="00EC481A" w:rsidRPr="004873F8">
      <w:rPr>
        <w:rStyle w:val="slostrnky"/>
        <w:rFonts w:ascii="Times New Roman" w:hAnsi="Times New Roman"/>
        <w:b/>
      </w:rPr>
      <w:fldChar w:fldCharType="separate"/>
    </w:r>
    <w:r w:rsidR="00514380">
      <w:rPr>
        <w:rStyle w:val="slostrnky"/>
        <w:rFonts w:ascii="Times New Roman" w:hAnsi="Times New Roman"/>
        <w:b/>
        <w:noProof/>
      </w:rPr>
      <w:t>6</w:t>
    </w:r>
    <w:r w:rsidR="00EC481A" w:rsidRPr="004873F8">
      <w:rPr>
        <w:rStyle w:val="slostrnky"/>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AB" w:rsidRDefault="00083AAB">
      <w:r>
        <w:separator/>
      </w:r>
    </w:p>
  </w:footnote>
  <w:footnote w:type="continuationSeparator" w:id="0">
    <w:p w:rsidR="00083AAB" w:rsidRDefault="00083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E7" w:rsidRDefault="002F2AE7">
    <w:pPr>
      <w:pStyle w:val="Zhlav"/>
    </w:pPr>
  </w:p>
  <w:p w:rsidR="002F2AE7" w:rsidRDefault="00FD4A0F">
    <w:pPr>
      <w:pStyle w:val="Zhlav"/>
    </w:pPr>
    <w:r>
      <w:rPr>
        <w:noProof/>
      </w:rPr>
      <mc:AlternateContent>
        <mc:Choice Requires="wps">
          <w:drawing>
            <wp:anchor distT="4294967295" distB="4294967295" distL="114300" distR="114300" simplePos="0" relativeHeight="251658240" behindDoc="0" locked="0" layoutInCell="0" allowOverlap="1" wp14:anchorId="4129B4F2">
              <wp:simplePos x="0" y="0"/>
              <wp:positionH relativeFrom="column">
                <wp:posOffset>45720</wp:posOffset>
              </wp:positionH>
              <wp:positionV relativeFrom="paragraph">
                <wp:posOffset>219709</wp:posOffset>
              </wp:positionV>
              <wp:extent cx="6309360" cy="0"/>
              <wp:effectExtent l="0" t="0" r="3429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DBC69"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7.3pt" to="50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66FD"/>
    <w:multiLevelType w:val="singleLevel"/>
    <w:tmpl w:val="6CA8D3D4"/>
    <w:lvl w:ilvl="0">
      <w:start w:val="1"/>
      <w:numFmt w:val="lowerLetter"/>
      <w:lvlText w:val="%1)"/>
      <w:lvlJc w:val="left"/>
      <w:pPr>
        <w:tabs>
          <w:tab w:val="num" w:pos="1110"/>
        </w:tabs>
        <w:ind w:left="1110" w:hanging="360"/>
      </w:pPr>
      <w:rPr>
        <w:rFonts w:hint="default"/>
      </w:rPr>
    </w:lvl>
  </w:abstractNum>
  <w:abstractNum w:abstractNumId="1">
    <w:nsid w:val="0E5F7E3D"/>
    <w:multiLevelType w:val="hybridMultilevel"/>
    <w:tmpl w:val="9C747E5A"/>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2">
    <w:nsid w:val="0F7F2BC4"/>
    <w:multiLevelType w:val="hybridMultilevel"/>
    <w:tmpl w:val="A4783DD4"/>
    <w:lvl w:ilvl="0" w:tplc="C02607F6">
      <w:start w:val="1"/>
      <w:numFmt w:val="decimal"/>
      <w:lvlText w:val="(%1)"/>
      <w:lvlJc w:val="left"/>
      <w:pPr>
        <w:tabs>
          <w:tab w:val="num" w:pos="855"/>
        </w:tabs>
        <w:ind w:left="855" w:hanging="495"/>
      </w:pPr>
      <w:rPr>
        <w:rFonts w:hint="default"/>
      </w:rPr>
    </w:lvl>
    <w:lvl w:ilvl="1" w:tplc="ABFC9130" w:tentative="1">
      <w:start w:val="1"/>
      <w:numFmt w:val="lowerLetter"/>
      <w:lvlText w:val="%2."/>
      <w:lvlJc w:val="left"/>
      <w:pPr>
        <w:tabs>
          <w:tab w:val="num" w:pos="1440"/>
        </w:tabs>
        <w:ind w:left="1440" w:hanging="360"/>
      </w:pPr>
    </w:lvl>
    <w:lvl w:ilvl="2" w:tplc="8230E5C6" w:tentative="1">
      <w:start w:val="1"/>
      <w:numFmt w:val="lowerRoman"/>
      <w:lvlText w:val="%3."/>
      <w:lvlJc w:val="right"/>
      <w:pPr>
        <w:tabs>
          <w:tab w:val="num" w:pos="2160"/>
        </w:tabs>
        <w:ind w:left="2160" w:hanging="180"/>
      </w:pPr>
    </w:lvl>
    <w:lvl w:ilvl="3" w:tplc="5E7C39D4" w:tentative="1">
      <w:start w:val="1"/>
      <w:numFmt w:val="decimal"/>
      <w:lvlText w:val="%4."/>
      <w:lvlJc w:val="left"/>
      <w:pPr>
        <w:tabs>
          <w:tab w:val="num" w:pos="2880"/>
        </w:tabs>
        <w:ind w:left="2880" w:hanging="360"/>
      </w:pPr>
    </w:lvl>
    <w:lvl w:ilvl="4" w:tplc="C84E0BD0" w:tentative="1">
      <w:start w:val="1"/>
      <w:numFmt w:val="lowerLetter"/>
      <w:lvlText w:val="%5."/>
      <w:lvlJc w:val="left"/>
      <w:pPr>
        <w:tabs>
          <w:tab w:val="num" w:pos="3600"/>
        </w:tabs>
        <w:ind w:left="3600" w:hanging="360"/>
      </w:pPr>
    </w:lvl>
    <w:lvl w:ilvl="5" w:tplc="72C433AE" w:tentative="1">
      <w:start w:val="1"/>
      <w:numFmt w:val="lowerRoman"/>
      <w:lvlText w:val="%6."/>
      <w:lvlJc w:val="right"/>
      <w:pPr>
        <w:tabs>
          <w:tab w:val="num" w:pos="4320"/>
        </w:tabs>
        <w:ind w:left="4320" w:hanging="180"/>
      </w:pPr>
    </w:lvl>
    <w:lvl w:ilvl="6" w:tplc="2AB831CC" w:tentative="1">
      <w:start w:val="1"/>
      <w:numFmt w:val="decimal"/>
      <w:lvlText w:val="%7."/>
      <w:lvlJc w:val="left"/>
      <w:pPr>
        <w:tabs>
          <w:tab w:val="num" w:pos="5040"/>
        </w:tabs>
        <w:ind w:left="5040" w:hanging="360"/>
      </w:pPr>
    </w:lvl>
    <w:lvl w:ilvl="7" w:tplc="ED20683E" w:tentative="1">
      <w:start w:val="1"/>
      <w:numFmt w:val="lowerLetter"/>
      <w:lvlText w:val="%8."/>
      <w:lvlJc w:val="left"/>
      <w:pPr>
        <w:tabs>
          <w:tab w:val="num" w:pos="5760"/>
        </w:tabs>
        <w:ind w:left="5760" w:hanging="360"/>
      </w:pPr>
    </w:lvl>
    <w:lvl w:ilvl="8" w:tplc="78189E08" w:tentative="1">
      <w:start w:val="1"/>
      <w:numFmt w:val="lowerRoman"/>
      <w:lvlText w:val="%9."/>
      <w:lvlJc w:val="right"/>
      <w:pPr>
        <w:tabs>
          <w:tab w:val="num" w:pos="6480"/>
        </w:tabs>
        <w:ind w:left="6480" w:hanging="180"/>
      </w:pPr>
    </w:lvl>
  </w:abstractNum>
  <w:abstractNum w:abstractNumId="3">
    <w:nsid w:val="14CA451E"/>
    <w:multiLevelType w:val="singleLevel"/>
    <w:tmpl w:val="505C2CFC"/>
    <w:lvl w:ilvl="0">
      <w:start w:val="1"/>
      <w:numFmt w:val="lowerLetter"/>
      <w:lvlText w:val="%1)"/>
      <w:lvlJc w:val="left"/>
      <w:pPr>
        <w:tabs>
          <w:tab w:val="num" w:pos="1140"/>
        </w:tabs>
        <w:ind w:left="1140" w:hanging="390"/>
      </w:pPr>
      <w:rPr>
        <w:rFonts w:hint="default"/>
        <w:b w:val="0"/>
        <w:i w:val="0"/>
      </w:rPr>
    </w:lvl>
  </w:abstractNum>
  <w:abstractNum w:abstractNumId="4">
    <w:nsid w:val="24783878"/>
    <w:multiLevelType w:val="hybridMultilevel"/>
    <w:tmpl w:val="1D2CA40E"/>
    <w:lvl w:ilvl="0" w:tplc="2DAA253A">
      <w:start w:val="3"/>
      <w:numFmt w:val="decimal"/>
      <w:lvlText w:val="(%1)"/>
      <w:lvlJc w:val="left"/>
      <w:pPr>
        <w:tabs>
          <w:tab w:val="num" w:pos="720"/>
        </w:tabs>
        <w:ind w:left="720" w:hanging="360"/>
      </w:pPr>
      <w:rPr>
        <w:rFonts w:hint="default"/>
      </w:rPr>
    </w:lvl>
    <w:lvl w:ilvl="1" w:tplc="A072D6C2" w:tentative="1">
      <w:start w:val="1"/>
      <w:numFmt w:val="lowerLetter"/>
      <w:lvlText w:val="%2."/>
      <w:lvlJc w:val="left"/>
      <w:pPr>
        <w:tabs>
          <w:tab w:val="num" w:pos="1440"/>
        </w:tabs>
        <w:ind w:left="1440" w:hanging="360"/>
      </w:pPr>
    </w:lvl>
    <w:lvl w:ilvl="2" w:tplc="5E3CB25E" w:tentative="1">
      <w:start w:val="1"/>
      <w:numFmt w:val="lowerRoman"/>
      <w:lvlText w:val="%3."/>
      <w:lvlJc w:val="right"/>
      <w:pPr>
        <w:tabs>
          <w:tab w:val="num" w:pos="2160"/>
        </w:tabs>
        <w:ind w:left="2160" w:hanging="180"/>
      </w:pPr>
    </w:lvl>
    <w:lvl w:ilvl="3" w:tplc="35F0BBB4" w:tentative="1">
      <w:start w:val="1"/>
      <w:numFmt w:val="decimal"/>
      <w:lvlText w:val="%4."/>
      <w:lvlJc w:val="left"/>
      <w:pPr>
        <w:tabs>
          <w:tab w:val="num" w:pos="2880"/>
        </w:tabs>
        <w:ind w:left="2880" w:hanging="360"/>
      </w:pPr>
    </w:lvl>
    <w:lvl w:ilvl="4" w:tplc="7934640C" w:tentative="1">
      <w:start w:val="1"/>
      <w:numFmt w:val="lowerLetter"/>
      <w:lvlText w:val="%5."/>
      <w:lvlJc w:val="left"/>
      <w:pPr>
        <w:tabs>
          <w:tab w:val="num" w:pos="3600"/>
        </w:tabs>
        <w:ind w:left="3600" w:hanging="360"/>
      </w:pPr>
    </w:lvl>
    <w:lvl w:ilvl="5" w:tplc="A1ACDF38" w:tentative="1">
      <w:start w:val="1"/>
      <w:numFmt w:val="lowerRoman"/>
      <w:lvlText w:val="%6."/>
      <w:lvlJc w:val="right"/>
      <w:pPr>
        <w:tabs>
          <w:tab w:val="num" w:pos="4320"/>
        </w:tabs>
        <w:ind w:left="4320" w:hanging="180"/>
      </w:pPr>
    </w:lvl>
    <w:lvl w:ilvl="6" w:tplc="00C4A13C" w:tentative="1">
      <w:start w:val="1"/>
      <w:numFmt w:val="decimal"/>
      <w:lvlText w:val="%7."/>
      <w:lvlJc w:val="left"/>
      <w:pPr>
        <w:tabs>
          <w:tab w:val="num" w:pos="5040"/>
        </w:tabs>
        <w:ind w:left="5040" w:hanging="360"/>
      </w:pPr>
    </w:lvl>
    <w:lvl w:ilvl="7" w:tplc="E2124898" w:tentative="1">
      <w:start w:val="1"/>
      <w:numFmt w:val="lowerLetter"/>
      <w:lvlText w:val="%8."/>
      <w:lvlJc w:val="left"/>
      <w:pPr>
        <w:tabs>
          <w:tab w:val="num" w:pos="5760"/>
        </w:tabs>
        <w:ind w:left="5760" w:hanging="360"/>
      </w:pPr>
    </w:lvl>
    <w:lvl w:ilvl="8" w:tplc="3CCA5C70" w:tentative="1">
      <w:start w:val="1"/>
      <w:numFmt w:val="lowerRoman"/>
      <w:lvlText w:val="%9."/>
      <w:lvlJc w:val="right"/>
      <w:pPr>
        <w:tabs>
          <w:tab w:val="num" w:pos="6480"/>
        </w:tabs>
        <w:ind w:left="6480" w:hanging="180"/>
      </w:pPr>
    </w:lvl>
  </w:abstractNum>
  <w:abstractNum w:abstractNumId="5">
    <w:nsid w:val="2A6808CA"/>
    <w:multiLevelType w:val="singleLevel"/>
    <w:tmpl w:val="968E73AC"/>
    <w:lvl w:ilvl="0">
      <w:start w:val="1"/>
      <w:numFmt w:val="decimal"/>
      <w:lvlText w:val="(%1)"/>
      <w:lvlJc w:val="left"/>
      <w:pPr>
        <w:tabs>
          <w:tab w:val="num" w:pos="360"/>
        </w:tabs>
        <w:ind w:left="360" w:hanging="360"/>
      </w:pPr>
      <w:rPr>
        <w:b w:val="0"/>
        <w:i w:val="0"/>
      </w:rPr>
    </w:lvl>
  </w:abstractNum>
  <w:abstractNum w:abstractNumId="6">
    <w:nsid w:val="2FE929E8"/>
    <w:multiLevelType w:val="hybridMultilevel"/>
    <w:tmpl w:val="EAF6818C"/>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7">
    <w:nsid w:val="33A6368D"/>
    <w:multiLevelType w:val="hybridMultilevel"/>
    <w:tmpl w:val="A4783DD4"/>
    <w:lvl w:ilvl="0" w:tplc="C02607F6">
      <w:start w:val="1"/>
      <w:numFmt w:val="decimal"/>
      <w:lvlText w:val="(%1)"/>
      <w:lvlJc w:val="left"/>
      <w:pPr>
        <w:tabs>
          <w:tab w:val="num" w:pos="855"/>
        </w:tabs>
        <w:ind w:left="855" w:hanging="495"/>
      </w:pPr>
      <w:rPr>
        <w:rFonts w:hint="default"/>
      </w:rPr>
    </w:lvl>
    <w:lvl w:ilvl="1" w:tplc="ABFC9130" w:tentative="1">
      <w:start w:val="1"/>
      <w:numFmt w:val="lowerLetter"/>
      <w:lvlText w:val="%2."/>
      <w:lvlJc w:val="left"/>
      <w:pPr>
        <w:tabs>
          <w:tab w:val="num" w:pos="1440"/>
        </w:tabs>
        <w:ind w:left="1440" w:hanging="360"/>
      </w:pPr>
    </w:lvl>
    <w:lvl w:ilvl="2" w:tplc="8230E5C6" w:tentative="1">
      <w:start w:val="1"/>
      <w:numFmt w:val="lowerRoman"/>
      <w:lvlText w:val="%3."/>
      <w:lvlJc w:val="right"/>
      <w:pPr>
        <w:tabs>
          <w:tab w:val="num" w:pos="2160"/>
        </w:tabs>
        <w:ind w:left="2160" w:hanging="180"/>
      </w:pPr>
    </w:lvl>
    <w:lvl w:ilvl="3" w:tplc="5E7C39D4" w:tentative="1">
      <w:start w:val="1"/>
      <w:numFmt w:val="decimal"/>
      <w:lvlText w:val="%4."/>
      <w:lvlJc w:val="left"/>
      <w:pPr>
        <w:tabs>
          <w:tab w:val="num" w:pos="2880"/>
        </w:tabs>
        <w:ind w:left="2880" w:hanging="360"/>
      </w:pPr>
    </w:lvl>
    <w:lvl w:ilvl="4" w:tplc="C84E0BD0" w:tentative="1">
      <w:start w:val="1"/>
      <w:numFmt w:val="lowerLetter"/>
      <w:lvlText w:val="%5."/>
      <w:lvlJc w:val="left"/>
      <w:pPr>
        <w:tabs>
          <w:tab w:val="num" w:pos="3600"/>
        </w:tabs>
        <w:ind w:left="3600" w:hanging="360"/>
      </w:pPr>
    </w:lvl>
    <w:lvl w:ilvl="5" w:tplc="72C433AE" w:tentative="1">
      <w:start w:val="1"/>
      <w:numFmt w:val="lowerRoman"/>
      <w:lvlText w:val="%6."/>
      <w:lvlJc w:val="right"/>
      <w:pPr>
        <w:tabs>
          <w:tab w:val="num" w:pos="4320"/>
        </w:tabs>
        <w:ind w:left="4320" w:hanging="180"/>
      </w:pPr>
    </w:lvl>
    <w:lvl w:ilvl="6" w:tplc="2AB831CC" w:tentative="1">
      <w:start w:val="1"/>
      <w:numFmt w:val="decimal"/>
      <w:lvlText w:val="%7."/>
      <w:lvlJc w:val="left"/>
      <w:pPr>
        <w:tabs>
          <w:tab w:val="num" w:pos="5040"/>
        </w:tabs>
        <w:ind w:left="5040" w:hanging="360"/>
      </w:pPr>
    </w:lvl>
    <w:lvl w:ilvl="7" w:tplc="ED20683E" w:tentative="1">
      <w:start w:val="1"/>
      <w:numFmt w:val="lowerLetter"/>
      <w:lvlText w:val="%8."/>
      <w:lvlJc w:val="left"/>
      <w:pPr>
        <w:tabs>
          <w:tab w:val="num" w:pos="5760"/>
        </w:tabs>
        <w:ind w:left="5760" w:hanging="360"/>
      </w:pPr>
    </w:lvl>
    <w:lvl w:ilvl="8" w:tplc="78189E08" w:tentative="1">
      <w:start w:val="1"/>
      <w:numFmt w:val="lowerRoman"/>
      <w:lvlText w:val="%9."/>
      <w:lvlJc w:val="right"/>
      <w:pPr>
        <w:tabs>
          <w:tab w:val="num" w:pos="6480"/>
        </w:tabs>
        <w:ind w:left="6480" w:hanging="180"/>
      </w:pPr>
    </w:lvl>
  </w:abstractNum>
  <w:abstractNum w:abstractNumId="8">
    <w:nsid w:val="352F1B82"/>
    <w:multiLevelType w:val="hybridMultilevel"/>
    <w:tmpl w:val="FD9042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C6388E"/>
    <w:multiLevelType w:val="hybridMultilevel"/>
    <w:tmpl w:val="9C747E5A"/>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10">
    <w:nsid w:val="3DD732F8"/>
    <w:multiLevelType w:val="hybridMultilevel"/>
    <w:tmpl w:val="228CA0E6"/>
    <w:lvl w:ilvl="0" w:tplc="324E4856">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9628DE"/>
    <w:multiLevelType w:val="singleLevel"/>
    <w:tmpl w:val="968E73AC"/>
    <w:lvl w:ilvl="0">
      <w:start w:val="1"/>
      <w:numFmt w:val="decimal"/>
      <w:lvlText w:val="(%1)"/>
      <w:lvlJc w:val="left"/>
      <w:pPr>
        <w:tabs>
          <w:tab w:val="num" w:pos="360"/>
        </w:tabs>
        <w:ind w:left="360" w:hanging="360"/>
      </w:pPr>
      <w:rPr>
        <w:b w:val="0"/>
        <w:i w:val="0"/>
      </w:rPr>
    </w:lvl>
  </w:abstractNum>
  <w:abstractNum w:abstractNumId="12">
    <w:nsid w:val="520C5C04"/>
    <w:multiLevelType w:val="singleLevel"/>
    <w:tmpl w:val="B8AE7826"/>
    <w:lvl w:ilvl="0">
      <w:start w:val="1"/>
      <w:numFmt w:val="decimal"/>
      <w:lvlText w:val="(%1)"/>
      <w:lvlJc w:val="left"/>
      <w:pPr>
        <w:tabs>
          <w:tab w:val="num" w:pos="360"/>
        </w:tabs>
        <w:ind w:left="360" w:hanging="360"/>
      </w:pPr>
      <w:rPr>
        <w:b w:val="0"/>
        <w:i w:val="0"/>
      </w:rPr>
    </w:lvl>
  </w:abstractNum>
  <w:abstractNum w:abstractNumId="13">
    <w:nsid w:val="5CEC12D6"/>
    <w:multiLevelType w:val="singleLevel"/>
    <w:tmpl w:val="3314F9BE"/>
    <w:lvl w:ilvl="0">
      <w:start w:val="3"/>
      <w:numFmt w:val="decimal"/>
      <w:lvlText w:val="(%1)"/>
      <w:lvlJc w:val="left"/>
      <w:pPr>
        <w:tabs>
          <w:tab w:val="num" w:pos="360"/>
        </w:tabs>
        <w:ind w:left="360" w:hanging="360"/>
      </w:pPr>
    </w:lvl>
  </w:abstractNum>
  <w:abstractNum w:abstractNumId="14">
    <w:nsid w:val="616647E6"/>
    <w:multiLevelType w:val="hybridMultilevel"/>
    <w:tmpl w:val="AA446A8A"/>
    <w:lvl w:ilvl="0" w:tplc="C1E6210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E40CDE"/>
    <w:multiLevelType w:val="hybridMultilevel"/>
    <w:tmpl w:val="5D0C06C4"/>
    <w:lvl w:ilvl="0" w:tplc="C5BA2578">
      <w:start w:val="1"/>
      <w:numFmt w:val="decimal"/>
      <w:lvlText w:val="(%1)"/>
      <w:lvlJc w:val="left"/>
      <w:pPr>
        <w:tabs>
          <w:tab w:val="num" w:pos="786"/>
        </w:tabs>
        <w:ind w:left="786" w:hanging="360"/>
      </w:pPr>
      <w:rPr>
        <w:rFonts w:hint="default"/>
        <w:b w:val="0"/>
        <w:i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nsid w:val="72451B12"/>
    <w:multiLevelType w:val="hybridMultilevel"/>
    <w:tmpl w:val="659472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6A31EF5"/>
    <w:multiLevelType w:val="hybridMultilevel"/>
    <w:tmpl w:val="F8F44064"/>
    <w:lvl w:ilvl="0" w:tplc="83EC980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F245E8"/>
    <w:multiLevelType w:val="hybridMultilevel"/>
    <w:tmpl w:val="5D0C06C4"/>
    <w:lvl w:ilvl="0" w:tplc="C5BA2578">
      <w:start w:val="1"/>
      <w:numFmt w:val="decimal"/>
      <w:lvlText w:val="(%1)"/>
      <w:lvlJc w:val="left"/>
      <w:pPr>
        <w:tabs>
          <w:tab w:val="num" w:pos="786"/>
        </w:tabs>
        <w:ind w:left="786" w:hanging="360"/>
      </w:pPr>
      <w:rPr>
        <w:rFonts w:hint="default"/>
        <w:b w:val="0"/>
        <w:i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0"/>
  </w:num>
  <w:num w:numId="2">
    <w:abstractNumId w:val="3"/>
  </w:num>
  <w:num w:numId="3">
    <w:abstractNumId w:val="5"/>
  </w:num>
  <w:num w:numId="4">
    <w:abstractNumId w:val="11"/>
  </w:num>
  <w:num w:numId="5">
    <w:abstractNumId w:val="13"/>
  </w:num>
  <w:num w:numId="6">
    <w:abstractNumId w:val="12"/>
  </w:num>
  <w:num w:numId="7">
    <w:abstractNumId w:val="9"/>
  </w:num>
  <w:num w:numId="8">
    <w:abstractNumId w:val="4"/>
  </w:num>
  <w:num w:numId="9">
    <w:abstractNumId w:val="7"/>
  </w:num>
  <w:num w:numId="10">
    <w:abstractNumId w:val="18"/>
  </w:num>
  <w:num w:numId="11">
    <w:abstractNumId w:val="17"/>
  </w:num>
  <w:num w:numId="12">
    <w:abstractNumId w:val="8"/>
  </w:num>
  <w:num w:numId="13">
    <w:abstractNumId w:val="16"/>
  </w:num>
  <w:num w:numId="14">
    <w:abstractNumId w:val="15"/>
  </w:num>
  <w:num w:numId="15">
    <w:abstractNumId w:val="1"/>
  </w:num>
  <w:num w:numId="16">
    <w:abstractNumId w:val="6"/>
  </w:num>
  <w:num w:numId="17">
    <w:abstractNumId w:val="2"/>
  </w:num>
  <w:num w:numId="18">
    <w:abstractNumId w:val="10"/>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C5"/>
    <w:rsid w:val="0000623D"/>
    <w:rsid w:val="000233E4"/>
    <w:rsid w:val="00030DC5"/>
    <w:rsid w:val="00037A2A"/>
    <w:rsid w:val="00056978"/>
    <w:rsid w:val="00060C8B"/>
    <w:rsid w:val="00070054"/>
    <w:rsid w:val="00070A18"/>
    <w:rsid w:val="00083AAB"/>
    <w:rsid w:val="000912A8"/>
    <w:rsid w:val="000A703C"/>
    <w:rsid w:val="000B162C"/>
    <w:rsid w:val="000B2676"/>
    <w:rsid w:val="000B6378"/>
    <w:rsid w:val="000C2579"/>
    <w:rsid w:val="000E2BF4"/>
    <w:rsid w:val="000E7E8A"/>
    <w:rsid w:val="000F0D7E"/>
    <w:rsid w:val="000F3118"/>
    <w:rsid w:val="000F4985"/>
    <w:rsid w:val="0011199E"/>
    <w:rsid w:val="0011693C"/>
    <w:rsid w:val="001268F0"/>
    <w:rsid w:val="001348F0"/>
    <w:rsid w:val="00137010"/>
    <w:rsid w:val="00160B4B"/>
    <w:rsid w:val="001663A2"/>
    <w:rsid w:val="001726AF"/>
    <w:rsid w:val="00184AF6"/>
    <w:rsid w:val="00184D21"/>
    <w:rsid w:val="001929A8"/>
    <w:rsid w:val="001E4666"/>
    <w:rsid w:val="001E6F52"/>
    <w:rsid w:val="001F085B"/>
    <w:rsid w:val="002206B0"/>
    <w:rsid w:val="00225629"/>
    <w:rsid w:val="00244386"/>
    <w:rsid w:val="00255FF1"/>
    <w:rsid w:val="0026678E"/>
    <w:rsid w:val="00297FD9"/>
    <w:rsid w:val="002B0C53"/>
    <w:rsid w:val="002B7CA1"/>
    <w:rsid w:val="002D1D83"/>
    <w:rsid w:val="002D2A52"/>
    <w:rsid w:val="002D459B"/>
    <w:rsid w:val="002E7A5A"/>
    <w:rsid w:val="002F2AE7"/>
    <w:rsid w:val="002F723E"/>
    <w:rsid w:val="0031202B"/>
    <w:rsid w:val="00313839"/>
    <w:rsid w:val="00314CA9"/>
    <w:rsid w:val="00314D32"/>
    <w:rsid w:val="00345E3F"/>
    <w:rsid w:val="0034750D"/>
    <w:rsid w:val="003629B1"/>
    <w:rsid w:val="00370658"/>
    <w:rsid w:val="00372C59"/>
    <w:rsid w:val="0037585E"/>
    <w:rsid w:val="00375E5D"/>
    <w:rsid w:val="00381CC8"/>
    <w:rsid w:val="003908D2"/>
    <w:rsid w:val="00396217"/>
    <w:rsid w:val="003A6349"/>
    <w:rsid w:val="003B2FC7"/>
    <w:rsid w:val="003E027B"/>
    <w:rsid w:val="003E5771"/>
    <w:rsid w:val="003F152A"/>
    <w:rsid w:val="003F1D9F"/>
    <w:rsid w:val="00416C53"/>
    <w:rsid w:val="004442FB"/>
    <w:rsid w:val="0045540D"/>
    <w:rsid w:val="00460745"/>
    <w:rsid w:val="004873F8"/>
    <w:rsid w:val="004A4594"/>
    <w:rsid w:val="004B24F7"/>
    <w:rsid w:val="004C4682"/>
    <w:rsid w:val="004C4791"/>
    <w:rsid w:val="004E4C59"/>
    <w:rsid w:val="004F6198"/>
    <w:rsid w:val="005061F7"/>
    <w:rsid w:val="005127D3"/>
    <w:rsid w:val="00514380"/>
    <w:rsid w:val="005429D5"/>
    <w:rsid w:val="00554506"/>
    <w:rsid w:val="00556B21"/>
    <w:rsid w:val="00560B6D"/>
    <w:rsid w:val="0057448D"/>
    <w:rsid w:val="00581BE3"/>
    <w:rsid w:val="00582E8B"/>
    <w:rsid w:val="005935E8"/>
    <w:rsid w:val="00593A29"/>
    <w:rsid w:val="005A4B96"/>
    <w:rsid w:val="005B576E"/>
    <w:rsid w:val="005B5805"/>
    <w:rsid w:val="005D476B"/>
    <w:rsid w:val="005E5263"/>
    <w:rsid w:val="00604203"/>
    <w:rsid w:val="006109B9"/>
    <w:rsid w:val="00614217"/>
    <w:rsid w:val="006521E6"/>
    <w:rsid w:val="006756C9"/>
    <w:rsid w:val="006B65D7"/>
    <w:rsid w:val="006B7B89"/>
    <w:rsid w:val="006D39A6"/>
    <w:rsid w:val="006D40BD"/>
    <w:rsid w:val="006D45D0"/>
    <w:rsid w:val="006D6B32"/>
    <w:rsid w:val="006E5857"/>
    <w:rsid w:val="00715FC1"/>
    <w:rsid w:val="00731F42"/>
    <w:rsid w:val="00750684"/>
    <w:rsid w:val="007533E9"/>
    <w:rsid w:val="00753C67"/>
    <w:rsid w:val="0078163E"/>
    <w:rsid w:val="00790FA9"/>
    <w:rsid w:val="0079276E"/>
    <w:rsid w:val="007A3E9D"/>
    <w:rsid w:val="007C1997"/>
    <w:rsid w:val="007E5EF3"/>
    <w:rsid w:val="007F7E6B"/>
    <w:rsid w:val="0080606E"/>
    <w:rsid w:val="00807AD4"/>
    <w:rsid w:val="008141BA"/>
    <w:rsid w:val="00840A74"/>
    <w:rsid w:val="0085187E"/>
    <w:rsid w:val="00860C71"/>
    <w:rsid w:val="0086590A"/>
    <w:rsid w:val="00867E77"/>
    <w:rsid w:val="008C28A1"/>
    <w:rsid w:val="008D23DB"/>
    <w:rsid w:val="008E65AF"/>
    <w:rsid w:val="00902C12"/>
    <w:rsid w:val="0090365C"/>
    <w:rsid w:val="009162C6"/>
    <w:rsid w:val="0093287C"/>
    <w:rsid w:val="009369EA"/>
    <w:rsid w:val="00942F80"/>
    <w:rsid w:val="00956AC4"/>
    <w:rsid w:val="00990D96"/>
    <w:rsid w:val="00992BAD"/>
    <w:rsid w:val="009A3783"/>
    <w:rsid w:val="009E74BC"/>
    <w:rsid w:val="00A30CEA"/>
    <w:rsid w:val="00A318CF"/>
    <w:rsid w:val="00A3455F"/>
    <w:rsid w:val="00A361BB"/>
    <w:rsid w:val="00A71AFE"/>
    <w:rsid w:val="00A76C47"/>
    <w:rsid w:val="00A80CD9"/>
    <w:rsid w:val="00AB221F"/>
    <w:rsid w:val="00AB3D57"/>
    <w:rsid w:val="00AB58CA"/>
    <w:rsid w:val="00AB5A01"/>
    <w:rsid w:val="00AD6BBC"/>
    <w:rsid w:val="00AD6F2D"/>
    <w:rsid w:val="00AE03CC"/>
    <w:rsid w:val="00B02737"/>
    <w:rsid w:val="00B13EB7"/>
    <w:rsid w:val="00B17D33"/>
    <w:rsid w:val="00B22632"/>
    <w:rsid w:val="00B445AC"/>
    <w:rsid w:val="00B44F62"/>
    <w:rsid w:val="00B46E86"/>
    <w:rsid w:val="00B50CA2"/>
    <w:rsid w:val="00B656B7"/>
    <w:rsid w:val="00B84B71"/>
    <w:rsid w:val="00BB0E09"/>
    <w:rsid w:val="00BB0EE8"/>
    <w:rsid w:val="00BC04C6"/>
    <w:rsid w:val="00BD6108"/>
    <w:rsid w:val="00BF0660"/>
    <w:rsid w:val="00BF7ABD"/>
    <w:rsid w:val="00C0534C"/>
    <w:rsid w:val="00C069C5"/>
    <w:rsid w:val="00C57FAC"/>
    <w:rsid w:val="00C60537"/>
    <w:rsid w:val="00C60861"/>
    <w:rsid w:val="00C64799"/>
    <w:rsid w:val="00C8027C"/>
    <w:rsid w:val="00CA34F4"/>
    <w:rsid w:val="00CA50F8"/>
    <w:rsid w:val="00CB2789"/>
    <w:rsid w:val="00CF012A"/>
    <w:rsid w:val="00CF41F3"/>
    <w:rsid w:val="00CF5501"/>
    <w:rsid w:val="00D04A77"/>
    <w:rsid w:val="00D178C1"/>
    <w:rsid w:val="00D228F3"/>
    <w:rsid w:val="00D3424A"/>
    <w:rsid w:val="00D37B48"/>
    <w:rsid w:val="00D4409B"/>
    <w:rsid w:val="00D600AF"/>
    <w:rsid w:val="00D674BF"/>
    <w:rsid w:val="00D71BDB"/>
    <w:rsid w:val="00D906F4"/>
    <w:rsid w:val="00D90D13"/>
    <w:rsid w:val="00D91919"/>
    <w:rsid w:val="00D91D30"/>
    <w:rsid w:val="00D91E74"/>
    <w:rsid w:val="00D94204"/>
    <w:rsid w:val="00D96247"/>
    <w:rsid w:val="00D9775C"/>
    <w:rsid w:val="00DA1BD6"/>
    <w:rsid w:val="00DB6534"/>
    <w:rsid w:val="00DC7413"/>
    <w:rsid w:val="00DF68B1"/>
    <w:rsid w:val="00E014F6"/>
    <w:rsid w:val="00E15330"/>
    <w:rsid w:val="00E230A1"/>
    <w:rsid w:val="00E30993"/>
    <w:rsid w:val="00E50AEE"/>
    <w:rsid w:val="00E50D31"/>
    <w:rsid w:val="00E64D81"/>
    <w:rsid w:val="00E74415"/>
    <w:rsid w:val="00E9040F"/>
    <w:rsid w:val="00EA061B"/>
    <w:rsid w:val="00EA0768"/>
    <w:rsid w:val="00EA540C"/>
    <w:rsid w:val="00EB31ED"/>
    <w:rsid w:val="00EC3A8D"/>
    <w:rsid w:val="00EC3F04"/>
    <w:rsid w:val="00EC481A"/>
    <w:rsid w:val="00EF1D08"/>
    <w:rsid w:val="00F042E6"/>
    <w:rsid w:val="00F23129"/>
    <w:rsid w:val="00F3151C"/>
    <w:rsid w:val="00F33F49"/>
    <w:rsid w:val="00F4458A"/>
    <w:rsid w:val="00F456A3"/>
    <w:rsid w:val="00F47326"/>
    <w:rsid w:val="00F63C5F"/>
    <w:rsid w:val="00F855E7"/>
    <w:rsid w:val="00FA7E21"/>
    <w:rsid w:val="00FB186F"/>
    <w:rsid w:val="00FC0995"/>
    <w:rsid w:val="00FC5825"/>
    <w:rsid w:val="00FC5F18"/>
    <w:rsid w:val="00FD4627"/>
    <w:rsid w:val="00FD4A0F"/>
    <w:rsid w:val="00FE183A"/>
    <w:rsid w:val="00FF0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A9DF3A-DA11-4CDD-95CA-4F96E3BE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0745"/>
    <w:pPr>
      <w:spacing w:line="240" w:lineRule="atLeast"/>
    </w:pPr>
    <w:rPr>
      <w:rFonts w:ascii="Book Antiqua" w:hAnsi="Book Antiqua"/>
      <w:color w:val="000000"/>
      <w:sz w:val="24"/>
    </w:rPr>
  </w:style>
  <w:style w:type="paragraph" w:styleId="Nadpis1">
    <w:name w:val="heading 1"/>
    <w:basedOn w:val="Normln"/>
    <w:next w:val="Normln"/>
    <w:qFormat/>
    <w:rsid w:val="00460745"/>
    <w:pPr>
      <w:keepNext/>
      <w:spacing w:line="240" w:lineRule="auto"/>
      <w:ind w:right="15"/>
      <w:jc w:val="center"/>
      <w:outlineLvl w:val="0"/>
    </w:pPr>
    <w:rPr>
      <w:rFonts w:ascii="Times New Roman" w:hAnsi="Times New Roman"/>
      <w:b/>
      <w:bCs/>
    </w:rPr>
  </w:style>
  <w:style w:type="paragraph" w:styleId="Nadpis2">
    <w:name w:val="heading 2"/>
    <w:basedOn w:val="Normln"/>
    <w:next w:val="Normln"/>
    <w:qFormat/>
    <w:rsid w:val="00460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284" w:right="15"/>
      <w:jc w:val="center"/>
      <w:outlineLvl w:val="1"/>
    </w:pPr>
    <w:rPr>
      <w:rFonts w:ascii="Times New Roman" w:hAnsi="Times New Roman"/>
      <w:b/>
      <w:bCs/>
    </w:rPr>
  </w:style>
  <w:style w:type="paragraph" w:styleId="Nadpis3">
    <w:name w:val="heading 3"/>
    <w:basedOn w:val="Normln"/>
    <w:next w:val="Normln"/>
    <w:qFormat/>
    <w:rsid w:val="00460745"/>
    <w:pPr>
      <w:keepNext/>
      <w:spacing w:line="240" w:lineRule="auto"/>
      <w:ind w:right="15"/>
      <w:jc w:val="both"/>
      <w:outlineLvl w:val="2"/>
    </w:pPr>
    <w:rPr>
      <w:rFonts w:ascii="Times New Roman" w:hAnsi="Times New Roman"/>
    </w:rPr>
  </w:style>
  <w:style w:type="paragraph" w:styleId="Nadpis4">
    <w:name w:val="heading 4"/>
    <w:basedOn w:val="Normln"/>
    <w:next w:val="Normln"/>
    <w:qFormat/>
    <w:rsid w:val="00460745"/>
    <w:pPr>
      <w:keepNext/>
      <w:spacing w:line="240" w:lineRule="auto"/>
      <w:ind w:right="17"/>
      <w:jc w:val="center"/>
      <w:outlineLvl w:val="3"/>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60745"/>
    <w:pPr>
      <w:tabs>
        <w:tab w:val="left" w:pos="227"/>
      </w:tabs>
      <w:spacing w:line="220" w:lineRule="exact"/>
      <w:jc w:val="both"/>
    </w:pPr>
    <w:rPr>
      <w:sz w:val="18"/>
    </w:rPr>
  </w:style>
  <w:style w:type="paragraph" w:customStyle="1" w:styleId="lnek">
    <w:name w:val="‰l‡nek"/>
    <w:basedOn w:val="Normln"/>
    <w:rsid w:val="00460745"/>
    <w:pPr>
      <w:spacing w:before="65" w:after="170" w:line="220" w:lineRule="exact"/>
      <w:jc w:val="center"/>
    </w:pPr>
    <w:rPr>
      <w:b/>
      <w:sz w:val="20"/>
    </w:rPr>
  </w:style>
  <w:style w:type="paragraph" w:customStyle="1" w:styleId="Nzevlnku">
    <w:name w:val="N‡zev ‹l‡nku"/>
    <w:basedOn w:val="Normln"/>
    <w:rsid w:val="00460745"/>
    <w:pPr>
      <w:spacing w:line="220" w:lineRule="exact"/>
      <w:jc w:val="center"/>
    </w:pPr>
    <w:rPr>
      <w:b/>
      <w:sz w:val="18"/>
    </w:rPr>
  </w:style>
  <w:style w:type="paragraph" w:styleId="Textvbloku">
    <w:name w:val="Block Text"/>
    <w:basedOn w:val="Normln"/>
    <w:rsid w:val="00460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9" w:right="1418"/>
    </w:pPr>
    <w:rPr>
      <w:rFonts w:ascii="Times New Roman" w:hAnsi="Times New Roman"/>
      <w:sz w:val="20"/>
    </w:rPr>
  </w:style>
  <w:style w:type="paragraph" w:styleId="Zhlav">
    <w:name w:val="header"/>
    <w:basedOn w:val="Normln"/>
    <w:rsid w:val="00460745"/>
    <w:pPr>
      <w:tabs>
        <w:tab w:val="center" w:pos="4536"/>
        <w:tab w:val="right" w:pos="9072"/>
      </w:tabs>
    </w:pPr>
  </w:style>
  <w:style w:type="paragraph" w:styleId="Zpat">
    <w:name w:val="footer"/>
    <w:basedOn w:val="Normln"/>
    <w:rsid w:val="00460745"/>
    <w:pPr>
      <w:tabs>
        <w:tab w:val="center" w:pos="4536"/>
        <w:tab w:val="right" w:pos="9072"/>
      </w:tabs>
    </w:pPr>
  </w:style>
  <w:style w:type="character" w:styleId="slostrnky">
    <w:name w:val="page number"/>
    <w:basedOn w:val="Standardnpsmoodstavce"/>
    <w:rsid w:val="00460745"/>
  </w:style>
  <w:style w:type="paragraph" w:styleId="Nzev">
    <w:name w:val="Title"/>
    <w:basedOn w:val="Normln"/>
    <w:link w:val="NzevChar"/>
    <w:qFormat/>
    <w:rsid w:val="00460745"/>
    <w:pPr>
      <w:ind w:right="15"/>
      <w:jc w:val="center"/>
    </w:pPr>
    <w:rPr>
      <w:rFonts w:ascii="Times New Roman" w:hAnsi="Times New Roman"/>
      <w:b/>
      <w:sz w:val="28"/>
    </w:rPr>
  </w:style>
  <w:style w:type="paragraph" w:styleId="Zkladntextodsazen">
    <w:name w:val="Body Text Indent"/>
    <w:basedOn w:val="Normln"/>
    <w:rsid w:val="00460745"/>
    <w:pPr>
      <w:spacing w:line="240" w:lineRule="auto"/>
      <w:ind w:left="360"/>
      <w:jc w:val="both"/>
    </w:pPr>
    <w:rPr>
      <w:rFonts w:ascii="Times New Roman" w:hAnsi="Times New Roman"/>
    </w:rPr>
  </w:style>
  <w:style w:type="paragraph" w:styleId="Zkladntextodsazen2">
    <w:name w:val="Body Text Indent 2"/>
    <w:basedOn w:val="Normln"/>
    <w:rsid w:val="00460745"/>
    <w:pPr>
      <w:ind w:left="709" w:hanging="705"/>
      <w:jc w:val="both"/>
    </w:pPr>
    <w:rPr>
      <w:rFonts w:ascii="Times New Roman" w:hAnsi="Times New Roman"/>
      <w:b/>
      <w:i/>
      <w:sz w:val="26"/>
    </w:rPr>
  </w:style>
  <w:style w:type="paragraph" w:styleId="Zkladntext">
    <w:name w:val="Body Text"/>
    <w:basedOn w:val="Normln"/>
    <w:rsid w:val="00460745"/>
    <w:pPr>
      <w:spacing w:line="240" w:lineRule="auto"/>
      <w:ind w:right="15"/>
      <w:jc w:val="both"/>
    </w:pPr>
    <w:rPr>
      <w:rFonts w:ascii="Times New Roman" w:hAnsi="Times New Roman"/>
    </w:rPr>
  </w:style>
  <w:style w:type="paragraph" w:styleId="Zkladntext2">
    <w:name w:val="Body Text 2"/>
    <w:basedOn w:val="Normln"/>
    <w:rsid w:val="00460745"/>
    <w:rPr>
      <w:b/>
      <w:i/>
      <w:snapToGrid w:val="0"/>
      <w:sz w:val="22"/>
    </w:rPr>
  </w:style>
  <w:style w:type="paragraph" w:styleId="Zkladntext3">
    <w:name w:val="Body Text 3"/>
    <w:basedOn w:val="Normln"/>
    <w:rsid w:val="00460745"/>
    <w:rPr>
      <w:b/>
      <w:i/>
      <w:snapToGrid w:val="0"/>
      <w:sz w:val="20"/>
    </w:rPr>
  </w:style>
  <w:style w:type="paragraph" w:styleId="Podtitul">
    <w:name w:val="Subtitle"/>
    <w:basedOn w:val="Normln"/>
    <w:qFormat/>
    <w:rsid w:val="00460745"/>
    <w:pPr>
      <w:spacing w:line="240" w:lineRule="auto"/>
      <w:jc w:val="center"/>
    </w:pPr>
    <w:rPr>
      <w:rFonts w:ascii="Times New Roman" w:hAnsi="Times New Roman"/>
      <w:b/>
      <w:bCs/>
      <w:color w:val="auto"/>
      <w:szCs w:val="24"/>
    </w:rPr>
  </w:style>
  <w:style w:type="paragraph" w:styleId="Textbubliny">
    <w:name w:val="Balloon Text"/>
    <w:basedOn w:val="Normln"/>
    <w:semiHidden/>
    <w:rsid w:val="00C069C5"/>
    <w:rPr>
      <w:rFonts w:ascii="Tahoma" w:hAnsi="Tahoma" w:cs="Tahoma"/>
      <w:sz w:val="16"/>
      <w:szCs w:val="16"/>
    </w:rPr>
  </w:style>
  <w:style w:type="paragraph" w:customStyle="1" w:styleId="Textnormy">
    <w:name w:val="Text normy"/>
    <w:rsid w:val="00EA0768"/>
    <w:pPr>
      <w:spacing w:after="120"/>
      <w:jc w:val="both"/>
    </w:pPr>
    <w:rPr>
      <w:rFonts w:ascii="Arial" w:hAnsi="Arial"/>
    </w:rPr>
  </w:style>
  <w:style w:type="paragraph" w:customStyle="1" w:styleId="TextSmlouvybezslovn">
    <w:name w:val="Text Smlouvy bez Číslování"/>
    <w:basedOn w:val="Normln"/>
    <w:link w:val="TextSmlouvybezslovnChar"/>
    <w:rsid w:val="00416C53"/>
    <w:pPr>
      <w:spacing w:after="60" w:line="240" w:lineRule="auto"/>
      <w:jc w:val="both"/>
    </w:pPr>
    <w:rPr>
      <w:rFonts w:ascii="Times New Roman" w:hAnsi="Times New Roman"/>
      <w:szCs w:val="24"/>
    </w:rPr>
  </w:style>
  <w:style w:type="character" w:customStyle="1" w:styleId="TextSmlouvybezslovnChar">
    <w:name w:val="Text Smlouvy bez Číslování Char"/>
    <w:link w:val="TextSmlouvybezslovn"/>
    <w:rsid w:val="00416C53"/>
    <w:rPr>
      <w:color w:val="000000"/>
      <w:sz w:val="24"/>
      <w:szCs w:val="24"/>
      <w:lang w:val="cs-CZ" w:eastAsia="cs-CZ" w:bidi="ar-SA"/>
    </w:rPr>
  </w:style>
  <w:style w:type="character" w:styleId="Hypertextovodkaz">
    <w:name w:val="Hyperlink"/>
    <w:rsid w:val="00D90D13"/>
    <w:rPr>
      <w:color w:val="0000FF"/>
      <w:u w:val="single"/>
    </w:rPr>
  </w:style>
  <w:style w:type="paragraph" w:customStyle="1" w:styleId="Default">
    <w:name w:val="Default"/>
    <w:rsid w:val="00F3151C"/>
    <w:pPr>
      <w:autoSpaceDE w:val="0"/>
      <w:autoSpaceDN w:val="0"/>
      <w:adjustRightInd w:val="0"/>
    </w:pPr>
    <w:rPr>
      <w:color w:val="000000"/>
      <w:sz w:val="24"/>
      <w:szCs w:val="24"/>
    </w:rPr>
  </w:style>
  <w:style w:type="paragraph" w:styleId="Textpoznpodarou">
    <w:name w:val="footnote text"/>
    <w:basedOn w:val="Normln"/>
    <w:link w:val="TextpoznpodarouChar"/>
    <w:rsid w:val="00B22632"/>
    <w:pPr>
      <w:spacing w:line="240" w:lineRule="auto"/>
    </w:pPr>
    <w:rPr>
      <w:rFonts w:ascii="Times New Roman" w:hAnsi="Times New Roman"/>
      <w:color w:val="auto"/>
      <w:sz w:val="20"/>
    </w:rPr>
  </w:style>
  <w:style w:type="character" w:customStyle="1" w:styleId="TextpoznpodarouChar">
    <w:name w:val="Text pozn. pod čarou Char"/>
    <w:basedOn w:val="Standardnpsmoodstavce"/>
    <w:link w:val="Textpoznpodarou"/>
    <w:rsid w:val="00B22632"/>
  </w:style>
  <w:style w:type="character" w:styleId="Znakapoznpodarou">
    <w:name w:val="footnote reference"/>
    <w:rsid w:val="00B22632"/>
    <w:rPr>
      <w:vertAlign w:val="superscript"/>
    </w:rPr>
  </w:style>
  <w:style w:type="character" w:customStyle="1" w:styleId="StylE-mailovZprvy38">
    <w:name w:val="StylE-mailovéZprávy38"/>
    <w:basedOn w:val="Standardnpsmoodstavce"/>
    <w:semiHidden/>
    <w:rsid w:val="00554506"/>
    <w:rPr>
      <w:rFonts w:ascii="Arial" w:hAnsi="Arial" w:cs="Arial" w:hint="default"/>
      <w:color w:val="auto"/>
      <w:sz w:val="20"/>
      <w:szCs w:val="20"/>
    </w:rPr>
  </w:style>
  <w:style w:type="paragraph" w:customStyle="1" w:styleId="Nadpiskapitoly">
    <w:name w:val="Nadpis kapitoly"/>
    <w:basedOn w:val="Normln"/>
    <w:next w:val="Normln"/>
    <w:rsid w:val="00BF0660"/>
    <w:pPr>
      <w:keepNext/>
      <w:keepLines/>
      <w:suppressAutoHyphens/>
      <w:spacing w:before="240" w:after="180" w:line="240" w:lineRule="auto"/>
    </w:pPr>
    <w:rPr>
      <w:rFonts w:ascii="Arial" w:hAnsi="Arial"/>
      <w:b/>
      <w:color w:val="auto"/>
    </w:rPr>
  </w:style>
  <w:style w:type="paragraph" w:customStyle="1" w:styleId="Studie">
    <w:name w:val="Studie"/>
    <w:basedOn w:val="Normln"/>
    <w:link w:val="StudieChar"/>
    <w:rsid w:val="00BB0EE8"/>
    <w:pPr>
      <w:spacing w:before="120" w:after="120"/>
      <w:jc w:val="both"/>
    </w:pPr>
    <w:rPr>
      <w:rFonts w:ascii="Arial" w:hAnsi="Arial" w:cs="Arial"/>
      <w:color w:val="auto"/>
      <w:sz w:val="22"/>
      <w:szCs w:val="22"/>
    </w:rPr>
  </w:style>
  <w:style w:type="character" w:customStyle="1" w:styleId="StudieChar">
    <w:name w:val="Studie Char"/>
    <w:basedOn w:val="Standardnpsmoodstavce"/>
    <w:link w:val="Studie"/>
    <w:rsid w:val="00BB0EE8"/>
    <w:rPr>
      <w:rFonts w:ascii="Arial" w:hAnsi="Arial" w:cs="Arial"/>
      <w:sz w:val="22"/>
      <w:szCs w:val="22"/>
    </w:rPr>
  </w:style>
  <w:style w:type="character" w:customStyle="1" w:styleId="StylE-mailovZprvy42">
    <w:name w:val="StylE-mailovéZprávy42"/>
    <w:basedOn w:val="Standardnpsmoodstavce"/>
    <w:semiHidden/>
    <w:rsid w:val="00BB0EE8"/>
    <w:rPr>
      <w:rFonts w:ascii="Arial" w:hAnsi="Arial" w:cs="Arial" w:hint="default"/>
      <w:color w:val="auto"/>
      <w:sz w:val="20"/>
      <w:szCs w:val="20"/>
    </w:rPr>
  </w:style>
  <w:style w:type="paragraph" w:styleId="Odstavecseseznamem">
    <w:name w:val="List Paragraph"/>
    <w:basedOn w:val="Normln"/>
    <w:uiPriority w:val="34"/>
    <w:qFormat/>
    <w:rsid w:val="0057448D"/>
    <w:pPr>
      <w:ind w:left="708"/>
    </w:pPr>
  </w:style>
  <w:style w:type="character" w:styleId="Odkaznakoment">
    <w:name w:val="annotation reference"/>
    <w:basedOn w:val="Standardnpsmoodstavce"/>
    <w:semiHidden/>
    <w:unhideWhenUsed/>
    <w:rsid w:val="001E6F52"/>
    <w:rPr>
      <w:sz w:val="16"/>
      <w:szCs w:val="16"/>
    </w:rPr>
  </w:style>
  <w:style w:type="paragraph" w:styleId="Textkomente">
    <w:name w:val="annotation text"/>
    <w:basedOn w:val="Normln"/>
    <w:link w:val="TextkomenteChar"/>
    <w:semiHidden/>
    <w:unhideWhenUsed/>
    <w:rsid w:val="001E6F52"/>
    <w:rPr>
      <w:sz w:val="20"/>
    </w:rPr>
  </w:style>
  <w:style w:type="character" w:customStyle="1" w:styleId="TextkomenteChar">
    <w:name w:val="Text komentáře Char"/>
    <w:basedOn w:val="Standardnpsmoodstavce"/>
    <w:link w:val="Textkomente"/>
    <w:semiHidden/>
    <w:rsid w:val="001E6F52"/>
    <w:rPr>
      <w:rFonts w:ascii="Book Antiqua" w:hAnsi="Book Antiqua"/>
      <w:color w:val="000000"/>
    </w:rPr>
  </w:style>
  <w:style w:type="paragraph" w:styleId="Pedmtkomente">
    <w:name w:val="annotation subject"/>
    <w:basedOn w:val="Textkomente"/>
    <w:next w:val="Textkomente"/>
    <w:link w:val="PedmtkomenteChar"/>
    <w:semiHidden/>
    <w:unhideWhenUsed/>
    <w:rsid w:val="001E6F52"/>
    <w:rPr>
      <w:b/>
      <w:bCs/>
    </w:rPr>
  </w:style>
  <w:style w:type="character" w:customStyle="1" w:styleId="PedmtkomenteChar">
    <w:name w:val="Předmět komentáře Char"/>
    <w:basedOn w:val="TextkomenteChar"/>
    <w:link w:val="Pedmtkomente"/>
    <w:semiHidden/>
    <w:rsid w:val="001E6F52"/>
    <w:rPr>
      <w:rFonts w:ascii="Book Antiqua" w:hAnsi="Book Antiqua"/>
      <w:b/>
      <w:bCs/>
      <w:color w:val="000000"/>
    </w:rPr>
  </w:style>
  <w:style w:type="character" w:customStyle="1" w:styleId="NzevChar">
    <w:name w:val="Název Char"/>
    <w:basedOn w:val="Standardnpsmoodstavce"/>
    <w:link w:val="Nzev"/>
    <w:rsid w:val="00B84B71"/>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Smlouva%20o%20d&#237;lo%2020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3737-9CB8-4A96-AADF-29A1E196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2001</Template>
  <TotalTime>7</TotalTime>
  <Pages>6</Pages>
  <Words>1771</Words>
  <Characters>10450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o dílo uzavřená podle § 536 a násl</vt:lpstr>
    </vt:vector>
  </TitlesOfParts>
  <Company> </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536 a násl</dc:title>
  <dc:subject/>
  <dc:creator>UNMZ</dc:creator>
  <cp:keywords/>
  <dc:description/>
  <cp:lastModifiedBy>Slaná Zdeňka</cp:lastModifiedBy>
  <cp:revision>5</cp:revision>
  <cp:lastPrinted>2009-05-11T07:41:00Z</cp:lastPrinted>
  <dcterms:created xsi:type="dcterms:W3CDTF">2019-04-01T08:12:00Z</dcterms:created>
  <dcterms:modified xsi:type="dcterms:W3CDTF">2019-04-01T08:19:00Z</dcterms:modified>
</cp:coreProperties>
</file>