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FC" w:rsidRDefault="0050060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10022840</wp:posOffset>
                </wp:positionV>
                <wp:extent cx="67576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6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8.699999999999999pt;margin-top:789.20000000000005pt;width:532.10000000000002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:rsidR="00DF2BFC" w:rsidRDefault="00500605">
      <w:pPr>
        <w:framePr w:wrap="none" w:vAnchor="page" w:hAnchor="page" w:x="759" w:y="26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4695" cy="30162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469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FC" w:rsidRDefault="00DF2BFC">
      <w:pPr>
        <w:framePr w:wrap="none" w:vAnchor="page" w:hAnchor="page" w:x="1930" w:y="190"/>
      </w:pPr>
    </w:p>
    <w:p w:rsidR="00DF2BFC" w:rsidRDefault="00500605">
      <w:pPr>
        <w:framePr w:wrap="none" w:vAnchor="page" w:hAnchor="page" w:x="6034" w:y="3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2105" cy="2070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210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FC" w:rsidRDefault="00DF2BFC">
      <w:pPr>
        <w:framePr w:wrap="none" w:vAnchor="page" w:hAnchor="page" w:x="6558" w:y="387"/>
      </w:pPr>
    </w:p>
    <w:p w:rsidR="00DF2BFC" w:rsidRDefault="00500605">
      <w:pPr>
        <w:pStyle w:val="Zkladntext30"/>
        <w:framePr w:w="10694" w:h="442" w:hRule="exact" w:wrap="none" w:vAnchor="page" w:hAnchor="page" w:x="342" w:y="742"/>
        <w:shd w:val="clear" w:color="auto" w:fill="auto"/>
      </w:pPr>
      <w:r>
        <w:t>nabídka zbozi a služeb</w:t>
      </w:r>
    </w:p>
    <w:p w:rsidR="00DF2BFC" w:rsidRDefault="00500605">
      <w:pPr>
        <w:pStyle w:val="Zkladntext20"/>
        <w:framePr w:wrap="none" w:vAnchor="page" w:hAnchor="page" w:x="548" w:y="1188"/>
        <w:shd w:val="clear" w:color="auto" w:fill="auto"/>
      </w:pPr>
      <w:r>
        <w:rPr>
          <w:b/>
          <w:bCs/>
          <w:i/>
          <w:iCs/>
          <w:u w:val="single"/>
        </w:rPr>
        <w:t>Dodavatel:</w:t>
      </w:r>
      <w:r>
        <w:rPr>
          <w:b/>
          <w:bCs/>
        </w:rPr>
        <w:t xml:space="preserve"> KALTMEYER s.r.o.</w:t>
      </w:r>
    </w:p>
    <w:p w:rsidR="00DF2BFC" w:rsidRDefault="00500605">
      <w:pPr>
        <w:pStyle w:val="Zkladntext20"/>
        <w:framePr w:w="4786" w:h="1032" w:hRule="exact" w:wrap="none" w:vAnchor="page" w:hAnchor="page" w:x="534" w:y="1707"/>
        <w:shd w:val="clear" w:color="auto" w:fill="auto"/>
        <w:ind w:left="1260" w:right="1737"/>
      </w:pPr>
      <w:r>
        <w:t>Křesomysiova 282/6</w:t>
      </w:r>
    </w:p>
    <w:p w:rsidR="00DF2BFC" w:rsidRDefault="00500605">
      <w:pPr>
        <w:pStyle w:val="Zkladntext20"/>
        <w:framePr w:w="4786" w:h="1032" w:hRule="exact" w:wrap="none" w:vAnchor="page" w:hAnchor="page" w:x="534" w:y="1707"/>
        <w:shd w:val="clear" w:color="auto" w:fill="auto"/>
        <w:spacing w:after="80"/>
        <w:ind w:left="1260" w:right="1737"/>
      </w:pPr>
      <w:r>
        <w:t>140 00 Praha</w:t>
      </w:r>
    </w:p>
    <w:p w:rsidR="00DF2BFC" w:rsidRDefault="00DF2BFC">
      <w:pPr>
        <w:pStyle w:val="Zkladntext20"/>
        <w:framePr w:wrap="none" w:vAnchor="page" w:hAnchor="page" w:x="3788" w:y="2259"/>
        <w:shd w:val="clear" w:color="auto" w:fill="auto"/>
        <w:ind w:left="5" w:right="5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1181"/>
      </w:tblGrid>
      <w:tr w:rsidR="00DF2BF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Řada dokladu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810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Číslo dokladu :</w:t>
            </w:r>
          </w:p>
        </w:tc>
        <w:tc>
          <w:tcPr>
            <w:tcW w:w="1181" w:type="dxa"/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190081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tabs>
                <w:tab w:val="left" w:pos="14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Sklad</w:t>
            </w:r>
            <w:r>
              <w:rPr>
                <w:sz w:val="19"/>
                <w:szCs w:val="19"/>
              </w:rPr>
              <w:tab/>
              <w:t>: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100.00100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Zakázka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DF2BFC" w:rsidRDefault="00DF2BFC">
            <w:pPr>
              <w:framePr w:w="2842" w:h="1853" w:wrap="none" w:vAnchor="page" w:hAnchor="page" w:x="6865" w:y="1188"/>
              <w:rPr>
                <w:sz w:val="10"/>
                <w:szCs w:val="10"/>
              </w:rPr>
            </w:pP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Popis dodávky :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DF2BFC" w:rsidRDefault="00DF2BFC">
            <w:pPr>
              <w:framePr w:w="2842" w:h="1853" w:wrap="none" w:vAnchor="page" w:hAnchor="page" w:x="6865" w:y="1188"/>
              <w:rPr>
                <w:sz w:val="10"/>
                <w:szCs w:val="10"/>
              </w:rPr>
            </w:pP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Způsob dopravy: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Montáž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2842" w:h="1853" w:wrap="none" w:vAnchor="page" w:hAnchor="page" w:x="6865" w:y="1188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Převodem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3566"/>
        <w:gridCol w:w="5170"/>
      </w:tblGrid>
      <w:tr w:rsidR="00DF2BF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</w:pPr>
            <w:r>
              <w:t>Telefon :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jc w:val="center"/>
            </w:pPr>
            <w:r>
              <w:t>Fax :</w:t>
            </w:r>
          </w:p>
        </w:tc>
        <w:tc>
          <w:tcPr>
            <w:tcW w:w="5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ind w:left="134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info@kaltmever.cz</w:t>
              </w:r>
            </w:hyperlink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Místo určení: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</w:tcPr>
          <w:p w:rsidR="00DF2BFC" w:rsidRDefault="00DF2BFC">
            <w:pPr>
              <w:framePr w:w="10709" w:h="2976" w:wrap="none" w:vAnchor="page" w:hAnchor="page" w:x="428" w:y="2983"/>
              <w:rPr>
                <w:sz w:val="10"/>
                <w:szCs w:val="10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Odběratel:</w:t>
            </w:r>
            <w:r>
              <w:rPr>
                <w:b/>
                <w:bCs/>
                <w:sz w:val="19"/>
                <w:szCs w:val="19"/>
              </w:rPr>
              <w:t xml:space="preserve"> České vvsoké učení technické v Praze,</w:t>
            </w:r>
            <w:r>
              <w:rPr>
                <w:b/>
                <w:bCs/>
                <w:sz w:val="19"/>
                <w:szCs w:val="19"/>
              </w:rPr>
              <w:br/>
              <w:t>Správa-účelových-zaříze n í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59" w:lineRule="auto"/>
              <w:ind w:left="1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Vaničková-?—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tabs>
                <w:tab w:val="left" w:pos="4242"/>
              </w:tabs>
              <w:spacing w:line="259" w:lineRule="auto"/>
              <w:ind w:left="1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4-66-47—Praha</w:t>
            </w:r>
            <w:r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  <w:vertAlign w:val="subscript"/>
              </w:rPr>
              <w:t>f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tabs>
                <w:tab w:val="left" w:pos="4993"/>
              </w:tabs>
              <w:spacing w:after="280" w:line="259" w:lineRule="auto"/>
              <w:ind w:firstLine="260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0 shi</w:t>
            </w:r>
            <w:r>
              <w:rPr>
                <w:b/>
                <w:bCs/>
                <w:sz w:val="19"/>
                <w:szCs w:val="19"/>
              </w:rPr>
              <w:t xml:space="preserve"> í/</w:t>
            </w:r>
            <w:r>
              <w:rPr>
                <w:b/>
                <w:bCs/>
                <w:sz w:val="19"/>
                <w:szCs w:val="19"/>
              </w:rPr>
              <w:tab/>
              <w:t>«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tabs>
                <w:tab w:val="left" w:pos="1954"/>
                <w:tab w:val="left" w:pos="2453"/>
              </w:tabs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lč :</w:t>
            </w:r>
            <w:bookmarkStart w:id="0" w:name="_GoBack"/>
            <w:bookmarkEnd w:id="0"/>
            <w:r>
              <w:rPr>
                <w:sz w:val="19"/>
                <w:szCs w:val="19"/>
              </w:rPr>
              <w:tab/>
              <w:t>,</w:t>
            </w:r>
            <w:r>
              <w:rPr>
                <w:sz w:val="19"/>
                <w:szCs w:val="19"/>
              </w:rPr>
              <w:tab/>
              <w:t>.</w:t>
            </w:r>
            <w:r>
              <w:rPr>
                <w:sz w:val="19"/>
                <w:szCs w:val="19"/>
              </w:rPr>
              <w:t xml:space="preserve">IČ : 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59" w:lineRule="auto"/>
              <w:ind w:firstLine="460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  <w:lang w:val="en-US" w:eastAsia="en-US" w:bidi="en-US"/>
              </w:rPr>
              <w:t xml:space="preserve">'t'LP </w:t>
            </w:r>
            <w:r>
              <w:rPr>
                <w:b/>
                <w:bCs/>
                <w:i/>
                <w:iCs/>
                <w:sz w:val="19"/>
                <w:szCs w:val="19"/>
              </w:rPr>
              <w:t>&amp;O Tmlc-tV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pořízení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dodání</w:t>
            </w:r>
            <w:r>
              <w:rPr>
                <w:b/>
                <w:bCs/>
                <w:sz w:val="19"/>
                <w:szCs w:val="19"/>
              </w:rPr>
              <w:br/>
              <w:t>Termín dodání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Platnost nabídky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after="520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27.02.2019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ind w:firstLine="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27.05.2019</w:t>
            </w:r>
          </w:p>
        </w:tc>
        <w:tc>
          <w:tcPr>
            <w:tcW w:w="5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BFC" w:rsidRDefault="00DF2BFC">
            <w:pPr>
              <w:framePr w:w="10709" w:h="2976" w:wrap="none" w:vAnchor="page" w:hAnchor="page" w:x="428" w:y="2983"/>
            </w:pP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</w:pPr>
            <w:r>
              <w:rPr>
                <w:b/>
                <w:bCs/>
              </w:rPr>
              <w:t>Popis dodávky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spacing w:line="233" w:lineRule="auto"/>
              <w:ind w:firstLine="780"/>
            </w:pPr>
            <w:r>
              <w:rPr>
                <w:b/>
                <w:bCs/>
              </w:rPr>
              <w:t>Množství MJ</w:t>
            </w:r>
          </w:p>
        </w:tc>
        <w:tc>
          <w:tcPr>
            <w:tcW w:w="8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tabs>
                <w:tab w:val="left" w:pos="2170"/>
              </w:tabs>
              <w:jc w:val="right"/>
            </w:pPr>
            <w:r>
              <w:t>Celkem bez DPH</w:t>
            </w:r>
            <w:r>
              <w:tab/>
            </w:r>
            <w:r>
              <w:rPr>
                <w:b/>
                <w:bCs/>
              </w:rPr>
              <w:t>Celkem s DPH</w:t>
            </w:r>
          </w:p>
          <w:p w:rsidR="00DF2BFC" w:rsidRDefault="00500605">
            <w:pPr>
              <w:pStyle w:val="Jin0"/>
              <w:framePr w:w="10709" w:h="2976" w:wrap="none" w:vAnchor="page" w:hAnchor="page" w:x="428" w:y="2983"/>
              <w:shd w:val="clear" w:color="auto" w:fill="auto"/>
              <w:tabs>
                <w:tab w:val="left" w:pos="4351"/>
                <w:tab w:val="left" w:pos="6017"/>
                <w:tab w:val="left" w:pos="7999"/>
              </w:tabs>
              <w:spacing w:line="214" w:lineRule="auto"/>
              <w:ind w:firstLine="660"/>
            </w:pPr>
            <w:r>
              <w:t>J. cena bez DPH C. cena bez DPH Sleva %</w:t>
            </w:r>
            <w:r>
              <w:tab/>
            </w:r>
            <w:r>
              <w:t>Sleva v Kč</w:t>
            </w:r>
            <w:r>
              <w:tab/>
              <w:t>po slevě DPH %</w:t>
            </w:r>
            <w:r>
              <w:tab/>
              <w:t>po slevě</w:t>
            </w:r>
          </w:p>
        </w:tc>
      </w:tr>
    </w:tbl>
    <w:p w:rsidR="00DF2BFC" w:rsidRDefault="00500605">
      <w:pPr>
        <w:pStyle w:val="Zkladntext1"/>
        <w:framePr w:w="4531" w:h="1166" w:hRule="exact" w:wrap="none" w:vAnchor="page" w:hAnchor="page" w:x="486" w:y="5940"/>
        <w:shd w:val="clear" w:color="auto" w:fill="auto"/>
        <w:spacing w:after="0" w:line="221" w:lineRule="auto"/>
        <w:ind w:left="5" w:right="5"/>
      </w:pPr>
      <w:r>
        <w:rPr>
          <w:b/>
          <w:bCs/>
        </w:rPr>
        <w:t>PROJEKT ZAŘÍZENÍ GENERÁLNÍHO KLÍČE</w:t>
      </w:r>
      <w:r>
        <w:rPr>
          <w:b/>
          <w:bCs/>
        </w:rPr>
        <w:br/>
      </w:r>
      <w:r>
        <w:t>včetně 2. života jednotlivých klíčů</w:t>
      </w:r>
    </w:p>
    <w:p w:rsidR="00DF2BFC" w:rsidRDefault="00500605">
      <w:pPr>
        <w:pStyle w:val="Zkladntext1"/>
        <w:framePr w:w="4531" w:h="1166" w:hRule="exact" w:wrap="none" w:vAnchor="page" w:hAnchor="page" w:x="486" w:y="5940"/>
        <w:shd w:val="clear" w:color="auto" w:fill="auto"/>
        <w:tabs>
          <w:tab w:val="left" w:pos="3121"/>
        </w:tabs>
        <w:spacing w:after="100" w:line="221" w:lineRule="auto"/>
        <w:ind w:left="1100" w:right="5"/>
      </w:pPr>
      <w:r>
        <w:t>1,00 ks</w:t>
      </w:r>
      <w:r>
        <w:tab/>
        <w:t>3 420,00</w:t>
      </w:r>
    </w:p>
    <w:p w:rsidR="00DF2BFC" w:rsidRDefault="00500605">
      <w:pPr>
        <w:pStyle w:val="Zkladntext1"/>
        <w:framePr w:w="4531" w:h="1166" w:hRule="exact" w:wrap="none" w:vAnchor="page" w:hAnchor="page" w:x="486" w:y="5940"/>
        <w:shd w:val="clear" w:color="auto" w:fill="auto"/>
        <w:spacing w:after="0"/>
        <w:ind w:left="5" w:right="5"/>
      </w:pPr>
      <w:r>
        <w:rPr>
          <w:b/>
          <w:bCs/>
        </w:rPr>
        <w:t>Klíč GEGE pExtra+ ZGK 1. obj. jednotlivý</w:t>
      </w:r>
    </w:p>
    <w:p w:rsidR="00DF2BFC" w:rsidRDefault="00500605">
      <w:pPr>
        <w:pStyle w:val="Zkladntext1"/>
        <w:framePr w:w="4531" w:h="1166" w:hRule="exact" w:wrap="none" w:vAnchor="page" w:hAnchor="page" w:x="486" w:y="5940"/>
        <w:shd w:val="clear" w:color="auto" w:fill="auto"/>
        <w:tabs>
          <w:tab w:val="left" w:pos="3312"/>
        </w:tabs>
        <w:spacing w:after="0"/>
        <w:ind w:left="925" w:right="5" w:hanging="920"/>
      </w:pPr>
      <w:r>
        <w:t>patentová a technická ochrana proti kopírováni klíče do roku 2032</w:t>
      </w:r>
      <w:r>
        <w:br/>
      </w:r>
      <w:r>
        <w:rPr>
          <w:b/>
          <w:bCs/>
        </w:rPr>
        <w:t xml:space="preserve">119,00 </w:t>
      </w:r>
      <w:r>
        <w:t>ks</w:t>
      </w:r>
      <w:r>
        <w:tab/>
        <w:t>90,00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354"/>
        <w:gridCol w:w="1229"/>
        <w:gridCol w:w="763"/>
        <w:gridCol w:w="1123"/>
      </w:tblGrid>
      <w:tr w:rsidR="00DF2BF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603" w:type="dxa"/>
            <w:shd w:val="clear" w:color="auto" w:fill="FFFFFF"/>
          </w:tcPr>
          <w:p w:rsidR="00DF2BFC" w:rsidRDefault="00DF2BFC">
            <w:pPr>
              <w:pStyle w:val="Jin0"/>
              <w:framePr w:w="6072" w:h="826" w:wrap="none" w:vAnchor="page" w:hAnchor="page" w:x="4974" w:y="6305"/>
              <w:shd w:val="clear" w:color="auto" w:fill="auto"/>
            </w:pPr>
          </w:p>
        </w:tc>
        <w:tc>
          <w:tcPr>
            <w:tcW w:w="1354" w:type="dxa"/>
            <w:shd w:val="clear" w:color="auto" w:fill="FFFFFF"/>
            <w:vAlign w:val="center"/>
          </w:tcPr>
          <w:p w:rsidR="00DF2BFC" w:rsidRDefault="00500605">
            <w:pPr>
              <w:pStyle w:val="Jin0"/>
              <w:framePr w:w="6072" w:h="826" w:wrap="none" w:vAnchor="page" w:hAnchor="page" w:x="4974" w:y="6305"/>
              <w:shd w:val="clear" w:color="auto" w:fill="auto"/>
              <w:ind w:firstLine="580"/>
            </w:pPr>
            <w:r>
              <w:t>0,00</w:t>
            </w:r>
          </w:p>
        </w:tc>
        <w:tc>
          <w:tcPr>
            <w:tcW w:w="1229" w:type="dxa"/>
            <w:shd w:val="clear" w:color="auto" w:fill="FFFFFF"/>
          </w:tcPr>
          <w:p w:rsidR="00DF2BFC" w:rsidRDefault="00DF2BFC" w:rsidP="00500605">
            <w:pPr>
              <w:pStyle w:val="Jin0"/>
              <w:framePr w:w="6072" w:h="826" w:wrap="none" w:vAnchor="page" w:hAnchor="page" w:x="4974" w:y="6305"/>
              <w:shd w:val="clear" w:color="auto" w:fill="auto"/>
              <w:ind w:firstLine="440"/>
            </w:pPr>
          </w:p>
        </w:tc>
        <w:tc>
          <w:tcPr>
            <w:tcW w:w="763" w:type="dxa"/>
            <w:shd w:val="clear" w:color="auto" w:fill="FFFFFF"/>
            <w:vAlign w:val="center"/>
          </w:tcPr>
          <w:p w:rsidR="00DF2BFC" w:rsidRDefault="00500605">
            <w:pPr>
              <w:pStyle w:val="Jin0"/>
              <w:framePr w:w="6072" w:h="826" w:wrap="none" w:vAnchor="page" w:hAnchor="page" w:x="4974" w:y="6305"/>
              <w:shd w:val="clear" w:color="auto" w:fill="auto"/>
              <w:ind w:firstLine="160"/>
            </w:pPr>
            <w:r>
              <w:t>2</w:t>
            </w:r>
            <w:r>
              <w:t>1</w:t>
            </w:r>
          </w:p>
        </w:tc>
        <w:tc>
          <w:tcPr>
            <w:tcW w:w="1123" w:type="dxa"/>
            <w:shd w:val="clear" w:color="auto" w:fill="FFFFFF"/>
          </w:tcPr>
          <w:p w:rsidR="00DF2BFC" w:rsidRDefault="00DF2BFC">
            <w:pPr>
              <w:pStyle w:val="Jin0"/>
              <w:framePr w:w="6072" w:h="826" w:wrap="none" w:vAnchor="page" w:hAnchor="page" w:x="4974" w:y="6305"/>
              <w:shd w:val="clear" w:color="auto" w:fill="auto"/>
              <w:jc w:val="right"/>
            </w:pP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603" w:type="dxa"/>
            <w:shd w:val="clear" w:color="auto" w:fill="FFFFFF"/>
            <w:vAlign w:val="bottom"/>
          </w:tcPr>
          <w:p w:rsidR="00DF2BFC" w:rsidRDefault="00500605">
            <w:pPr>
              <w:pStyle w:val="Jin0"/>
              <w:framePr w:w="6072" w:h="826" w:wrap="none" w:vAnchor="page" w:hAnchor="page" w:x="4974" w:y="6305"/>
              <w:shd w:val="clear" w:color="auto" w:fill="auto"/>
              <w:tabs>
                <w:tab w:val="left" w:pos="888"/>
              </w:tabs>
            </w:pPr>
            <w:r>
              <w:tab/>
              <w:t>10,00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DF2BFC" w:rsidRDefault="00DF2BFC">
            <w:pPr>
              <w:pStyle w:val="Jin0"/>
              <w:framePr w:w="6072" w:h="826" w:wrap="none" w:vAnchor="page" w:hAnchor="page" w:x="4974" w:y="6305"/>
              <w:shd w:val="clear" w:color="auto" w:fill="auto"/>
              <w:ind w:firstLine="300"/>
            </w:pPr>
          </w:p>
        </w:tc>
        <w:tc>
          <w:tcPr>
            <w:tcW w:w="1229" w:type="dxa"/>
            <w:shd w:val="clear" w:color="auto" w:fill="FFFFFF"/>
            <w:vAlign w:val="bottom"/>
          </w:tcPr>
          <w:p w:rsidR="00DF2BFC" w:rsidRDefault="00DF2BFC">
            <w:pPr>
              <w:pStyle w:val="Jin0"/>
              <w:framePr w:w="6072" w:h="826" w:wrap="none" w:vAnchor="page" w:hAnchor="page" w:x="4974" w:y="6305"/>
              <w:shd w:val="clear" w:color="auto" w:fill="auto"/>
              <w:ind w:firstLine="440"/>
            </w:pPr>
          </w:p>
        </w:tc>
        <w:tc>
          <w:tcPr>
            <w:tcW w:w="763" w:type="dxa"/>
            <w:shd w:val="clear" w:color="auto" w:fill="FFFFFF"/>
            <w:vAlign w:val="bottom"/>
          </w:tcPr>
          <w:p w:rsidR="00DF2BFC" w:rsidRDefault="00500605">
            <w:pPr>
              <w:pStyle w:val="Jin0"/>
              <w:framePr w:w="6072" w:h="826" w:wrap="none" w:vAnchor="page" w:hAnchor="page" w:x="4974" w:y="6305"/>
              <w:shd w:val="clear" w:color="auto" w:fill="auto"/>
              <w:ind w:firstLine="160"/>
            </w:pPr>
            <w:r>
              <w:t>21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F2BFC" w:rsidRDefault="00DF2BFC">
            <w:pPr>
              <w:pStyle w:val="Jin0"/>
              <w:framePr w:w="6072" w:h="826" w:wrap="none" w:vAnchor="page" w:hAnchor="page" w:x="4974" w:y="6305"/>
              <w:shd w:val="clear" w:color="auto" w:fill="auto"/>
              <w:jc w:val="right"/>
            </w:pPr>
          </w:p>
        </w:tc>
      </w:tr>
    </w:tbl>
    <w:p w:rsidR="00DF2BFC" w:rsidRDefault="00500605">
      <w:pPr>
        <w:framePr w:wrap="none" w:vAnchor="page" w:hAnchor="page" w:x="510" w:y="74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15440" cy="79883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1544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FC" w:rsidRDefault="00DF2BFC">
      <w:pPr>
        <w:framePr w:wrap="none" w:vAnchor="page" w:hAnchor="page" w:x="11209" w:y="4284"/>
      </w:pPr>
    </w:p>
    <w:p w:rsidR="00DF2BFC" w:rsidRDefault="00500605">
      <w:pPr>
        <w:pStyle w:val="Titulektabulky0"/>
        <w:framePr w:w="2832" w:h="389" w:hRule="exact" w:wrap="none" w:vAnchor="page" w:hAnchor="page" w:x="466" w:y="8801"/>
        <w:shd w:val="clear" w:color="auto" w:fill="auto"/>
        <w:ind w:left="4" w:right="5"/>
      </w:pPr>
      <w:r>
        <w:rPr>
          <w:b/>
          <w:bCs/>
        </w:rPr>
        <w:t>Vložka GEGE pExtra+ ZGK 3RC 30/35</w:t>
      </w:r>
      <w:r>
        <w:rPr>
          <w:b/>
          <w:bCs/>
        </w:rPr>
        <w:br/>
      </w:r>
      <w:r>
        <w:t>zámková vložka ve 3. bezpečnostní třídě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1066"/>
        <w:gridCol w:w="1171"/>
        <w:gridCol w:w="797"/>
        <w:gridCol w:w="754"/>
      </w:tblGrid>
      <w:tr w:rsidR="0050060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53" w:type="dxa"/>
            <w:shd w:val="clear" w:color="auto" w:fill="FFFFFF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1000"/>
            </w:pPr>
            <w:r>
              <w:t>34,00 ks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</w:pPr>
          </w:p>
        </w:tc>
        <w:tc>
          <w:tcPr>
            <w:tcW w:w="1171" w:type="dxa"/>
            <w:shd w:val="clear" w:color="auto" w:fill="FFFFFF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380"/>
            </w:pPr>
          </w:p>
        </w:tc>
        <w:tc>
          <w:tcPr>
            <w:tcW w:w="797" w:type="dxa"/>
            <w:shd w:val="clear" w:color="auto" w:fill="FFFFFF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</w:pPr>
            <w:r>
              <w:t>25,00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160"/>
            </w:pPr>
            <w:r>
              <w:t>21</w:t>
            </w:r>
          </w:p>
        </w:tc>
      </w:tr>
      <w:tr w:rsidR="0050060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53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</w:pPr>
            <w:r>
              <w:rPr>
                <w:b/>
                <w:bCs/>
              </w:rPr>
              <w:t xml:space="preserve">Vložka GEGE pExtra+ ZGK </w:t>
            </w:r>
            <w:r>
              <w:rPr>
                <w:b/>
                <w:bCs/>
                <w:lang w:val="en-US" w:eastAsia="en-US" w:bidi="en-US"/>
              </w:rPr>
              <w:t xml:space="preserve">COMBI </w:t>
            </w:r>
            <w:r>
              <w:rPr>
                <w:b/>
                <w:bCs/>
              </w:rPr>
              <w:t>30/35</w:t>
            </w:r>
          </w:p>
        </w:tc>
        <w:tc>
          <w:tcPr>
            <w:tcW w:w="1066" w:type="dxa"/>
            <w:shd w:val="clear" w:color="auto" w:fill="FFFFFF"/>
          </w:tcPr>
          <w:p w:rsidR="00500605" w:rsidRDefault="00500605">
            <w:pPr>
              <w:framePr w:w="10560" w:h="806" w:wrap="none" w:vAnchor="page" w:hAnchor="page" w:x="471" w:y="9151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500605" w:rsidRDefault="00500605">
            <w:pPr>
              <w:framePr w:w="10560" w:h="806" w:wrap="none" w:vAnchor="page" w:hAnchor="page" w:x="471" w:y="915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500605" w:rsidRDefault="00500605">
            <w:pPr>
              <w:framePr w:w="10560" w:h="806" w:wrap="none" w:vAnchor="page" w:hAnchor="page" w:x="471" w:y="9151"/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FFFFFF"/>
          </w:tcPr>
          <w:p w:rsidR="00500605" w:rsidRDefault="00500605">
            <w:pPr>
              <w:framePr w:w="10560" w:h="806" w:wrap="none" w:vAnchor="page" w:hAnchor="page" w:x="471" w:y="9151"/>
              <w:rPr>
                <w:sz w:val="10"/>
                <w:szCs w:val="10"/>
              </w:rPr>
            </w:pPr>
          </w:p>
        </w:tc>
      </w:tr>
      <w:tr w:rsidR="00500605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290" w:type="dxa"/>
            <w:gridSpan w:val="3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</w:pPr>
            <w:r>
              <w:t>zámková vložka ve 3. bezpečnostní třídě bez ochrany proti odvrtání</w:t>
            </w:r>
          </w:p>
        </w:tc>
        <w:tc>
          <w:tcPr>
            <w:tcW w:w="797" w:type="dxa"/>
            <w:shd w:val="clear" w:color="auto" w:fill="FFFFFF"/>
          </w:tcPr>
          <w:p w:rsidR="00500605" w:rsidRDefault="00500605">
            <w:pPr>
              <w:framePr w:w="10560" w:h="806" w:wrap="none" w:vAnchor="page" w:hAnchor="page" w:x="471" w:y="9151"/>
              <w:rPr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FFFFFF"/>
          </w:tcPr>
          <w:p w:rsidR="00500605" w:rsidRDefault="00500605">
            <w:pPr>
              <w:framePr w:w="10560" w:h="806" w:wrap="none" w:vAnchor="page" w:hAnchor="page" w:x="471" w:y="9151"/>
              <w:rPr>
                <w:sz w:val="10"/>
                <w:szCs w:val="10"/>
              </w:rPr>
            </w:pPr>
          </w:p>
        </w:tc>
      </w:tr>
      <w:tr w:rsidR="00500605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53" w:type="dxa"/>
            <w:shd w:val="clear" w:color="auto" w:fill="FFFFFF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1000"/>
            </w:pPr>
            <w:r>
              <w:t>15,00 ks</w:t>
            </w:r>
          </w:p>
        </w:tc>
        <w:tc>
          <w:tcPr>
            <w:tcW w:w="1066" w:type="dxa"/>
            <w:shd w:val="clear" w:color="auto" w:fill="FFFFFF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180"/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380"/>
            </w:pPr>
          </w:p>
        </w:tc>
        <w:tc>
          <w:tcPr>
            <w:tcW w:w="797" w:type="dxa"/>
            <w:shd w:val="clear" w:color="auto" w:fill="FFFFFF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</w:pPr>
            <w:r>
              <w:t>25,00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60" w:h="806" w:wrap="none" w:vAnchor="page" w:hAnchor="page" w:x="471" w:y="9151"/>
              <w:shd w:val="clear" w:color="auto" w:fill="auto"/>
              <w:ind w:firstLine="160"/>
            </w:pPr>
            <w:r>
              <w:t>21</w:t>
            </w:r>
          </w:p>
        </w:tc>
      </w:tr>
    </w:tbl>
    <w:p w:rsidR="00DF2BFC" w:rsidRDefault="00500605">
      <w:pPr>
        <w:pStyle w:val="Titulektabulky0"/>
        <w:framePr w:w="5443" w:h="389" w:hRule="exact" w:wrap="none" w:vAnchor="page" w:hAnchor="page" w:x="462" w:y="10011"/>
        <w:shd w:val="clear" w:color="auto" w:fill="auto"/>
        <w:ind w:left="5"/>
      </w:pPr>
      <w:r>
        <w:rPr>
          <w:b/>
          <w:bCs/>
        </w:rPr>
        <w:t xml:space="preserve">Vložka GEGE pExtra+ ZGK </w:t>
      </w:r>
      <w:r>
        <w:rPr>
          <w:b/>
          <w:bCs/>
          <w:lang w:val="en-US" w:eastAsia="en-US" w:bidi="en-US"/>
        </w:rPr>
        <w:t xml:space="preserve">KN COMBI </w:t>
      </w:r>
      <w:r>
        <w:rPr>
          <w:b/>
          <w:bCs/>
        </w:rPr>
        <w:t>30/35</w:t>
      </w:r>
    </w:p>
    <w:p w:rsidR="00DF2BFC" w:rsidRDefault="00500605">
      <w:pPr>
        <w:pStyle w:val="Titulektabulky0"/>
        <w:framePr w:w="5443" w:h="389" w:hRule="exact" w:wrap="none" w:vAnchor="page" w:hAnchor="page" w:x="462" w:y="10011"/>
        <w:shd w:val="clear" w:color="auto" w:fill="auto"/>
        <w:spacing w:line="226" w:lineRule="auto"/>
        <w:ind w:left="5"/>
      </w:pPr>
      <w:r>
        <w:t xml:space="preserve">zámková vložka ve 3. bezpečnostní třídě bez ochrany proti odvrtání s </w:t>
      </w:r>
      <w:r>
        <w:t>knoflíkem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1675"/>
        <w:gridCol w:w="1226"/>
        <w:gridCol w:w="713"/>
      </w:tblGrid>
      <w:tr w:rsidR="00500605" w:rsidTr="0050060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486" w:type="dxa"/>
            <w:shd w:val="clear" w:color="auto" w:fill="FFFFFF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left="1080"/>
            </w:pPr>
            <w:r>
              <w:t>8,00 ks</w:t>
            </w:r>
          </w:p>
        </w:tc>
        <w:tc>
          <w:tcPr>
            <w:tcW w:w="1675" w:type="dxa"/>
            <w:shd w:val="clear" w:color="auto" w:fill="FFFFFF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760"/>
            </w:pPr>
          </w:p>
        </w:tc>
        <w:tc>
          <w:tcPr>
            <w:tcW w:w="1226" w:type="dxa"/>
            <w:shd w:val="clear" w:color="auto" w:fill="FFFFFF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420"/>
            </w:pPr>
          </w:p>
        </w:tc>
        <w:tc>
          <w:tcPr>
            <w:tcW w:w="713" w:type="dxa"/>
            <w:shd w:val="clear" w:color="auto" w:fill="FFFFFF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</w:pPr>
            <w:r>
              <w:t>15,00</w:t>
            </w:r>
          </w:p>
        </w:tc>
      </w:tr>
      <w:tr w:rsidR="00500605" w:rsidTr="0050060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486" w:type="dxa"/>
            <w:shd w:val="clear" w:color="auto" w:fill="FFFFFF"/>
            <w:vAlign w:val="center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</w:pPr>
            <w:r>
              <w:t>Vylomení vložky</w:t>
            </w:r>
          </w:p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left="1080"/>
            </w:pPr>
            <w:r>
              <w:t>8,00 ks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760"/>
            </w:pPr>
          </w:p>
        </w:tc>
        <w:tc>
          <w:tcPr>
            <w:tcW w:w="1226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420"/>
            </w:pPr>
          </w:p>
        </w:tc>
        <w:tc>
          <w:tcPr>
            <w:tcW w:w="713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</w:pPr>
            <w:r>
              <w:t>35,00</w:t>
            </w:r>
          </w:p>
        </w:tc>
      </w:tr>
      <w:tr w:rsidR="00500605" w:rsidTr="0050060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486" w:type="dxa"/>
            <w:shd w:val="clear" w:color="auto" w:fill="FFFFFF"/>
            <w:vAlign w:val="center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</w:pPr>
            <w:r>
              <w:t>Montážní práce</w:t>
            </w:r>
          </w:p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left="1080"/>
            </w:pPr>
            <w:r>
              <w:t>5,00 ks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760"/>
            </w:pPr>
          </w:p>
        </w:tc>
        <w:tc>
          <w:tcPr>
            <w:tcW w:w="1226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420"/>
            </w:pPr>
          </w:p>
        </w:tc>
        <w:tc>
          <w:tcPr>
            <w:tcW w:w="713" w:type="dxa"/>
            <w:shd w:val="clear" w:color="auto" w:fill="FFFFFF"/>
          </w:tcPr>
          <w:p w:rsidR="00500605" w:rsidRDefault="00500605">
            <w:pPr>
              <w:framePr w:w="10546" w:h="2035" w:wrap="none" w:vAnchor="page" w:hAnchor="page" w:x="462" w:y="10356"/>
              <w:rPr>
                <w:sz w:val="10"/>
                <w:szCs w:val="10"/>
              </w:rPr>
            </w:pPr>
          </w:p>
        </w:tc>
      </w:tr>
      <w:tr w:rsidR="00500605" w:rsidTr="00500605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486" w:type="dxa"/>
            <w:shd w:val="clear" w:color="auto" w:fill="FFFFFF"/>
            <w:vAlign w:val="center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</w:pPr>
            <w:r>
              <w:t>doprava paušál Praha</w:t>
            </w:r>
          </w:p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left="1080"/>
            </w:pPr>
            <w:r>
              <w:t>2,00 ks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760"/>
            </w:pPr>
          </w:p>
        </w:tc>
        <w:tc>
          <w:tcPr>
            <w:tcW w:w="1226" w:type="dxa"/>
            <w:shd w:val="clear" w:color="auto" w:fill="FFFFFF"/>
            <w:vAlign w:val="bottom"/>
          </w:tcPr>
          <w:p w:rsidR="00500605" w:rsidRDefault="00500605" w:rsidP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713" w:type="dxa"/>
            <w:shd w:val="clear" w:color="auto" w:fill="FFFFFF"/>
          </w:tcPr>
          <w:p w:rsidR="00500605" w:rsidRDefault="00500605">
            <w:pPr>
              <w:framePr w:w="10546" w:h="2035" w:wrap="none" w:vAnchor="page" w:hAnchor="page" w:x="462" w:y="10356"/>
              <w:rPr>
                <w:sz w:val="10"/>
                <w:szCs w:val="10"/>
              </w:rPr>
            </w:pPr>
          </w:p>
        </w:tc>
      </w:tr>
      <w:tr w:rsidR="00500605" w:rsidTr="00500605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161" w:type="dxa"/>
            <w:gridSpan w:val="2"/>
            <w:shd w:val="clear" w:color="auto" w:fill="FFFFFF"/>
            <w:vAlign w:val="center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</w:pPr>
            <w:r>
              <w:t>zápůjčka sady systémových zámkových vložek</w:t>
            </w:r>
          </w:p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tabs>
                <w:tab w:val="left" w:pos="3392"/>
              </w:tabs>
              <w:ind w:left="1040"/>
            </w:pPr>
            <w:r>
              <w:t>1,00 ks</w:t>
            </w:r>
            <w:r>
              <w:tab/>
              <w:t>0,00</w:t>
            </w:r>
          </w:p>
        </w:tc>
        <w:tc>
          <w:tcPr>
            <w:tcW w:w="1226" w:type="dxa"/>
            <w:shd w:val="clear" w:color="auto" w:fill="FFFFFF"/>
            <w:vAlign w:val="bottom"/>
          </w:tcPr>
          <w:p w:rsidR="00500605" w:rsidRDefault="00500605">
            <w:pPr>
              <w:pStyle w:val="Jin0"/>
              <w:framePr w:w="10546" w:h="2035" w:wrap="none" w:vAnchor="page" w:hAnchor="page" w:x="462" w:y="10356"/>
              <w:shd w:val="clear" w:color="auto" w:fill="auto"/>
              <w:ind w:firstLine="680"/>
            </w:pPr>
            <w:r>
              <w:t>0,00</w:t>
            </w:r>
          </w:p>
        </w:tc>
        <w:tc>
          <w:tcPr>
            <w:tcW w:w="713" w:type="dxa"/>
            <w:shd w:val="clear" w:color="auto" w:fill="FFFFFF"/>
          </w:tcPr>
          <w:p w:rsidR="00500605" w:rsidRDefault="00500605">
            <w:pPr>
              <w:framePr w:w="10546" w:h="2035" w:wrap="none" w:vAnchor="page" w:hAnchor="page" w:x="462" w:y="1035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2256"/>
      </w:tblGrid>
      <w:tr w:rsidR="00DF2BFC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</w:pPr>
            <w:r>
              <w:rPr>
                <w:i/>
                <w:iCs/>
              </w:rPr>
              <w:t>Zaokrouhlení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  <w:jc w:val="right"/>
            </w:pPr>
            <w:r>
              <w:rPr>
                <w:i/>
                <w:iCs/>
              </w:rPr>
              <w:t>-0,19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62" w:type="dxa"/>
            <w:shd w:val="clear" w:color="auto" w:fill="FFFFFF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</w:pPr>
            <w:r>
              <w:rPr>
                <w:i/>
                <w:iCs/>
              </w:rPr>
              <w:t>Celkem DPH</w:t>
            </w:r>
          </w:p>
        </w:tc>
        <w:tc>
          <w:tcPr>
            <w:tcW w:w="2256" w:type="dxa"/>
            <w:shd w:val="clear" w:color="auto" w:fill="FFFFFF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  <w:jc w:val="right"/>
            </w:pPr>
            <w:r>
              <w:rPr>
                <w:i/>
                <w:iCs/>
              </w:rPr>
              <w:t>12 073,99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Celkem CZK bez DPH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57 495,20</w:t>
            </w:r>
          </w:p>
        </w:tc>
      </w:tr>
      <w:tr w:rsidR="00DF2BF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Celkem CZK s DPH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BFC" w:rsidRDefault="00500605">
            <w:pPr>
              <w:pStyle w:val="Jin0"/>
              <w:framePr w:w="5818" w:h="1733" w:wrap="none" w:vAnchor="page" w:hAnchor="page" w:x="5218" w:y="12876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69 569,00</w:t>
            </w:r>
          </w:p>
        </w:tc>
      </w:tr>
    </w:tbl>
    <w:p w:rsidR="00DF2BFC" w:rsidRDefault="00500605">
      <w:pPr>
        <w:pStyle w:val="Zkladntext20"/>
        <w:framePr w:wrap="none" w:vAnchor="page" w:hAnchor="page" w:x="342" w:y="16116"/>
        <w:shd w:val="clear" w:color="auto" w:fill="auto"/>
        <w:ind w:left="5" w:right="7008"/>
      </w:pPr>
      <w:r>
        <w:rPr>
          <w:b/>
          <w:bCs/>
        </w:rPr>
        <w:t xml:space="preserve">Zpracováno systémem </w:t>
      </w:r>
      <w:r>
        <w:rPr>
          <w:b/>
          <w:bCs/>
          <w:lang w:val="en-US" w:eastAsia="en-US" w:bidi="en-US"/>
        </w:rPr>
        <w:t>HELIOS Orange</w:t>
      </w:r>
    </w:p>
    <w:p w:rsidR="00DF2BFC" w:rsidRDefault="00DF2BFC">
      <w:pPr>
        <w:spacing w:line="1" w:lineRule="exact"/>
      </w:pPr>
    </w:p>
    <w:sectPr w:rsidR="00DF2BFC">
      <w:pgSz w:w="11909" w:h="16840"/>
      <w:pgMar w:top="360" w:right="360" w:bottom="44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0605">
      <w:r>
        <w:separator/>
      </w:r>
    </w:p>
  </w:endnote>
  <w:endnote w:type="continuationSeparator" w:id="0">
    <w:p w:rsidR="00000000" w:rsidRDefault="0050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FC" w:rsidRDefault="00DF2BFC"/>
  </w:footnote>
  <w:footnote w:type="continuationSeparator" w:id="0">
    <w:p w:rsidR="00DF2BFC" w:rsidRDefault="00DF2B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FC"/>
    <w:rsid w:val="00500605"/>
    <w:rsid w:val="00D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69E2"/>
  <w15:docId w15:val="{46B4B010-9266-42C5-8DFA-AAEB88A8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mallCap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tmever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2019-04-10T06:57:00Z</dcterms:created>
  <dcterms:modified xsi:type="dcterms:W3CDTF">2019-04-10T06:57:00Z</dcterms:modified>
</cp:coreProperties>
</file>