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10" w:rsidRDefault="00155686">
      <w:pPr>
        <w:pStyle w:val="Zkladntext30"/>
        <w:shd w:val="clear" w:color="auto" w:fill="auto"/>
        <w:spacing w:after="13" w:line="220" w:lineRule="exact"/>
        <w:ind w:right="100"/>
      </w:pPr>
      <w:r>
        <w:rPr>
          <w:rStyle w:val="Zkladntext31"/>
          <w:b/>
          <w:bCs/>
        </w:rPr>
        <w:t>DODATEK č. 2</w:t>
      </w:r>
    </w:p>
    <w:p w:rsidR="00E15710" w:rsidRDefault="00155686">
      <w:pPr>
        <w:pStyle w:val="Zkladntext30"/>
        <w:shd w:val="clear" w:color="auto" w:fill="auto"/>
        <w:spacing w:after="499" w:line="220" w:lineRule="exact"/>
        <w:ind w:right="100"/>
      </w:pPr>
      <w:r>
        <w:rPr>
          <w:rStyle w:val="Zkladntext31"/>
          <w:b/>
          <w:bCs/>
        </w:rPr>
        <w:t>k Smlouvě o zabezpečení svozu odpadu podobného komunálnímu</w:t>
      </w:r>
    </w:p>
    <w:p w:rsidR="00E15710" w:rsidRDefault="00155686">
      <w:pPr>
        <w:pStyle w:val="Zkladntext30"/>
        <w:shd w:val="clear" w:color="auto" w:fill="auto"/>
        <w:spacing w:after="399" w:line="269" w:lineRule="exact"/>
        <w:ind w:right="5300"/>
        <w:jc w:val="left"/>
      </w:pPr>
      <w:proofErr w:type="spellStart"/>
      <w:r>
        <w:rPr>
          <w:rStyle w:val="Zkladntext31"/>
          <w:b/>
          <w:bCs/>
        </w:rPr>
        <w:t>Reg</w:t>
      </w:r>
      <w:proofErr w:type="spellEnd"/>
      <w:r>
        <w:rPr>
          <w:rStyle w:val="Zkladntext31"/>
          <w:b/>
          <w:bCs/>
        </w:rPr>
        <w:t xml:space="preserve">. </w:t>
      </w:r>
      <w:proofErr w:type="gramStart"/>
      <w:r>
        <w:rPr>
          <w:rStyle w:val="Zkladntext31"/>
          <w:b/>
          <w:bCs/>
        </w:rPr>
        <w:t>číslo</w:t>
      </w:r>
      <w:proofErr w:type="gramEnd"/>
      <w:r>
        <w:rPr>
          <w:rStyle w:val="Zkladntext31"/>
          <w:b/>
          <w:bCs/>
        </w:rPr>
        <w:t xml:space="preserve"> Objednatele: 2717000132_002 </w:t>
      </w:r>
      <w:proofErr w:type="spellStart"/>
      <w:r>
        <w:rPr>
          <w:rStyle w:val="Zkladntext31"/>
          <w:b/>
          <w:bCs/>
        </w:rPr>
        <w:t>Reg</w:t>
      </w:r>
      <w:proofErr w:type="spellEnd"/>
      <w:r>
        <w:rPr>
          <w:rStyle w:val="Zkladntext31"/>
          <w:b/>
          <w:bCs/>
        </w:rPr>
        <w:t>. číslo Dodavatele: 30363</w:t>
      </w:r>
    </w:p>
    <w:p w:rsidR="00E15710" w:rsidRDefault="00155686">
      <w:pPr>
        <w:pStyle w:val="Nadpis20"/>
        <w:keepNext/>
        <w:keepLines/>
        <w:shd w:val="clear" w:color="auto" w:fill="auto"/>
        <w:spacing w:before="0" w:after="42" w:line="220" w:lineRule="exact"/>
        <w:ind w:left="200"/>
      </w:pPr>
      <w:bookmarkStart w:id="0" w:name="bookmark0"/>
      <w:r>
        <w:rPr>
          <w:rStyle w:val="Nadpis21"/>
        </w:rPr>
        <w:t>I.</w:t>
      </w:r>
      <w:bookmarkEnd w:id="0"/>
    </w:p>
    <w:p w:rsidR="00E15710" w:rsidRDefault="00155686">
      <w:pPr>
        <w:pStyle w:val="Zkladntext30"/>
        <w:shd w:val="clear" w:color="auto" w:fill="auto"/>
        <w:spacing w:after="125" w:line="220" w:lineRule="exact"/>
        <w:ind w:left="200"/>
      </w:pPr>
      <w:r>
        <w:rPr>
          <w:rStyle w:val="Zkladntext31"/>
          <w:b/>
          <w:bCs/>
        </w:rPr>
        <w:t>SMLUVNÍ STRANY</w:t>
      </w:r>
    </w:p>
    <w:p w:rsidR="00E15710" w:rsidRDefault="00155686">
      <w:pPr>
        <w:pStyle w:val="Zkladntext30"/>
        <w:shd w:val="clear" w:color="auto" w:fill="auto"/>
        <w:tabs>
          <w:tab w:val="left" w:pos="2755"/>
        </w:tabs>
        <w:spacing w:after="0" w:line="269" w:lineRule="exact"/>
        <w:jc w:val="both"/>
      </w:pPr>
      <w:r>
        <w:rPr>
          <w:rStyle w:val="Zkladntext31"/>
          <w:b/>
          <w:bCs/>
        </w:rPr>
        <w:t>OBJEDNATEL</w:t>
      </w:r>
      <w:r>
        <w:rPr>
          <w:rStyle w:val="Zkladntext31"/>
          <w:b/>
          <w:bCs/>
        </w:rPr>
        <w:tab/>
        <w:t>.</w:t>
      </w:r>
    </w:p>
    <w:p w:rsidR="00E15710" w:rsidRDefault="00155686">
      <w:pPr>
        <w:pStyle w:val="Zkladntext30"/>
        <w:shd w:val="clear" w:color="auto" w:fill="auto"/>
        <w:spacing w:after="0" w:line="269" w:lineRule="exact"/>
        <w:jc w:val="both"/>
      </w:pPr>
      <w:proofErr w:type="spellStart"/>
      <w:r>
        <w:rPr>
          <w:rStyle w:val="Zkladntext31"/>
          <w:b/>
          <w:bCs/>
        </w:rPr>
        <w:t>innogy</w:t>
      </w:r>
      <w:proofErr w:type="spellEnd"/>
      <w:r>
        <w:rPr>
          <w:rStyle w:val="Zkladntext31"/>
          <w:b/>
          <w:bCs/>
        </w:rPr>
        <w:t xml:space="preserve"> </w:t>
      </w:r>
      <w:proofErr w:type="spellStart"/>
      <w:r>
        <w:rPr>
          <w:rStyle w:val="Zkladntext31"/>
          <w:b/>
          <w:bCs/>
        </w:rPr>
        <w:t>Gas</w:t>
      </w:r>
      <w:proofErr w:type="spellEnd"/>
      <w:r>
        <w:rPr>
          <w:rStyle w:val="Zkladntext31"/>
          <w:b/>
          <w:bCs/>
        </w:rPr>
        <w:t xml:space="preserve"> </w:t>
      </w:r>
      <w:proofErr w:type="spellStart"/>
      <w:r>
        <w:rPr>
          <w:rStyle w:val="Zkladntext31"/>
          <w:b/>
          <w:bCs/>
        </w:rPr>
        <w:t>Storage</w:t>
      </w:r>
      <w:proofErr w:type="spellEnd"/>
      <w:r>
        <w:rPr>
          <w:rStyle w:val="Zkladntext31"/>
          <w:b/>
          <w:bCs/>
        </w:rPr>
        <w:t>, s.r.o.</w:t>
      </w:r>
    </w:p>
    <w:p w:rsidR="00E15710" w:rsidRDefault="00155686">
      <w:pPr>
        <w:pStyle w:val="Zkladntext20"/>
        <w:shd w:val="clear" w:color="auto" w:fill="auto"/>
        <w:ind w:right="1420" w:firstLine="0"/>
      </w:pPr>
      <w:r>
        <w:rPr>
          <w:rStyle w:val="Zkladntext21"/>
        </w:rPr>
        <w:t xml:space="preserve">zapsaná v obchodním rejstříku vedeném Městským soudem v </w:t>
      </w:r>
      <w:r>
        <w:rPr>
          <w:rStyle w:val="Zkladntext21"/>
        </w:rPr>
        <w:t xml:space="preserve">Praze, </w:t>
      </w:r>
      <w:proofErr w:type="spellStart"/>
      <w:r>
        <w:rPr>
          <w:rStyle w:val="Zkladntext21"/>
        </w:rPr>
        <w:t>sp</w:t>
      </w:r>
      <w:proofErr w:type="spellEnd"/>
      <w:r>
        <w:rPr>
          <w:rStyle w:val="Zkladntext21"/>
        </w:rPr>
        <w:t>. zn. C 124711 IČ: 27892077, se sídlem Limuzská 3135/12,100 98, Praha 10 - Strašnice DIČ:CZ27892077</w:t>
      </w:r>
    </w:p>
    <w:p w:rsidR="00E15710" w:rsidRDefault="00155686">
      <w:pPr>
        <w:pStyle w:val="Zkladntext40"/>
        <w:shd w:val="clear" w:color="auto" w:fill="auto"/>
        <w:spacing w:before="0" w:after="541"/>
        <w:ind w:right="6700"/>
      </w:pPr>
      <w:r>
        <w:rPr>
          <w:rStyle w:val="Zkladntext41"/>
          <w:i/>
          <w:iCs/>
        </w:rPr>
        <w:t xml:space="preserve">dále jen jako „Objednatel" </w:t>
      </w:r>
      <w:r>
        <w:rPr>
          <w:rStyle w:val="Zkladntext4Nekurzva"/>
        </w:rPr>
        <w:t>a</w:t>
      </w:r>
    </w:p>
    <w:p w:rsidR="00E15710" w:rsidRDefault="00155686">
      <w:pPr>
        <w:pStyle w:val="Zkladntext20"/>
        <w:shd w:val="clear" w:color="auto" w:fill="auto"/>
        <w:spacing w:after="148" w:line="220" w:lineRule="exact"/>
        <w:ind w:firstLine="0"/>
        <w:jc w:val="both"/>
      </w:pPr>
      <w:r>
        <w:rPr>
          <w:rStyle w:val="Zkladntext21"/>
        </w:rPr>
        <w:t>DODAVATEL</w:t>
      </w:r>
    </w:p>
    <w:p w:rsidR="00E15710" w:rsidRDefault="00155686">
      <w:pPr>
        <w:pStyle w:val="Zkladntext30"/>
        <w:shd w:val="clear" w:color="auto" w:fill="auto"/>
        <w:spacing w:after="0" w:line="264" w:lineRule="exact"/>
        <w:jc w:val="both"/>
      </w:pPr>
      <w:r>
        <w:rPr>
          <w:rStyle w:val="Zkladntext31"/>
          <w:b/>
          <w:bCs/>
        </w:rPr>
        <w:t>Technické služby města Příbrami, příspě</w:t>
      </w:r>
      <w:r>
        <w:rPr>
          <w:rStyle w:val="Zkladntext31"/>
          <w:b/>
          <w:bCs/>
        </w:rPr>
        <w:t>vková organizace</w:t>
      </w:r>
    </w:p>
    <w:p w:rsidR="00E15710" w:rsidRDefault="00155686">
      <w:pPr>
        <w:pStyle w:val="Zkladntext20"/>
        <w:shd w:val="clear" w:color="auto" w:fill="auto"/>
        <w:spacing w:line="264" w:lineRule="exact"/>
        <w:ind w:right="1580" w:firstLine="0"/>
      </w:pPr>
      <w:r>
        <w:rPr>
          <w:rStyle w:val="Zkladntext21"/>
        </w:rPr>
        <w:t xml:space="preserve">zapsaná v obchodním rejstříku vedeném Městským soudem v Praze, </w:t>
      </w:r>
      <w:proofErr w:type="spellStart"/>
      <w:r>
        <w:rPr>
          <w:rStyle w:val="Zkladntext21"/>
        </w:rPr>
        <w:t>sp</w:t>
      </w:r>
      <w:proofErr w:type="spellEnd"/>
      <w:r>
        <w:rPr>
          <w:rStyle w:val="Zkladntext21"/>
        </w:rPr>
        <w:t xml:space="preserve">. zn. </w:t>
      </w:r>
      <w:proofErr w:type="spellStart"/>
      <w:r>
        <w:rPr>
          <w:rStyle w:val="Zkladntext21"/>
        </w:rPr>
        <w:t>Pr</w:t>
      </w:r>
      <w:proofErr w:type="spellEnd"/>
      <w:r>
        <w:rPr>
          <w:rStyle w:val="Zkladntext21"/>
        </w:rPr>
        <w:t xml:space="preserve"> 1384 IČ: 00068047 se sídlem 26101 Příbram, U Kasáren 6 DIČ: CZ00068047</w:t>
      </w:r>
    </w:p>
    <w:p w:rsidR="00E15710" w:rsidRDefault="00155686">
      <w:pPr>
        <w:pStyle w:val="Zkladntext20"/>
        <w:shd w:val="clear" w:color="auto" w:fill="auto"/>
        <w:spacing w:after="755" w:line="264" w:lineRule="exact"/>
        <w:ind w:firstLine="0"/>
        <w:jc w:val="both"/>
      </w:pPr>
      <w:r>
        <w:rPr>
          <w:rStyle w:val="Zkladntext41"/>
        </w:rPr>
        <w:t>dále jen jako „Dodavatel"</w:t>
      </w:r>
    </w:p>
    <w:p w:rsidR="00E15710" w:rsidRDefault="00155686">
      <w:pPr>
        <w:pStyle w:val="Zkladntext50"/>
        <w:shd w:val="clear" w:color="auto" w:fill="auto"/>
        <w:spacing w:before="0" w:after="13" w:line="220" w:lineRule="exact"/>
        <w:ind w:left="4480"/>
      </w:pPr>
      <w:r>
        <w:rPr>
          <w:rStyle w:val="Zkladntext51"/>
          <w:b/>
          <w:bCs/>
        </w:rPr>
        <w:t>II.</w:t>
      </w:r>
    </w:p>
    <w:p w:rsidR="00E15710" w:rsidRDefault="00155686">
      <w:pPr>
        <w:pStyle w:val="Zkladntext30"/>
        <w:shd w:val="clear" w:color="auto" w:fill="auto"/>
        <w:spacing w:after="245" w:line="220" w:lineRule="exact"/>
        <w:ind w:right="100"/>
      </w:pPr>
      <w:r>
        <w:rPr>
          <w:rStyle w:val="Zkladntext31"/>
          <w:b/>
          <w:bCs/>
        </w:rPr>
        <w:t>Předmět dodávky</w:t>
      </w:r>
    </w:p>
    <w:p w:rsidR="00E15710" w:rsidRDefault="00155686">
      <w:pPr>
        <w:pStyle w:val="Zkladntext20"/>
        <w:numPr>
          <w:ilvl w:val="0"/>
          <w:numId w:val="1"/>
        </w:numPr>
        <w:shd w:val="clear" w:color="auto" w:fill="auto"/>
        <w:tabs>
          <w:tab w:val="left" w:pos="566"/>
        </w:tabs>
        <w:spacing w:after="442" w:line="293" w:lineRule="exact"/>
        <w:ind w:left="620"/>
      </w:pPr>
      <w:r>
        <w:rPr>
          <w:rStyle w:val="Zkladntext21"/>
        </w:rPr>
        <w:t>Předmětem dodatku č. 1 je změna četnosti svozu plastů a papíru v intervalu 2x (slovy: dvakrát) měsíčně od ledna 2019.</w:t>
      </w:r>
    </w:p>
    <w:p w:rsidR="00E15710" w:rsidRDefault="00155686">
      <w:pPr>
        <w:pStyle w:val="Zkladntext60"/>
        <w:shd w:val="clear" w:color="auto" w:fill="auto"/>
        <w:spacing w:before="0" w:after="19" w:line="190" w:lineRule="exact"/>
        <w:ind w:right="100"/>
      </w:pPr>
      <w:r>
        <w:rPr>
          <w:rStyle w:val="Zkladntext61"/>
          <w:b/>
          <w:bCs/>
        </w:rPr>
        <w:t>III.</w:t>
      </w:r>
    </w:p>
    <w:p w:rsidR="00E15710" w:rsidRDefault="00155686">
      <w:pPr>
        <w:pStyle w:val="Zkladntext30"/>
        <w:shd w:val="clear" w:color="auto" w:fill="auto"/>
        <w:spacing w:after="244" w:line="220" w:lineRule="exact"/>
        <w:ind w:right="100"/>
      </w:pPr>
      <w:r>
        <w:rPr>
          <w:rStyle w:val="Zkladntext31"/>
          <w:b/>
          <w:bCs/>
        </w:rPr>
        <w:t>Cena, způsob jejího stanovení a platební podmínky</w:t>
      </w:r>
    </w:p>
    <w:p w:rsidR="00E15710" w:rsidRDefault="00155686">
      <w:pPr>
        <w:pStyle w:val="Zkladntext20"/>
        <w:shd w:val="clear" w:color="auto" w:fill="auto"/>
        <w:spacing w:line="288" w:lineRule="exact"/>
        <w:ind w:left="620" w:firstLine="0"/>
        <w:sectPr w:rsidR="00E15710">
          <w:footerReference w:type="default" r:id="rId7"/>
          <w:pgSz w:w="11900" w:h="16840"/>
          <w:pgMar w:top="1008" w:right="1438" w:bottom="1008" w:left="1409" w:header="0" w:footer="3" w:gutter="0"/>
          <w:cols w:space="720"/>
          <w:noEndnote/>
          <w:docGrid w:linePitch="360"/>
        </w:sectPr>
      </w:pPr>
      <w:r>
        <w:rPr>
          <w:rStyle w:val="Zkladntext21"/>
        </w:rPr>
        <w:t>Rozšířením předmětu plnění dle tohoto dodatku č. 2 se navyšuje a upravuje harmonogram obsluhy a typy nádob takto:</w:t>
      </w:r>
    </w:p>
    <w:p w:rsidR="00E15710" w:rsidRDefault="00155686">
      <w:pPr>
        <w:pStyle w:val="Zkladntext20"/>
        <w:shd w:val="clear" w:color="auto" w:fill="auto"/>
        <w:spacing w:after="472" w:line="220" w:lineRule="exact"/>
        <w:ind w:firstLine="0"/>
      </w:pPr>
      <w:r>
        <w:rPr>
          <w:rStyle w:val="Zkladntext21"/>
        </w:rPr>
        <w:lastRenderedPageBreak/>
        <w:t>Místo svozu a typ nádoby</w:t>
      </w:r>
    </w:p>
    <w:p w:rsidR="00E15710" w:rsidRDefault="00155686">
      <w:pPr>
        <w:pStyle w:val="Zkladntext20"/>
        <w:shd w:val="clear" w:color="auto" w:fill="auto"/>
        <w:spacing w:after="426" w:line="302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29.2pt;margin-top:-42.95pt;width:267.1pt;height:.05pt;z-index:-125829376;mso-wrap-distance-left:12.2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5"/>
                    <w:gridCol w:w="701"/>
                    <w:gridCol w:w="1277"/>
                    <w:gridCol w:w="1570"/>
                  </w:tblGrid>
                  <w:tr w:rsidR="00E157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795" w:type="dxa"/>
                        <w:shd w:val="clear" w:color="auto" w:fill="FFFFFF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2"/>
                          </w:rPr>
                          <w:t>Období od - do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2"/>
                          </w:rPr>
                          <w:t>Poče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  <w:shd w:val="clear" w:color="auto" w:fill="FFFFFF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80" w:firstLine="0"/>
                          <w:jc w:val="right"/>
                        </w:pPr>
                        <w:r>
                          <w:rPr>
                            <w:rStyle w:val="Zkladntext22"/>
                          </w:rPr>
                          <w:t>Cena/I ks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60" w:firstLine="0"/>
                        </w:pPr>
                        <w:r>
                          <w:rPr>
                            <w:rStyle w:val="Zkladntext22"/>
                          </w:rPr>
                          <w:t>Celkem / měsíc</w:t>
                        </w:r>
                      </w:p>
                    </w:tc>
                  </w:tr>
                  <w:tr w:rsidR="00E157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795" w:type="dxa"/>
                        <w:shd w:val="clear" w:color="auto" w:fill="FFFFFF"/>
                      </w:tcPr>
                      <w:p w:rsidR="00E15710" w:rsidRDefault="00E157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1" w:type="dxa"/>
                        <w:shd w:val="clear" w:color="auto" w:fill="FFFFFF"/>
                        <w:vAlign w:val="bottom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2"/>
                          </w:rPr>
                          <w:t>1 ks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80" w:firstLine="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320" w:firstLine="0"/>
                          <w:jc w:val="right"/>
                        </w:pPr>
                      </w:p>
                    </w:tc>
                  </w:tr>
                  <w:tr w:rsidR="00E157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95" w:type="dxa"/>
                        <w:shd w:val="clear" w:color="auto" w:fill="FFFFFF"/>
                        <w:vAlign w:val="center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2"/>
                          </w:rPr>
                          <w:t>2 2019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  <w:vAlign w:val="center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2"/>
                          </w:rPr>
                          <w:t>1 ks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80" w:firstLine="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320" w:firstLine="0"/>
                          <w:jc w:val="right"/>
                        </w:pPr>
                      </w:p>
                    </w:tc>
                  </w:tr>
                  <w:tr w:rsidR="00E157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95" w:type="dxa"/>
                        <w:shd w:val="clear" w:color="auto" w:fill="FFFFFF"/>
                        <w:vAlign w:val="bottom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2"/>
                          </w:rPr>
                          <w:t>1 2019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  <w:vAlign w:val="bottom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2"/>
                          </w:rPr>
                          <w:t>1 ks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80" w:firstLine="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320" w:firstLine="0"/>
                          <w:jc w:val="right"/>
                        </w:pPr>
                      </w:p>
                    </w:tc>
                  </w:tr>
                  <w:tr w:rsidR="00E157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95" w:type="dxa"/>
                        <w:shd w:val="clear" w:color="auto" w:fill="FFFFFF"/>
                        <w:vAlign w:val="bottom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2"/>
                          </w:rPr>
                          <w:t>1 2019 1 2019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  <w:vAlign w:val="bottom"/>
                      </w:tcPr>
                      <w:p w:rsidR="00E15710" w:rsidRDefault="0015568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2"/>
                          </w:rPr>
                          <w:t>1 ks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80" w:firstLine="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15710" w:rsidRDefault="00E1571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320" w:firstLine="0"/>
                          <w:jc w:val="right"/>
                        </w:pPr>
                      </w:p>
                    </w:tc>
                  </w:tr>
                </w:tbl>
                <w:p w:rsidR="00E15710" w:rsidRDefault="00E1571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rStyle w:val="Zkladntext21"/>
        </w:rPr>
        <w:t xml:space="preserve">provoz PZP Háje - kont. </w:t>
      </w:r>
      <w:proofErr w:type="spellStart"/>
      <w:r>
        <w:rPr>
          <w:rStyle w:val="Zkladntext21"/>
        </w:rPr>
        <w:t>lx</w:t>
      </w:r>
      <w:proofErr w:type="spellEnd"/>
      <w:r>
        <w:rPr>
          <w:rStyle w:val="Zkladntext21"/>
        </w:rPr>
        <w:t xml:space="preserve"> týdně - s </w:t>
      </w:r>
      <w:proofErr w:type="spellStart"/>
      <w:r>
        <w:rPr>
          <w:rStyle w:val="Zkladntext21"/>
        </w:rPr>
        <w:t>náj</w:t>
      </w:r>
      <w:proofErr w:type="spellEnd"/>
      <w:r>
        <w:rPr>
          <w:rStyle w:val="Zkladntext21"/>
        </w:rPr>
        <w:t xml:space="preserve">. provoz PZP Háje - svoz plastů - </w:t>
      </w:r>
      <w:proofErr w:type="spellStart"/>
      <w:r>
        <w:rPr>
          <w:rStyle w:val="Zkladntext21"/>
        </w:rPr>
        <w:t>lx</w:t>
      </w:r>
      <w:proofErr w:type="spellEnd"/>
      <w:r>
        <w:rPr>
          <w:rStyle w:val="Zkladntext21"/>
        </w:rPr>
        <w:t xml:space="preserve"> 2 týdny - kont. </w:t>
      </w:r>
      <w:proofErr w:type="gramStart"/>
      <w:r>
        <w:rPr>
          <w:rStyle w:val="Zkladntext21"/>
        </w:rPr>
        <w:t>provoz</w:t>
      </w:r>
      <w:proofErr w:type="gramEnd"/>
      <w:r>
        <w:rPr>
          <w:rStyle w:val="Zkladntext21"/>
        </w:rPr>
        <w:t xml:space="preserve"> PZP Háje - svoz papíru - </w:t>
      </w:r>
      <w:proofErr w:type="spellStart"/>
      <w:r>
        <w:rPr>
          <w:rStyle w:val="Zkladntext21"/>
        </w:rPr>
        <w:t>lx</w:t>
      </w:r>
      <w:proofErr w:type="spellEnd"/>
      <w:r>
        <w:rPr>
          <w:rStyle w:val="Zkladntext21"/>
        </w:rPr>
        <w:t xml:space="preserve"> 2 týdny - kont. provoz PZP Háje - svoz plastů </w:t>
      </w:r>
      <w:proofErr w:type="spellStart"/>
      <w:r>
        <w:rPr>
          <w:rStyle w:val="Zkladntext21"/>
        </w:rPr>
        <w:t>lx</w:t>
      </w:r>
      <w:proofErr w:type="spellEnd"/>
      <w:r>
        <w:rPr>
          <w:rStyle w:val="Zkladntext21"/>
        </w:rPr>
        <w:t xml:space="preserve"> 2 týdny</w:t>
      </w:r>
    </w:p>
    <w:p w:rsidR="00E15710" w:rsidRDefault="00155686">
      <w:pPr>
        <w:pStyle w:val="Zkladntext20"/>
        <w:shd w:val="clear" w:color="auto" w:fill="auto"/>
        <w:spacing w:after="958" w:line="220" w:lineRule="exact"/>
        <w:ind w:left="440" w:firstLine="0"/>
      </w:pPr>
      <w:r>
        <w:rPr>
          <w:rStyle w:val="Zkladntext21"/>
        </w:rPr>
        <w:t>Uvedené ceny jsou bez DPH.</w:t>
      </w:r>
    </w:p>
    <w:p w:rsidR="00E15710" w:rsidRDefault="00155686">
      <w:pPr>
        <w:pStyle w:val="Zkladntext70"/>
        <w:shd w:val="clear" w:color="auto" w:fill="auto"/>
        <w:spacing w:before="0" w:after="18" w:line="220" w:lineRule="exact"/>
        <w:ind w:left="4980"/>
      </w:pPr>
      <w:r>
        <w:rPr>
          <w:rStyle w:val="Zkladntext71"/>
          <w:b/>
          <w:bCs/>
        </w:rPr>
        <w:t>III.</w:t>
      </w:r>
    </w:p>
    <w:p w:rsidR="00E15710" w:rsidRDefault="00155686">
      <w:pPr>
        <w:pStyle w:val="Zkladntext30"/>
        <w:shd w:val="clear" w:color="auto" w:fill="auto"/>
        <w:spacing w:after="274" w:line="220" w:lineRule="exact"/>
        <w:ind w:left="3660"/>
        <w:jc w:val="left"/>
      </w:pPr>
      <w:r>
        <w:rPr>
          <w:rStyle w:val="Zkladntext31"/>
          <w:b/>
          <w:bCs/>
        </w:rPr>
        <w:t>Ostatní a závěrečná ujednání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ind w:left="1160" w:hanging="560"/>
        <w:jc w:val="both"/>
      </w:pPr>
      <w:r>
        <w:rPr>
          <w:rStyle w:val="Zkladntext21"/>
        </w:rPr>
        <w:t>Tento dodatek č. 2 podléhá uveřejnění v registru smluv dle zákona číslo 340/2015 Sb., o zvláštních podmínkách účinnosti některých smluv, uveřejňování těchto smluv a o registru smluv (zákon o regi</w:t>
      </w:r>
      <w:r>
        <w:rPr>
          <w:rStyle w:val="Zkladntext21"/>
        </w:rPr>
        <w:t>stru smluv), ve znění pozdějších předpisů (dále jen „zákon o registru smluv").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 xml:space="preserve">Dodatek č. 1 bez zbytečného odkladu, nejpozději do 10 dnů od uzavření, uveřejní Dodavatel (dále také </w:t>
      </w:r>
      <w:r>
        <w:rPr>
          <w:rStyle w:val="Zkladntext2Tun"/>
        </w:rPr>
        <w:t xml:space="preserve">„strana povinná"). </w:t>
      </w:r>
      <w:r>
        <w:rPr>
          <w:rStyle w:val="Zkladntext21"/>
        </w:rPr>
        <w:t xml:space="preserve">Při uveřejnění je strana povinná povinna postupovat tak, </w:t>
      </w:r>
      <w:r>
        <w:rPr>
          <w:rStyle w:val="Zkladntext21"/>
        </w:rPr>
        <w:t>aby nebyla ohrožena doba zahájení plnění ze smlouvy, pokud si ji smluvní strany sjednaly, případně vyplývá-li z účelu smlouvy.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>Objednatel i strana povinná prohlašují, že tento dodatek č. 2 neobsahuje obchodní tajemství, jež by nebylo možné uveřejnit.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>Stran</w:t>
      </w:r>
      <w:r>
        <w:rPr>
          <w:rStyle w:val="Zkladntext21"/>
        </w:rPr>
        <w:t>a povinná, v souladu se zákonem o registru smluv zajistí, aby při uveřejnění tohoto dodatku nebyly uveřejněny informace, které podle platných právních předpisů nelze uveřejnit (například osobní údaje zaměstnanců Objednatele, pracovní pozice a jejich emailo</w:t>
      </w:r>
      <w:r>
        <w:rPr>
          <w:rStyle w:val="Zkladntext21"/>
        </w:rPr>
        <w:t>vé adresy a tel. čísla) a dále, aby byly znečitelněny podpisy osob zastupujících smluvní strany. Pokud se smluvní strany dohodnou (zejména s ohledem na technické možnosti smluvních stran), strojově čitelnou verzi k uveřejnění připraví pro stranu povinnou O</w:t>
      </w:r>
      <w:r>
        <w:rPr>
          <w:rStyle w:val="Zkladntext21"/>
        </w:rPr>
        <w:t xml:space="preserve">bjednatel. Objednatel bude při přípravě vycházet z pokynů strany povinné, a to zejm. ve věci znečitelnění obchodního tajemství, osobních údajů a jiných zákonem chráněných údajů. Pokud k takovému sdělení strany povinné nedojde ještě před uzavřením dodatku, </w:t>
      </w:r>
      <w:r>
        <w:rPr>
          <w:rStyle w:val="Zkladntext21"/>
        </w:rPr>
        <w:t>potvrzuje tímto strana povinná, že výslovně souhlasí s uveřejněním dodatku v plném rozsahu.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 xml:space="preserve">Spolu s dodatkem zašle strana povinná správci registru smluv také </w:t>
      </w:r>
      <w:proofErr w:type="spellStart"/>
      <w:r>
        <w:rPr>
          <w:rStyle w:val="Zkladntext21"/>
        </w:rPr>
        <w:t>metadata</w:t>
      </w:r>
      <w:proofErr w:type="spellEnd"/>
      <w:r>
        <w:rPr>
          <w:rStyle w:val="Zkladntext21"/>
        </w:rPr>
        <w:t xml:space="preserve"> dodatku dle § 5 zákona o registru smluv. Pro vyloučení pochybností smluvní strany prohlaš</w:t>
      </w:r>
      <w:r>
        <w:rPr>
          <w:rStyle w:val="Zkladntext21"/>
        </w:rPr>
        <w:t xml:space="preserve">ují, že uveřejněná </w:t>
      </w:r>
      <w:proofErr w:type="spellStart"/>
      <w:r>
        <w:rPr>
          <w:rStyle w:val="Zkladntext21"/>
        </w:rPr>
        <w:t>metadata</w:t>
      </w:r>
      <w:proofErr w:type="spellEnd"/>
      <w:r>
        <w:rPr>
          <w:rStyle w:val="Zkladntext21"/>
        </w:rPr>
        <w:t xml:space="preserve"> budou mít tuto podobu:</w:t>
      </w:r>
    </w:p>
    <w:p w:rsidR="00E15710" w:rsidRDefault="00155686">
      <w:pPr>
        <w:pStyle w:val="Zkladntext20"/>
        <w:numPr>
          <w:ilvl w:val="0"/>
          <w:numId w:val="3"/>
        </w:numPr>
        <w:shd w:val="clear" w:color="auto" w:fill="auto"/>
        <w:tabs>
          <w:tab w:val="left" w:pos="1453"/>
        </w:tabs>
        <w:spacing w:line="307" w:lineRule="exact"/>
        <w:ind w:left="1160" w:firstLine="0"/>
        <w:jc w:val="both"/>
      </w:pPr>
      <w:r>
        <w:rPr>
          <w:rStyle w:val="Zkladntext21"/>
        </w:rPr>
        <w:t>identifikace smluvních stran</w:t>
      </w:r>
    </w:p>
    <w:p w:rsidR="00E15710" w:rsidRDefault="00155686">
      <w:pPr>
        <w:pStyle w:val="Zkladntext20"/>
        <w:shd w:val="clear" w:color="auto" w:fill="auto"/>
        <w:ind w:left="1480" w:firstLine="0"/>
        <w:jc w:val="both"/>
      </w:pPr>
      <w:r>
        <w:rPr>
          <w:rStyle w:val="Zkladntext21"/>
        </w:rPr>
        <w:t>označení smluvních stran v rozsahu dle elektronického formuláře uveřejněného pro tento účel na portálu veřejné správy a dále uvedení ID datové schránky všech smluvních stran</w:t>
      </w:r>
    </w:p>
    <w:p w:rsidR="00E15710" w:rsidRDefault="00155686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ind w:left="1160" w:firstLine="0"/>
        <w:jc w:val="both"/>
      </w:pPr>
      <w:r>
        <w:rPr>
          <w:rStyle w:val="Zkladntext21"/>
        </w:rPr>
        <w:t>vy</w:t>
      </w:r>
      <w:r>
        <w:rPr>
          <w:rStyle w:val="Zkladntext21"/>
        </w:rPr>
        <w:t>mezení předmětu dodatku</w:t>
      </w:r>
    </w:p>
    <w:p w:rsidR="00E15710" w:rsidRDefault="00155686">
      <w:pPr>
        <w:pStyle w:val="Zkladntext20"/>
        <w:shd w:val="clear" w:color="auto" w:fill="auto"/>
        <w:ind w:left="1480" w:firstLine="0"/>
        <w:jc w:val="both"/>
      </w:pPr>
      <w:r>
        <w:rPr>
          <w:rStyle w:val="Zkladntext21"/>
        </w:rPr>
        <w:t>[Dodatek č. 2 ke Smlouvě o zabezpečení svozu odpadu podobného komunálnímu]</w:t>
      </w:r>
    </w:p>
    <w:p w:rsidR="00E15710" w:rsidRDefault="00155686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ind w:left="1160" w:firstLine="0"/>
        <w:jc w:val="both"/>
      </w:pPr>
      <w:r>
        <w:rPr>
          <w:rStyle w:val="Zkladntext21"/>
        </w:rPr>
        <w:t>cena, a pokud ji dodatek neobsahuje, tak hodnota předmětu dodatku, lze-li ji určit</w:t>
      </w:r>
    </w:p>
    <w:p w:rsidR="00E15710" w:rsidRDefault="00155686">
      <w:pPr>
        <w:pStyle w:val="Zkladntext20"/>
        <w:numPr>
          <w:ilvl w:val="0"/>
          <w:numId w:val="3"/>
        </w:numPr>
        <w:shd w:val="clear" w:color="auto" w:fill="auto"/>
        <w:tabs>
          <w:tab w:val="left" w:pos="1463"/>
        </w:tabs>
        <w:ind w:left="1160" w:firstLine="0"/>
        <w:jc w:val="both"/>
      </w:pPr>
      <w:r>
        <w:rPr>
          <w:rStyle w:val="Zkladntext21"/>
        </w:rPr>
        <w:t>datum uzavření dodatku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>Tento dodatek č. 2 nabývá účinnosti dnem uveřejnění</w:t>
      </w:r>
      <w:r>
        <w:rPr>
          <w:rStyle w:val="Zkladntext21"/>
        </w:rPr>
        <w:t xml:space="preserve"> v registru smluv v souladu s § 6 odst. 1 zákona o registru smluv, není-li smluvními stranami sjednáno datum pozdější.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65"/>
        </w:tabs>
        <w:spacing w:line="307" w:lineRule="exact"/>
        <w:ind w:left="1160" w:hanging="560"/>
        <w:jc w:val="both"/>
      </w:pPr>
      <w:r>
        <w:rPr>
          <w:rStyle w:val="Zkladntext21"/>
        </w:rPr>
        <w:t xml:space="preserve">Pro případ potřeby opravy uveřejněného dodatku nebo </w:t>
      </w:r>
      <w:proofErr w:type="spellStart"/>
      <w:r>
        <w:rPr>
          <w:rStyle w:val="Zkladntext21"/>
        </w:rPr>
        <w:t>metadat</w:t>
      </w:r>
      <w:proofErr w:type="spellEnd"/>
      <w:r>
        <w:rPr>
          <w:rStyle w:val="Zkladntext21"/>
        </w:rPr>
        <w:t xml:space="preserve"> dodatku je smluvními stranami ujednáno, že tyto opravy bude povinna uveřejnit</w:t>
      </w:r>
      <w:r>
        <w:rPr>
          <w:rStyle w:val="Zkladntext21"/>
        </w:rPr>
        <w:t xml:space="preserve"> strana povinná. Pro uveřejnění opravy platí</w:t>
      </w:r>
      <w:r>
        <w:rPr>
          <w:rStyle w:val="Zkladntext21"/>
        </w:rPr>
        <w:br w:type="page"/>
      </w:r>
      <w:r>
        <w:rPr>
          <w:rStyle w:val="Zkladntext21"/>
        </w:rPr>
        <w:lastRenderedPageBreak/>
        <w:t>ustanovení tohoto článku o uveřejnění obdobně, tj. oprava musí být provedena bez zbytečného odkladu, nejpozději do 10 dnů ode dne, kdy druhá smluvní strana vyzve stranu povinnou k provedení opravy.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07" w:lineRule="exact"/>
        <w:ind w:left="1140" w:hanging="560"/>
        <w:jc w:val="both"/>
      </w:pPr>
      <w:r>
        <w:rPr>
          <w:rStyle w:val="Zkladntext21"/>
        </w:rPr>
        <w:t xml:space="preserve">Smluvní </w:t>
      </w:r>
      <w:r>
        <w:rPr>
          <w:rStyle w:val="Zkladntext21"/>
        </w:rPr>
        <w:t>strany se dohodly, že v případě, kdy strana povinná bude vystavovat fakturu/daňový doklad nebo jiný podklad k úhradě, bude uvádět na tomto dokladu ID smlouvy a ID verze, které bude v souladu s informacemi o zápisu uvedeného dodatku z registru smluv.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07" w:lineRule="exact"/>
        <w:ind w:left="1140" w:hanging="560"/>
        <w:jc w:val="both"/>
      </w:pPr>
      <w:r>
        <w:rPr>
          <w:rStyle w:val="Zkladntext21"/>
        </w:rPr>
        <w:t xml:space="preserve">Smluvní strany považují ve vztahu k registru smluv práva a povinnosti upravené v tomto článku za postup odpovídající péči řádného hospodáře. Strany se zavazují informovat se vzájemně bez zbytečného odkladu pro případ nesplnění jakékoliv povinnosti v tomto </w:t>
      </w:r>
      <w:r>
        <w:rPr>
          <w:rStyle w:val="Zkladntext21"/>
        </w:rPr>
        <w:t>článku sjednané.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07" w:lineRule="exact"/>
        <w:ind w:left="1140" w:hanging="560"/>
        <w:jc w:val="both"/>
      </w:pPr>
      <w:r>
        <w:rPr>
          <w:rStyle w:val="Zkladntext21"/>
        </w:rPr>
        <w:t>Pro případ porušení povinností sjednaných v tomto článku některou smluvní stranou, bude tato odpovědná za škodu druhé smluvní straně způsobenou.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07" w:lineRule="exact"/>
        <w:ind w:left="1140" w:hanging="560"/>
        <w:jc w:val="both"/>
      </w:pPr>
      <w:r>
        <w:rPr>
          <w:rStyle w:val="Zkladntext21"/>
        </w:rPr>
        <w:t xml:space="preserve">Pro případ porušení povinnosti sjednané </w:t>
      </w:r>
      <w:proofErr w:type="spellStart"/>
      <w:r>
        <w:rPr>
          <w:rStyle w:val="Zkladntext21"/>
        </w:rPr>
        <w:t>vodst</w:t>
      </w:r>
      <w:proofErr w:type="spellEnd"/>
      <w:r>
        <w:rPr>
          <w:rStyle w:val="Zkladntext21"/>
        </w:rPr>
        <w:t>. 2, 4, 5 a 7 tohoto článku, sjednávají smluvní s</w:t>
      </w:r>
      <w:r>
        <w:rPr>
          <w:rStyle w:val="Zkladntext21"/>
        </w:rPr>
        <w:t xml:space="preserve">trany smluvní pokutu ve výši 10.000,- Kč za každé jednotlivé porušení, kterou bude strana povinná povinna zaplatit druhé smluvní straně, pokud tato nárok na smluvní pokutu uplatní, v termínu shodném s ostatními platebními podmínkami nebo formou započtení. </w:t>
      </w:r>
      <w:r>
        <w:rPr>
          <w:rStyle w:val="Zkladntext21"/>
        </w:rPr>
        <w:t>Zaplacená smluvní pokuta se započítává na náhradu škody. Zaplacením smluvní pokuty není dotčen nárok na náhradu škody smluvní pokutu převyšující. Pro případ zrušení dodatku od počátku považují smluvní strany ujednání o smluvní pokutě za ujednání samostatné</w:t>
      </w:r>
      <w:r>
        <w:rPr>
          <w:rStyle w:val="Zkladntext21"/>
        </w:rPr>
        <w:t xml:space="preserve"> a oddělitelné od dodatku.</w:t>
      </w:r>
    </w:p>
    <w:p w:rsidR="00E15710" w:rsidRDefault="00155686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07" w:lineRule="exact"/>
        <w:ind w:left="1140" w:hanging="560"/>
        <w:jc w:val="both"/>
      </w:pPr>
      <w:r>
        <w:rPr>
          <w:rStyle w:val="Zkladntext21"/>
        </w:rPr>
        <w:t>Tento dodatek č. 2 se uzavírá na dobu neurčitou. Každá ze smluvních stran může smlouvu vypovědět bez udání důvodu s výpovědní dobou 3 měsíců. Výpovědní doba začne běžet od prvního dne měsíce následujícího po dni doručení výpovědi</w:t>
      </w:r>
      <w:r>
        <w:rPr>
          <w:rStyle w:val="Zkladntext21"/>
        </w:rPr>
        <w:t>.</w:t>
      </w:r>
    </w:p>
    <w:p w:rsidR="00E15710" w:rsidRDefault="00E2577C">
      <w:pPr>
        <w:pStyle w:val="Zkladntext20"/>
        <w:numPr>
          <w:ilvl w:val="0"/>
          <w:numId w:val="2"/>
        </w:numPr>
        <w:shd w:val="clear" w:color="auto" w:fill="auto"/>
        <w:tabs>
          <w:tab w:val="left" w:pos="1143"/>
        </w:tabs>
        <w:spacing w:line="326" w:lineRule="exact"/>
        <w:ind w:left="1140" w:hanging="560"/>
        <w:jc w:val="both"/>
      </w:pPr>
      <w:r>
        <w:pict>
          <v:shape id="_x0000_s1029" type="#_x0000_t202" style="position:absolute;left:0;text-align:left;margin-left:226.9pt;margin-top:79.6pt;width:196.8pt;height:9.25pt;z-index:-125829373;mso-wrap-distance-left:5pt;mso-wrap-distance-top:51.85pt;mso-wrap-distance-right:5pt;mso-wrap-distance-bottom:9.85pt;mso-position-horizontal-relative:margin" wrapcoords="9664 0 16505 0 16505 3940 8175 3940 8175 4899 21600 6449 21600 17031 20105 20436 20105 21600 4371 21600 4371 20436 514 17031 514 6449 0 4899 0 118 9664 118 9664 0" filled="f" stroked="f">
            <v:textbox style="mso-fit-shape-to-text:t" inset="0,0,0,0">
              <w:txbxContent>
                <w:p w:rsidR="00E15710" w:rsidRDefault="00E1571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15710" w:rsidRDefault="00E15710">
                  <w:pPr>
                    <w:pStyle w:val="Titulekobrzku2"/>
                    <w:shd w:val="clear" w:color="auto" w:fill="auto"/>
                    <w:tabs>
                      <w:tab w:val="left" w:leader="underscore" w:pos="173"/>
                    </w:tabs>
                    <w:spacing w:line="150" w:lineRule="exact"/>
                  </w:pPr>
                </w:p>
              </w:txbxContent>
            </v:textbox>
            <w10:wrap type="square" anchorx="margin"/>
          </v:shape>
        </w:pict>
      </w:r>
      <w:r w:rsidR="00155686">
        <w:rPr>
          <w:rStyle w:val="Zkladntext21"/>
        </w:rPr>
        <w:t>Dodatek č. 2 se sepsán ve třech (3) vyhotoveních, Objednatel obdrží dvě (2) a Dodavatel jedno (1) vyhotovení.</w:t>
      </w:r>
    </w:p>
    <w:p w:rsidR="00E2577C" w:rsidRDefault="00155686" w:rsidP="00E2577C">
      <w:pPr>
        <w:pStyle w:val="Zkladntext20"/>
        <w:shd w:val="clear" w:color="auto" w:fill="auto"/>
        <w:spacing w:after="790" w:line="533" w:lineRule="exact"/>
        <w:ind w:left="580" w:right="3580" w:firstLine="0"/>
        <w:rPr>
          <w:rStyle w:val="Zkladntext92"/>
          <w:b w:val="0"/>
          <w:bCs w:val="0"/>
        </w:rPr>
      </w:pPr>
      <w:r>
        <w:pict>
          <v:shape id="_x0000_s1032" type="#_x0000_t202" style="position:absolute;left:0;text-align:left;margin-left:273.85pt;margin-top:-4.1pt;width:76.3pt;height:43.45pt;z-index:-125829375;mso-wrap-distance-left:5pt;mso-wrap-distance-right:47.5pt;mso-wrap-distance-bottom:2in;mso-position-horizontal-relative:margin" filled="f" stroked="f">
            <v:textbox style="mso-fit-shape-to-text:t" inset="0,0,0,0">
              <w:txbxContent>
                <w:p w:rsidR="00E15710" w:rsidRDefault="00E15710">
                  <w:pPr>
                    <w:pStyle w:val="Titulekobrzku"/>
                    <w:shd w:val="clear" w:color="auto" w:fill="auto"/>
                    <w:ind w:right="180"/>
                  </w:pPr>
                </w:p>
              </w:txbxContent>
            </v:textbox>
            <w10:wrap type="square" anchorx="margin"/>
          </v:shape>
        </w:pict>
      </w:r>
    </w:p>
    <w:p w:rsidR="00E15710" w:rsidRDefault="00E15710">
      <w:pPr>
        <w:pStyle w:val="Zkladntext110"/>
        <w:shd w:val="clear" w:color="auto" w:fill="auto"/>
        <w:ind w:left="940"/>
      </w:pPr>
      <w:bookmarkStart w:id="1" w:name="_GoBack"/>
      <w:bookmarkEnd w:id="1"/>
    </w:p>
    <w:sectPr w:rsidR="00E15710">
      <w:footerReference w:type="default" r:id="rId8"/>
      <w:pgSz w:w="11900" w:h="16840"/>
      <w:pgMar w:top="993" w:right="1332" w:bottom="931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86" w:rsidRDefault="00155686">
      <w:r>
        <w:separator/>
      </w:r>
    </w:p>
  </w:endnote>
  <w:endnote w:type="continuationSeparator" w:id="0">
    <w:p w:rsidR="00155686" w:rsidRDefault="0015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10" w:rsidRDefault="0015568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6pt;margin-top:701.3pt;width:6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5710" w:rsidRDefault="0015568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1pt"/>
                    <w:b w:val="0"/>
                    <w:bCs w:val="0"/>
                  </w:rPr>
                  <w:t>1</w:t>
                </w:r>
                <w:r>
                  <w:rPr>
                    <w:rStyle w:val="ZhlavneboZpat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10" w:rsidRDefault="00E157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86" w:rsidRDefault="00155686"/>
  </w:footnote>
  <w:footnote w:type="continuationSeparator" w:id="0">
    <w:p w:rsidR="00155686" w:rsidRDefault="001556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88F"/>
    <w:multiLevelType w:val="multilevel"/>
    <w:tmpl w:val="12908C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37D03"/>
    <w:multiLevelType w:val="multilevel"/>
    <w:tmpl w:val="48EE53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6571A4"/>
    <w:multiLevelType w:val="multilevel"/>
    <w:tmpl w:val="F5AC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5710"/>
    <w:rsid w:val="00155686"/>
    <w:rsid w:val="00E15710"/>
    <w:rsid w:val="00E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F94D4E5-4446-4374-9198-00CC097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Calibri11pt">
    <w:name w:val="Záhlaví nebo Zápatí + Calibri;11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GulimNetunKurzvaExact">
    <w:name w:val="Titulek obrázku (2) + Gulim;Ne tučné;Kurzíva Exact"/>
    <w:basedOn w:val="Titulekobrzku2Exact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alibri95ptNetunKurzva">
    <w:name w:val="Základní text (9) + Calibri;9;5 pt;Ne tučné;Kurzíva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Netun">
    <w:name w:val="Základní text (9) + 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62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360" w:line="44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6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53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240" w:line="0" w:lineRule="atLeas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39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2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2019-04-04T09:01:00Z</dcterms:created>
  <dcterms:modified xsi:type="dcterms:W3CDTF">2019-04-04T09:09:00Z</dcterms:modified>
</cp:coreProperties>
</file>