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" w:lineRule="exact"/>
        <w:ind w:left="6532"/>
        <w:rPr>
          <w:rFonts w:ascii="Times New Roman"/>
          <w:b w:val="0"/>
          <w:sz w:val="2"/>
        </w:rPr>
      </w:pPr>
      <w:r>
        <w:rPr/>
        <w:pict>
          <v:line style="position:absolute;mso-position-horizontal-relative:page;mso-position-vertical-relative:page;z-index:1072" from="585.516479pt,531.606811pt" to="585.516479pt,456.745911pt" stroked="true" strokeweight="1.404959pt" strokecolor="#000000">
            <v:stroke dashstyle="solid"/>
            <w10:wrap type="none"/>
          </v:line>
        </w:pict>
      </w:r>
      <w:r>
        <w:rPr>
          <w:rFonts w:ascii="Times New Roman"/>
          <w:b w:val="0"/>
          <w:position w:val="0"/>
          <w:sz w:val="2"/>
        </w:rPr>
        <w:pict>
          <v:group style="width:252pt;height:1.45pt;mso-position-horizontal-relative:char;mso-position-vertical-relative:line" coordorigin="0,0" coordsize="5040,29">
            <v:line style="position:absolute" from="15,15" to="5026,15" stroked="true" strokeweight="1.404959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2"/>
        </w:rPr>
      </w:r>
    </w:p>
    <w:p>
      <w:pPr>
        <w:pStyle w:val="BodyText"/>
        <w:spacing w:before="7"/>
        <w:rPr>
          <w:rFonts w:ascii="Times New Roman"/>
          <w:b w:val="0"/>
          <w:sz w:val="8"/>
        </w:rPr>
      </w:pPr>
    </w:p>
    <w:p>
      <w:pPr>
        <w:pStyle w:val="BodyText"/>
        <w:spacing w:line="33" w:lineRule="exact"/>
        <w:ind w:left="114"/>
        <w:rPr>
          <w:rFonts w:ascii="Times New Roman"/>
          <w:b w:val="0"/>
          <w:sz w:val="3"/>
        </w:rPr>
      </w:pPr>
      <w:r>
        <w:rPr>
          <w:rFonts w:ascii="Times New Roman"/>
          <w:b w:val="0"/>
          <w:position w:val="0"/>
          <w:sz w:val="3"/>
        </w:rPr>
        <w:pict>
          <v:group style="width:83.4pt;height:1.65pt;mso-position-horizontal-relative:char;mso-position-vertical-relative:line" coordorigin="0,0" coordsize="1668,33">
            <v:line style="position:absolute" from="16,16" to="1651,16" stroked="true" strokeweight="1.639118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3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5"/>
        <w:rPr>
          <w:rFonts w:ascii="Times New Roman"/>
          <w:b w:val="0"/>
          <w:sz w:val="27"/>
        </w:rPr>
      </w:pPr>
    </w:p>
    <w:p>
      <w:pPr>
        <w:pStyle w:val="BodyText"/>
        <w:spacing w:before="94"/>
        <w:ind w:left="2017"/>
      </w:pPr>
      <w:r>
        <w:rPr>
          <w:color w:val="3A3A3A"/>
          <w:w w:val="95"/>
        </w:rPr>
        <w:t>Příloha </w:t>
      </w:r>
      <w:r>
        <w:rPr>
          <w:rFonts w:ascii="Times New Roman" w:hAnsi="Times New Roman"/>
          <w:color w:val="3A3A3A"/>
          <w:w w:val="95"/>
        </w:rPr>
        <w:t>č. </w:t>
      </w:r>
      <w:r>
        <w:rPr>
          <w:color w:val="3A3A3A"/>
          <w:w w:val="95"/>
        </w:rPr>
        <w:t>1 ZAK 18- 0322 - Nacenění jednotlivých položek</w:t>
      </w:r>
    </w:p>
    <w:p>
      <w:pPr>
        <w:spacing w:line="240" w:lineRule="auto" w:before="1" w:after="1"/>
        <w:rPr>
          <w:b/>
          <w:sz w:val="14"/>
        </w:rPr>
      </w:pPr>
    </w:p>
    <w:tbl>
      <w:tblPr>
        <w:tblW w:w="0" w:type="auto"/>
        <w:jc w:val="left"/>
        <w:tblInd w:w="105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0"/>
        <w:gridCol w:w="1672"/>
        <w:gridCol w:w="1630"/>
      </w:tblGrid>
      <w:tr>
        <w:trPr>
          <w:trHeight w:val="301" w:hRule="exact"/>
        </w:trPr>
        <w:tc>
          <w:tcPr>
            <w:tcW w:w="5320" w:type="dxa"/>
            <w:tcBorders>
              <w:left w:val="nil"/>
              <w:right w:val="single" w:sz="15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b/>
                <w:sz w:val="20"/>
              </w:rPr>
            </w:pPr>
            <w:r>
              <w:rPr>
                <w:b/>
                <w:color w:val="595959"/>
                <w:sz w:val="20"/>
              </w:rPr>
              <w:t>i</w:t>
            </w:r>
            <w:r>
              <w:rPr>
                <w:b/>
                <w:color w:val="3A3A3A"/>
                <w:sz w:val="20"/>
              </w:rPr>
              <w:t>optávanépoložky</w:t>
            </w:r>
          </w:p>
        </w:tc>
        <w:tc>
          <w:tcPr>
            <w:tcW w:w="1672" w:type="dxa"/>
            <w:tcBorders>
              <w:left w:val="single" w:sz="15" w:space="0" w:color="000000"/>
              <w:right w:val="single" w:sz="9" w:space="0" w:color="000000"/>
            </w:tcBorders>
          </w:tcPr>
          <w:p>
            <w:pPr>
              <w:pStyle w:val="TableParagraph"/>
              <w:spacing w:line="216" w:lineRule="exact"/>
              <w:ind w:left="11"/>
              <w:rPr>
                <w:b/>
                <w:sz w:val="20"/>
              </w:rPr>
            </w:pPr>
            <w:r>
              <w:rPr>
                <w:b/>
                <w:color w:val="3A3A3A"/>
                <w:w w:val="95"/>
                <w:sz w:val="20"/>
              </w:rPr>
              <w:t>Cena (bez DPH)</w:t>
            </w:r>
          </w:p>
        </w:tc>
        <w:tc>
          <w:tcPr>
            <w:tcW w:w="1630" w:type="dxa"/>
            <w:tcBorders>
              <w:left w:val="single" w:sz="9" w:space="0" w:color="000000"/>
            </w:tcBorders>
          </w:tcPr>
          <w:p>
            <w:pPr>
              <w:pStyle w:val="TableParagraph"/>
              <w:spacing w:line="206" w:lineRule="exact"/>
              <w:ind w:left="18"/>
              <w:rPr>
                <w:b/>
                <w:sz w:val="20"/>
              </w:rPr>
            </w:pPr>
            <w:r>
              <w:rPr>
                <w:b/>
                <w:color w:val="3A3A3A"/>
                <w:w w:val="95"/>
                <w:sz w:val="20"/>
              </w:rPr>
              <w:t>Cena (s DPH)</w:t>
            </w:r>
          </w:p>
        </w:tc>
      </w:tr>
      <w:tr>
        <w:trPr>
          <w:trHeight w:val="284" w:hRule="exact"/>
        </w:trPr>
        <w:tc>
          <w:tcPr>
            <w:tcW w:w="5320" w:type="dxa"/>
            <w:tcBorders>
              <w:left w:val="single" w:sz="2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before="16"/>
              <w:ind w:left="37"/>
              <w:rPr>
                <w:sz w:val="19"/>
              </w:rPr>
            </w:pPr>
            <w:r>
              <w:rPr>
                <w:color w:val="3A3A3A"/>
                <w:sz w:val="19"/>
              </w:rPr>
              <w:t>Balíček 500 zpráv měsíčně</w:t>
            </w:r>
          </w:p>
        </w:tc>
        <w:tc>
          <w:tcPr>
            <w:tcW w:w="1672" w:type="dxa"/>
            <w:tcBorders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6"/>
              <w:ind w:right="30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114 000 Kč</w:t>
            </w:r>
          </w:p>
        </w:tc>
        <w:tc>
          <w:tcPr>
            <w:tcW w:w="1630" w:type="dxa"/>
            <w:tcBorders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sz w:val="20"/>
              </w:rPr>
              <w:t>137 940 Kč</w:t>
            </w:r>
          </w:p>
        </w:tc>
      </w:tr>
      <w:tr>
        <w:trPr>
          <w:trHeight w:val="287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19"/>
              <w:rPr>
                <w:sz w:val="19"/>
              </w:rPr>
            </w:pPr>
            <w:r>
              <w:rPr>
                <w:color w:val="3A3A3A"/>
                <w:sz w:val="19"/>
              </w:rPr>
              <w:t>Zpráva nad balíček 500 ti zpráv měsíčně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6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6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</w:tr>
      <w:tr>
        <w:trPr>
          <w:trHeight w:val="576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auto" w:before="28"/>
              <w:ind w:left="15" w:right="184" w:firstLine="2"/>
              <w:rPr>
                <w:sz w:val="19"/>
              </w:rPr>
            </w:pPr>
            <w:r>
              <w:rPr>
                <w:color w:val="3A3A3A"/>
                <w:sz w:val="19"/>
              </w:rPr>
              <w:t>Doplňková služba "e-výstřižky" (scany) a nahrávky mediálních  výstupů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</w:tr>
      <w:tr>
        <w:trPr>
          <w:trHeight w:val="576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auto" w:before="30"/>
              <w:ind w:left="15" w:firstLine="2"/>
              <w:rPr>
                <w:sz w:val="19"/>
              </w:rPr>
            </w:pPr>
            <w:r>
              <w:rPr>
                <w:color w:val="3A3A3A"/>
                <w:sz w:val="19"/>
              </w:rPr>
              <w:t>Mediální archiv s daty do roku 1996 neomezeně na všechny témata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sz w:val="20"/>
              </w:rPr>
              <w:t>22 800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sz w:val="20"/>
              </w:rPr>
              <w:t>27 588 Kč</w:t>
            </w:r>
          </w:p>
        </w:tc>
      </w:tr>
      <w:tr>
        <w:trPr>
          <w:trHeight w:val="289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before="32"/>
              <w:ind w:left="14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Tematické členění mediálního archivu zpráv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8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</w:tr>
      <w:tr>
        <w:trPr>
          <w:trHeight w:val="571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before="23"/>
              <w:ind w:left="17"/>
              <w:rPr>
                <w:sz w:val="19"/>
              </w:rPr>
            </w:pPr>
            <w:r>
              <w:rPr>
                <w:color w:val="3A3A3A"/>
                <w:sz w:val="19"/>
              </w:rPr>
              <w:t>Vytvoření členěného  archivu dle zadaných  hlavních  témat</w:t>
            </w:r>
          </w:p>
          <w:p>
            <w:pPr>
              <w:pStyle w:val="TableParagraph"/>
              <w:spacing w:before="61"/>
              <w:ind w:left="19"/>
              <w:rPr>
                <w:b/>
                <w:sz w:val="20"/>
              </w:rPr>
            </w:pPr>
            <w:r>
              <w:rPr>
                <w:b/>
                <w:color w:val="3A3A3A"/>
                <w:w w:val="85"/>
                <w:sz w:val="20"/>
              </w:rPr>
              <w:t>IPR Praha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color w:val="3A3A3A"/>
                <w:w w:val="80"/>
                <w:sz w:val="20"/>
              </w:rPr>
              <w:t>O Kč</w:t>
            </w:r>
          </w:p>
        </w:tc>
      </w:tr>
      <w:tr>
        <w:trPr>
          <w:trHeight w:val="862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before="172"/>
              <w:ind w:left="15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čtvrtletní analýza mediálního obrazu z klasických médií</w:t>
            </w:r>
          </w:p>
          <w:p>
            <w:pPr>
              <w:pStyle w:val="TableParagraph"/>
              <w:spacing w:before="60"/>
              <w:ind w:left="13"/>
              <w:rPr>
                <w:b/>
                <w:sz w:val="20"/>
              </w:rPr>
            </w:pPr>
            <w:r>
              <w:rPr>
                <w:b/>
                <w:color w:val="3A3A3A"/>
                <w:sz w:val="20"/>
              </w:rPr>
              <w:t>(cena za 4 čtvrtletní anal </w:t>
            </w:r>
            <w:r>
              <w:rPr>
                <w:b/>
                <w:color w:val="3A3A3A"/>
                <w:w w:val="85"/>
                <w:sz w:val="20"/>
              </w:rPr>
              <w:t>Zlf'.</w:t>
            </w:r>
            <w:r>
              <w:rPr>
                <w:rFonts w:ascii="Times New Roman" w:hAnsi="Times New Roman"/>
                <w:b/>
                <w:color w:val="3A3A3A"/>
                <w:w w:val="85"/>
                <w:position w:val="-2"/>
                <w:sz w:val="10"/>
              </w:rPr>
              <w:t>1 </w:t>
            </w:r>
            <w:r>
              <w:rPr>
                <w:b/>
                <w:color w:val="3A3A3A"/>
                <w:sz w:val="20"/>
              </w:rPr>
              <w:t>tedl{ cena za cel 1rok)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right="25"/>
              <w:jc w:val="right"/>
              <w:rPr>
                <w:sz w:val="19"/>
              </w:rPr>
            </w:pPr>
            <w:r>
              <w:rPr>
                <w:color w:val="3A3A3A"/>
                <w:w w:val="110"/>
                <w:sz w:val="19"/>
              </w:rPr>
              <w:t>211600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9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256 036 Kč</w:t>
            </w:r>
          </w:p>
        </w:tc>
      </w:tr>
      <w:tr>
        <w:trPr>
          <w:trHeight w:val="571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auto" w:before="25"/>
              <w:ind w:left="15" w:hanging="2"/>
              <w:rPr>
                <w:sz w:val="19"/>
              </w:rPr>
            </w:pPr>
            <w:r>
              <w:rPr>
                <w:color w:val="3A3A3A"/>
                <w:sz w:val="19"/>
              </w:rPr>
              <w:t>Celoroční analýza mediálního obrazu z klasických médií na konci roku  2019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5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49 500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59 895 Kč</w:t>
            </w:r>
          </w:p>
        </w:tc>
      </w:tr>
      <w:tr>
        <w:trPr>
          <w:trHeight w:val="862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09" w:lineRule="auto" w:before="28"/>
              <w:ind w:left="17" w:right="184" w:hanging="4"/>
              <w:rPr>
                <w:b/>
                <w:sz w:val="20"/>
              </w:rPr>
            </w:pPr>
            <w:r>
              <w:rPr>
                <w:color w:val="3A3A3A"/>
                <w:sz w:val="19"/>
              </w:rPr>
              <w:t>Osobní konzultace analýz mediálního obrazu se zaměstnanci Sekce vnějších vztahů v rozsahu do 20h/rok </w:t>
            </w:r>
            <w:r>
              <w:rPr>
                <w:b/>
                <w:color w:val="3A3A3A"/>
                <w:w w:val="95"/>
                <w:sz w:val="20"/>
              </w:rPr>
              <w:t>(celková cena za 20 hodin)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right="25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10 000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12 100 Kč</w:t>
            </w:r>
          </w:p>
        </w:tc>
      </w:tr>
      <w:tr>
        <w:trPr>
          <w:trHeight w:val="573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2" w:lineRule="auto" w:before="28"/>
              <w:ind w:left="19" w:hanging="2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Mediální analýza - reakce na aktuální dění/projekt (do 100 zpráv)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25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12 000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14 520 Kč</w:t>
            </w:r>
          </w:p>
        </w:tc>
      </w:tr>
      <w:tr>
        <w:trPr>
          <w:trHeight w:val="573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2" w:lineRule="auto" w:before="28"/>
              <w:ind w:left="19" w:hanging="2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Mediální analýza - reakce na aktuální dění/projekt (do 250 zpráv)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25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19 800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23 958 Kč</w:t>
            </w:r>
          </w:p>
        </w:tc>
      </w:tr>
      <w:tr>
        <w:trPr>
          <w:trHeight w:val="573" w:hRule="exact"/>
        </w:trPr>
        <w:tc>
          <w:tcPr>
            <w:tcW w:w="5320" w:type="dxa"/>
            <w:tcBorders>
              <w:top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2" w:lineRule="auto" w:before="28"/>
              <w:ind w:left="19" w:hanging="2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Mediální analýza - reakce na aktuální dění/projekt (do 500 zpráv)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25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29 000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35 090 Kč</w:t>
            </w:r>
          </w:p>
        </w:tc>
      </w:tr>
      <w:tr>
        <w:trPr>
          <w:trHeight w:val="578" w:hRule="exact"/>
        </w:trPr>
        <w:tc>
          <w:tcPr>
            <w:tcW w:w="5320" w:type="dxa"/>
            <w:tcBorders>
              <w:top w:val="single" w:sz="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12" w:lineRule="auto" w:before="28"/>
              <w:ind w:left="12" w:right="133" w:firstLine="11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Analýza</w:t>
            </w:r>
            <w:r>
              <w:rPr>
                <w:color w:val="3A3A3A"/>
                <w:spacing w:val="-8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sociálních</w:t>
            </w:r>
            <w:r>
              <w:rPr>
                <w:color w:val="3A3A3A"/>
                <w:spacing w:val="-8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sítí</w:t>
            </w:r>
            <w:r>
              <w:rPr>
                <w:color w:val="3A3A3A"/>
                <w:spacing w:val="-27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-</w:t>
            </w:r>
            <w:r>
              <w:rPr>
                <w:color w:val="3A3A3A"/>
                <w:spacing w:val="-20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reakce</w:t>
            </w:r>
            <w:r>
              <w:rPr>
                <w:color w:val="3A3A3A"/>
                <w:spacing w:val="-8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na</w:t>
            </w:r>
            <w:r>
              <w:rPr>
                <w:color w:val="3A3A3A"/>
                <w:spacing w:val="-18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aktuální</w:t>
            </w:r>
            <w:r>
              <w:rPr>
                <w:color w:val="3A3A3A"/>
                <w:spacing w:val="-19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dění/projekt</w:t>
            </w:r>
            <w:r>
              <w:rPr>
                <w:color w:val="3A3A3A"/>
                <w:spacing w:val="-2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(do 100</w:t>
            </w:r>
            <w:r>
              <w:rPr>
                <w:color w:val="3A3A3A"/>
                <w:spacing w:val="-39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zmínek)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25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3 900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16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4 719 Kč</w:t>
            </w:r>
          </w:p>
        </w:tc>
      </w:tr>
      <w:tr>
        <w:trPr>
          <w:trHeight w:val="573" w:hRule="exact"/>
        </w:trPr>
        <w:tc>
          <w:tcPr>
            <w:tcW w:w="5320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auto" w:before="25"/>
              <w:ind w:left="29" w:right="133" w:firstLine="3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Analýza</w:t>
            </w:r>
            <w:r>
              <w:rPr>
                <w:color w:val="3A3A3A"/>
                <w:spacing w:val="-4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sociálních</w:t>
            </w:r>
            <w:r>
              <w:rPr>
                <w:color w:val="3A3A3A"/>
                <w:spacing w:val="-12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sítí</w:t>
            </w:r>
            <w:r>
              <w:rPr>
                <w:color w:val="3A3A3A"/>
                <w:spacing w:val="-27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-</w:t>
            </w:r>
            <w:r>
              <w:rPr>
                <w:color w:val="3A3A3A"/>
                <w:spacing w:val="-20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reakce</w:t>
            </w:r>
            <w:r>
              <w:rPr>
                <w:color w:val="3A3A3A"/>
                <w:spacing w:val="-8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na</w:t>
            </w:r>
            <w:r>
              <w:rPr>
                <w:color w:val="3A3A3A"/>
                <w:spacing w:val="-18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aktuální</w:t>
            </w:r>
            <w:r>
              <w:rPr>
                <w:color w:val="3A3A3A"/>
                <w:spacing w:val="-19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dění/projekt</w:t>
            </w:r>
            <w:r>
              <w:rPr>
                <w:color w:val="3A3A3A"/>
                <w:spacing w:val="-2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19"/>
              </w:rPr>
              <w:t>(do </w:t>
            </w:r>
            <w:r>
              <w:rPr>
                <w:color w:val="3A3A3A"/>
                <w:sz w:val="19"/>
              </w:rPr>
              <w:t>500</w:t>
            </w:r>
            <w:r>
              <w:rPr>
                <w:color w:val="3A3A3A"/>
                <w:spacing w:val="6"/>
                <w:sz w:val="19"/>
              </w:rPr>
              <w:t> </w:t>
            </w:r>
            <w:r>
              <w:rPr>
                <w:color w:val="3A3A3A"/>
                <w:sz w:val="19"/>
              </w:rPr>
              <w:t>zmínek)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6 700 Kč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9"/>
              </w:rPr>
            </w:pPr>
            <w:r>
              <w:rPr>
                <w:color w:val="3A3A3A"/>
                <w:w w:val="110"/>
                <w:sz w:val="19"/>
              </w:rPr>
              <w:t>8107 Kč</w:t>
            </w:r>
          </w:p>
        </w:tc>
      </w:tr>
      <w:tr>
        <w:trPr>
          <w:trHeight w:val="588" w:hRule="exact"/>
        </w:trPr>
        <w:tc>
          <w:tcPr>
            <w:tcW w:w="5320" w:type="dxa"/>
            <w:tcBorders>
              <w:top w:val="single" w:sz="9" w:space="0" w:color="000000"/>
              <w:left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312" w:lineRule="auto" w:before="32"/>
              <w:ind w:left="19" w:firstLine="6"/>
              <w:rPr>
                <w:sz w:val="19"/>
              </w:rPr>
            </w:pPr>
            <w:r>
              <w:rPr>
                <w:color w:val="3A3A3A"/>
                <w:sz w:val="19"/>
              </w:rPr>
              <w:t>Analýza sociálních sítí - reakce na aktuální dění/projekt (do 1000 zmínek)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15" w:space="0" w:color="000000"/>
              <w:right w:val="single" w:sz="9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right="20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10 500 Kč</w:t>
            </w:r>
          </w:p>
        </w:tc>
        <w:tc>
          <w:tcPr>
            <w:tcW w:w="1630" w:type="dxa"/>
            <w:tcBorders>
              <w:top w:val="single" w:sz="9" w:space="0" w:color="000000"/>
              <w:left w:val="single" w:sz="9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12 705 Kč</w:t>
            </w:r>
          </w:p>
        </w:tc>
      </w:tr>
      <w:tr>
        <w:trPr>
          <w:trHeight w:val="298" w:hRule="exact"/>
        </w:trPr>
        <w:tc>
          <w:tcPr>
            <w:tcW w:w="5320" w:type="dxa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before="14"/>
              <w:ind w:left="21"/>
              <w:rPr>
                <w:b/>
                <w:sz w:val="20"/>
              </w:rPr>
            </w:pPr>
            <w:r>
              <w:rPr>
                <w:b/>
                <w:color w:val="3A3A3A"/>
                <w:sz w:val="20"/>
              </w:rPr>
              <w:t>Celkem</w:t>
            </w:r>
          </w:p>
        </w:tc>
        <w:tc>
          <w:tcPr>
            <w:tcW w:w="1672" w:type="dxa"/>
            <w:tcBorders>
              <w:left w:val="single" w:sz="15" w:space="0" w:color="000000"/>
              <w:bottom w:val="single" w:sz="15" w:space="0" w:color="000000"/>
              <w:right w:val="single" w:sz="9" w:space="0" w:color="000000"/>
            </w:tcBorders>
          </w:tcPr>
          <w:p>
            <w:pPr>
              <w:pStyle w:val="TableParagraph"/>
              <w:spacing w:before="9"/>
              <w:ind w:right="20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489 800 Kč</w:t>
            </w:r>
          </w:p>
        </w:tc>
        <w:tc>
          <w:tcPr>
            <w:tcW w:w="1630" w:type="dxa"/>
            <w:tcBorders>
              <w:left w:val="single" w:sz="9" w:space="0" w:color="000000"/>
              <w:bottom w:val="single" w:sz="15" w:space="0" w:color="000000"/>
            </w:tcBorders>
          </w:tcPr>
          <w:p>
            <w:pPr>
              <w:pStyle w:val="TableParagraph"/>
              <w:spacing w:before="14"/>
              <w:ind w:right="11"/>
              <w:jc w:val="right"/>
              <w:rPr>
                <w:sz w:val="19"/>
              </w:rPr>
            </w:pPr>
            <w:r>
              <w:rPr>
                <w:color w:val="3A3A3A"/>
                <w:sz w:val="19"/>
              </w:rPr>
              <w:t>592 658 Kč</w:t>
            </w:r>
          </w:p>
        </w:tc>
      </w:tr>
    </w:tbl>
    <w:sectPr>
      <w:type w:val="continuous"/>
      <w:pgSz w:w="11900" w:h="16820"/>
      <w:pgMar w:top="120" w:bottom="28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KMC308-C-Chodba4p412-20190405152203</dc:title>
  <dcterms:created xsi:type="dcterms:W3CDTF">2019-04-05T15:02:10Z</dcterms:created>
  <dcterms:modified xsi:type="dcterms:W3CDTF">2019-04-05T15:02:10Z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2019-04-05T00:00:00Z</vt:filetime>
  </property>
</Properties>
</file>