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9223C" w14:textId="77777777" w:rsidR="005202E4" w:rsidRDefault="005202E4" w:rsidP="005202E4">
      <w:pPr>
        <w:pStyle w:val="Nadpis1"/>
        <w:jc w:val="center"/>
        <w:rPr>
          <w:sz w:val="40"/>
          <w:szCs w:val="40"/>
        </w:rPr>
      </w:pPr>
      <w:r>
        <w:rPr>
          <w:sz w:val="40"/>
          <w:szCs w:val="40"/>
        </w:rPr>
        <w:t>NÁJEMNÍ SMLOUVA</w:t>
      </w:r>
    </w:p>
    <w:p w14:paraId="71A345F0" w14:textId="7D68467D" w:rsidR="005202E4" w:rsidRPr="000132FA" w:rsidRDefault="005202E4" w:rsidP="005202E4">
      <w:pPr>
        <w:jc w:val="center"/>
        <w:rPr>
          <w:b/>
          <w:sz w:val="28"/>
          <w:szCs w:val="28"/>
        </w:rPr>
      </w:pPr>
      <w:r w:rsidRPr="002C581B">
        <w:rPr>
          <w:b/>
          <w:sz w:val="28"/>
          <w:szCs w:val="28"/>
        </w:rPr>
        <w:t>č. NPÚ-</w:t>
      </w:r>
      <w:r w:rsidR="000E49A2">
        <w:rPr>
          <w:b/>
          <w:sz w:val="28"/>
          <w:szCs w:val="28"/>
        </w:rPr>
        <w:t>450</w:t>
      </w:r>
      <w:r w:rsidRPr="002C581B">
        <w:rPr>
          <w:b/>
          <w:sz w:val="28"/>
          <w:szCs w:val="28"/>
        </w:rPr>
        <w:t>/</w:t>
      </w:r>
      <w:r w:rsidR="00D43A6D">
        <w:rPr>
          <w:b/>
          <w:sz w:val="28"/>
          <w:szCs w:val="28"/>
        </w:rPr>
        <w:t>22675</w:t>
      </w:r>
      <w:r w:rsidRPr="002C581B">
        <w:rPr>
          <w:b/>
          <w:sz w:val="28"/>
          <w:szCs w:val="28"/>
        </w:rPr>
        <w:t>/201</w:t>
      </w:r>
      <w:r w:rsidR="002207C4">
        <w:rPr>
          <w:b/>
          <w:sz w:val="28"/>
          <w:szCs w:val="28"/>
        </w:rPr>
        <w:t>9</w:t>
      </w:r>
    </w:p>
    <w:p w14:paraId="2FFCCF3D" w14:textId="77777777" w:rsidR="005202E4" w:rsidRDefault="005202E4" w:rsidP="001A550D">
      <w:pPr>
        <w:tabs>
          <w:tab w:val="left" w:pos="426"/>
        </w:tabs>
        <w:jc w:val="both"/>
        <w:rPr>
          <w:b/>
          <w:bCs/>
        </w:rPr>
      </w:pPr>
    </w:p>
    <w:p w14:paraId="4DD0733C" w14:textId="69DADEA9" w:rsidR="005202E4" w:rsidRDefault="005202E4" w:rsidP="005202E4">
      <w:pPr>
        <w:rPr>
          <w:sz w:val="18"/>
          <w:szCs w:val="18"/>
        </w:rPr>
      </w:pPr>
      <w:r>
        <w:t xml:space="preserve">Níže uvedeného dne, měsíce a roku uzavřeli </w:t>
      </w:r>
      <w:r>
        <w:rPr>
          <w:sz w:val="18"/>
          <w:szCs w:val="18"/>
        </w:rPr>
        <w:t>v souladu se zákonem č. 89/2012 Sb. v platném znění a předpisy souvisejícími</w:t>
      </w:r>
    </w:p>
    <w:p w14:paraId="10A71C66" w14:textId="77777777" w:rsidR="005202E4" w:rsidRDefault="005202E4" w:rsidP="001A550D">
      <w:pPr>
        <w:tabs>
          <w:tab w:val="left" w:pos="426"/>
        </w:tabs>
        <w:jc w:val="both"/>
        <w:rPr>
          <w:b/>
          <w:bCs/>
        </w:rPr>
      </w:pPr>
    </w:p>
    <w:p w14:paraId="11191996" w14:textId="77777777" w:rsidR="005202E4" w:rsidRDefault="005202E4" w:rsidP="001A550D">
      <w:pPr>
        <w:tabs>
          <w:tab w:val="left" w:pos="426"/>
        </w:tabs>
        <w:jc w:val="both"/>
        <w:rPr>
          <w:b/>
          <w:bCs/>
        </w:rPr>
      </w:pPr>
    </w:p>
    <w:p w14:paraId="423FB0F1" w14:textId="77777777" w:rsidR="001A550D" w:rsidRPr="00C87687" w:rsidRDefault="001A550D" w:rsidP="001A550D">
      <w:pPr>
        <w:tabs>
          <w:tab w:val="left" w:pos="426"/>
        </w:tabs>
        <w:jc w:val="both"/>
        <w:rPr>
          <w:b/>
          <w:bCs/>
        </w:rPr>
      </w:pPr>
      <w:r w:rsidRPr="00C87687">
        <w:rPr>
          <w:b/>
          <w:bCs/>
        </w:rPr>
        <w:t xml:space="preserve">Národní památkový ústav </w:t>
      </w:r>
    </w:p>
    <w:p w14:paraId="2073F09C" w14:textId="77777777" w:rsidR="001A550D" w:rsidRPr="00C87687" w:rsidRDefault="001A550D" w:rsidP="001A550D">
      <w:pPr>
        <w:tabs>
          <w:tab w:val="left" w:pos="426"/>
        </w:tabs>
        <w:jc w:val="both"/>
        <w:rPr>
          <w:color w:val="000000"/>
        </w:rPr>
      </w:pPr>
      <w:r w:rsidRPr="00C87687">
        <w:rPr>
          <w:color w:val="000000"/>
        </w:rPr>
        <w:t>se sídlem Valdštejnské náměstí  162/3, 118 01  Praha 1 - Malá Strana</w:t>
      </w:r>
    </w:p>
    <w:p w14:paraId="764E8983" w14:textId="1CB27EAE" w:rsidR="00690AC4" w:rsidRPr="00C87687" w:rsidRDefault="00690AC4" w:rsidP="00690AC4">
      <w:pPr>
        <w:tabs>
          <w:tab w:val="left" w:pos="426"/>
        </w:tabs>
        <w:rPr>
          <w:bCs/>
        </w:rPr>
      </w:pPr>
      <w:r w:rsidRPr="00C87687">
        <w:rPr>
          <w:bCs/>
        </w:rPr>
        <w:t xml:space="preserve">IČ: 75032333, DIČ: CZ75032333 </w:t>
      </w:r>
    </w:p>
    <w:p w14:paraId="1AE24918" w14:textId="2A9F5050" w:rsidR="001A550D" w:rsidRPr="00C87687" w:rsidRDefault="00690AC4" w:rsidP="001A550D">
      <w:pPr>
        <w:tabs>
          <w:tab w:val="left" w:pos="426"/>
        </w:tabs>
        <w:jc w:val="both"/>
        <w:rPr>
          <w:color w:val="000000"/>
        </w:rPr>
      </w:pPr>
      <w:r w:rsidRPr="00C87687">
        <w:rPr>
          <w:color w:val="000000"/>
        </w:rPr>
        <w:t>jednající</w:t>
      </w:r>
      <w:r w:rsidR="001A550D" w:rsidRPr="00C87687">
        <w:rPr>
          <w:color w:val="000000"/>
        </w:rPr>
        <w:t xml:space="preserve"> generální ředitelkou Ing. arch. Naděždou Goryczkovou</w:t>
      </w:r>
    </w:p>
    <w:p w14:paraId="761AEEF0" w14:textId="77777777" w:rsidR="001A550D" w:rsidRPr="00C87687" w:rsidRDefault="001A550D" w:rsidP="001A550D">
      <w:pPr>
        <w:tabs>
          <w:tab w:val="left" w:pos="426"/>
        </w:tabs>
        <w:jc w:val="both"/>
        <w:rPr>
          <w:b/>
          <w:color w:val="000000"/>
        </w:rPr>
      </w:pPr>
      <w:r w:rsidRPr="00C87687">
        <w:rPr>
          <w:b/>
          <w:color w:val="000000"/>
        </w:rPr>
        <w:t>kterou zastupuje</w:t>
      </w:r>
    </w:p>
    <w:p w14:paraId="024D697F" w14:textId="77777777" w:rsidR="001A550D" w:rsidRPr="00C87687" w:rsidRDefault="001A550D" w:rsidP="001A550D">
      <w:pPr>
        <w:tabs>
          <w:tab w:val="left" w:pos="426"/>
        </w:tabs>
        <w:jc w:val="both"/>
        <w:rPr>
          <w:b/>
          <w:color w:val="000000"/>
        </w:rPr>
      </w:pPr>
      <w:r w:rsidRPr="00C87687">
        <w:rPr>
          <w:b/>
          <w:color w:val="000000"/>
        </w:rPr>
        <w:t>Územní památková správa v Kroměříži</w:t>
      </w:r>
    </w:p>
    <w:p w14:paraId="6ED4EDCC" w14:textId="77777777" w:rsidR="001A550D" w:rsidRPr="00C87687" w:rsidRDefault="001A550D" w:rsidP="001A550D">
      <w:pPr>
        <w:tabs>
          <w:tab w:val="left" w:pos="426"/>
        </w:tabs>
        <w:jc w:val="both"/>
        <w:rPr>
          <w:b/>
          <w:color w:val="000000"/>
        </w:rPr>
      </w:pPr>
      <w:r w:rsidRPr="00C87687">
        <w:rPr>
          <w:b/>
          <w:color w:val="000000"/>
        </w:rPr>
        <w:t>se sídlem Sněmovní nám. 1, 767 01  Kroměříž</w:t>
      </w:r>
    </w:p>
    <w:p w14:paraId="79B3A1F2" w14:textId="30CBFDAF" w:rsidR="001A550D" w:rsidRPr="00C87687" w:rsidRDefault="001A550D" w:rsidP="001A550D">
      <w:pPr>
        <w:tabs>
          <w:tab w:val="left" w:pos="426"/>
        </w:tabs>
        <w:rPr>
          <w:bCs/>
        </w:rPr>
      </w:pPr>
      <w:r w:rsidRPr="00C87687">
        <w:rPr>
          <w:b/>
          <w:color w:val="000000"/>
        </w:rPr>
        <w:t xml:space="preserve">jednající </w:t>
      </w:r>
      <w:r w:rsidR="00A96D49">
        <w:rPr>
          <w:b/>
          <w:bCs/>
          <w:color w:val="000000"/>
        </w:rPr>
        <w:t>xxxxxxxxxxxxxxxxxx</w:t>
      </w:r>
      <w:r w:rsidRPr="00C87687">
        <w:rPr>
          <w:bCs/>
        </w:rPr>
        <w:t xml:space="preserve"> </w:t>
      </w:r>
    </w:p>
    <w:p w14:paraId="7B58B4FA" w14:textId="77777777" w:rsidR="001A550D" w:rsidRPr="00C87687" w:rsidRDefault="001A550D" w:rsidP="001A550D">
      <w:pPr>
        <w:tabs>
          <w:tab w:val="left" w:pos="426"/>
        </w:tabs>
        <w:rPr>
          <w:bCs/>
        </w:rPr>
      </w:pPr>
      <w:r w:rsidRPr="00C87687">
        <w:rPr>
          <w:b/>
          <w:bCs/>
        </w:rPr>
        <w:t>vedoucím správy SH Buchlov – kastelánem</w:t>
      </w:r>
    </w:p>
    <w:p w14:paraId="1523C299" w14:textId="77777777" w:rsidR="001A550D" w:rsidRPr="00C87687" w:rsidRDefault="001A550D" w:rsidP="001A550D">
      <w:pPr>
        <w:tabs>
          <w:tab w:val="left" w:pos="426"/>
        </w:tabs>
        <w:rPr>
          <w:b/>
          <w:bCs/>
        </w:rPr>
      </w:pPr>
      <w:r w:rsidRPr="00C87687">
        <w:rPr>
          <w:b/>
          <w:bCs/>
        </w:rPr>
        <w:t>se sídlem Polesí 418, 687 08  Buchlovice</w:t>
      </w:r>
    </w:p>
    <w:p w14:paraId="0180FA1A" w14:textId="480473CB" w:rsidR="001A550D" w:rsidRPr="00C87687" w:rsidRDefault="001A550D" w:rsidP="001A550D">
      <w:pPr>
        <w:tabs>
          <w:tab w:val="left" w:pos="426"/>
        </w:tabs>
      </w:pPr>
      <w:r w:rsidRPr="00C87687">
        <w:t xml:space="preserve">Bankovní spojení: </w:t>
      </w:r>
      <w:r w:rsidR="00740C97">
        <w:t>česká národní banka</w:t>
      </w:r>
      <w:r w:rsidRPr="00C87687">
        <w:t>, a.s.</w:t>
      </w:r>
    </w:p>
    <w:p w14:paraId="4819D526" w14:textId="77777777" w:rsidR="00740C97" w:rsidRPr="00273587" w:rsidRDefault="00740C97" w:rsidP="00740C97">
      <w:pPr>
        <w:jc w:val="both"/>
        <w:rPr>
          <w:b/>
          <w:sz w:val="24"/>
          <w:szCs w:val="24"/>
        </w:rPr>
      </w:pPr>
      <w:r w:rsidRPr="00273587">
        <w:rPr>
          <w:b/>
          <w:sz w:val="24"/>
          <w:szCs w:val="24"/>
        </w:rPr>
        <w:t>č.ú.: 500005-60039011/0710</w:t>
      </w:r>
    </w:p>
    <w:p w14:paraId="55F39682" w14:textId="4BEA9DA8" w:rsidR="001A550D" w:rsidRPr="00C87687" w:rsidRDefault="001A550D" w:rsidP="00740C97">
      <w:pPr>
        <w:tabs>
          <w:tab w:val="left" w:pos="426"/>
        </w:tabs>
        <w:rPr>
          <w:bCs/>
        </w:rPr>
      </w:pPr>
      <w:r w:rsidRPr="00C87687">
        <w:t xml:space="preserve">(dále jen </w:t>
      </w:r>
      <w:r w:rsidRPr="00C87687">
        <w:rPr>
          <w:b/>
        </w:rPr>
        <w:t>„pronajímatel</w:t>
      </w:r>
      <w:r w:rsidRPr="00C87687">
        <w:rPr>
          <w:b/>
          <w:bCs/>
        </w:rPr>
        <w:t>“</w:t>
      </w:r>
      <w:r w:rsidRPr="00C87687">
        <w:rPr>
          <w:bCs/>
        </w:rPr>
        <w:t>)  na straně jedné</w:t>
      </w:r>
    </w:p>
    <w:p w14:paraId="197A0F5A" w14:textId="77777777" w:rsidR="007F5924" w:rsidRPr="00C87687" w:rsidRDefault="007F5924">
      <w:pPr>
        <w:jc w:val="both"/>
      </w:pPr>
    </w:p>
    <w:p w14:paraId="7AABAA96" w14:textId="77777777" w:rsidR="00F408FC" w:rsidRPr="00C87687" w:rsidRDefault="00F408FC">
      <w:pPr>
        <w:jc w:val="both"/>
      </w:pPr>
      <w:r w:rsidRPr="00C87687">
        <w:t>a</w:t>
      </w:r>
    </w:p>
    <w:p w14:paraId="26BC33DB" w14:textId="77777777" w:rsidR="00F408FC" w:rsidRPr="00C87687" w:rsidRDefault="00F408FC">
      <w:pPr>
        <w:jc w:val="both"/>
      </w:pPr>
    </w:p>
    <w:p w14:paraId="24622EA2" w14:textId="093730A4" w:rsidR="007F1648" w:rsidRPr="002C581B" w:rsidRDefault="007F1648" w:rsidP="007F1648">
      <w:pPr>
        <w:jc w:val="both"/>
        <w:rPr>
          <w:b/>
        </w:rPr>
      </w:pPr>
      <w:r w:rsidRPr="002C581B">
        <w:rPr>
          <w:b/>
        </w:rPr>
        <w:t xml:space="preserve">pan  </w:t>
      </w:r>
      <w:r w:rsidR="00887125" w:rsidRPr="002C581B">
        <w:rPr>
          <w:b/>
        </w:rPr>
        <w:t>Filip Kry</w:t>
      </w:r>
      <w:r w:rsidR="00553FB3">
        <w:rPr>
          <w:b/>
        </w:rPr>
        <w:t>s</w:t>
      </w:r>
      <w:r w:rsidR="00887125" w:rsidRPr="002C581B">
        <w:rPr>
          <w:b/>
        </w:rPr>
        <w:t>týnek</w:t>
      </w:r>
      <w:r w:rsidRPr="002C581B">
        <w:rPr>
          <w:b/>
        </w:rPr>
        <w:t xml:space="preserve">, fyzická osoba podnikající </w:t>
      </w:r>
    </w:p>
    <w:p w14:paraId="65A3B32C" w14:textId="786176A7" w:rsidR="007F1648" w:rsidRPr="002C581B" w:rsidRDefault="007F1648" w:rsidP="007F1648">
      <w:pPr>
        <w:jc w:val="both"/>
      </w:pPr>
      <w:r w:rsidRPr="002C581B">
        <w:t xml:space="preserve">IČ: </w:t>
      </w:r>
      <w:r w:rsidR="00887125" w:rsidRPr="002C581B">
        <w:t>87636514</w:t>
      </w:r>
      <w:r w:rsidRPr="002C581B">
        <w:t xml:space="preserve"> </w:t>
      </w:r>
    </w:p>
    <w:p w14:paraId="0DA7BAAD" w14:textId="5CD94582" w:rsidR="007F1648" w:rsidRPr="002C581B" w:rsidRDefault="007F1648" w:rsidP="007F1648">
      <w:pPr>
        <w:jc w:val="both"/>
        <w:rPr>
          <w:b/>
        </w:rPr>
      </w:pPr>
      <w:r w:rsidRPr="002C581B">
        <w:rPr>
          <w:b/>
        </w:rPr>
        <w:t>se sídlem 68</w:t>
      </w:r>
      <w:r w:rsidR="000709B4" w:rsidRPr="002C581B">
        <w:rPr>
          <w:b/>
        </w:rPr>
        <w:t>7</w:t>
      </w:r>
      <w:r w:rsidRPr="002C581B">
        <w:rPr>
          <w:b/>
        </w:rPr>
        <w:t xml:space="preserve"> 0</w:t>
      </w:r>
      <w:r w:rsidR="000709B4" w:rsidRPr="002C581B">
        <w:rPr>
          <w:b/>
        </w:rPr>
        <w:t>8</w:t>
      </w:r>
      <w:r w:rsidRPr="002C581B">
        <w:rPr>
          <w:b/>
        </w:rPr>
        <w:t xml:space="preserve">  </w:t>
      </w:r>
      <w:r w:rsidR="000709B4" w:rsidRPr="002C581B">
        <w:rPr>
          <w:b/>
        </w:rPr>
        <w:t>Buchlovice</w:t>
      </w:r>
      <w:r w:rsidRPr="002C581B">
        <w:rPr>
          <w:b/>
        </w:rPr>
        <w:t xml:space="preserve">, </w:t>
      </w:r>
      <w:r w:rsidR="000709B4" w:rsidRPr="002C581B">
        <w:rPr>
          <w:b/>
        </w:rPr>
        <w:t>K</w:t>
      </w:r>
      <w:r w:rsidR="00887125" w:rsidRPr="002C581B">
        <w:rPr>
          <w:b/>
        </w:rPr>
        <w:t> Buchlovu 55</w:t>
      </w:r>
      <w:r w:rsidRPr="002C581B">
        <w:rPr>
          <w:b/>
        </w:rPr>
        <w:t xml:space="preserve"> </w:t>
      </w:r>
    </w:p>
    <w:p w14:paraId="0749074D" w14:textId="52C6D286" w:rsidR="007F1648" w:rsidRPr="002C581B" w:rsidRDefault="007F1648" w:rsidP="007F1648">
      <w:pPr>
        <w:jc w:val="both"/>
      </w:pPr>
      <w:r w:rsidRPr="002C581B">
        <w:t xml:space="preserve">Bankovní spojení: </w:t>
      </w:r>
      <w:r w:rsidR="00A96D49">
        <w:t>xxxxxxxxxxxxxx</w:t>
      </w:r>
      <w:r w:rsidRPr="002C581B">
        <w:t xml:space="preserve">., pobočka </w:t>
      </w:r>
      <w:r w:rsidR="00A96D49">
        <w:t>xxxxxxxxx</w:t>
      </w:r>
    </w:p>
    <w:p w14:paraId="17A9D14B" w14:textId="72448887" w:rsidR="007F1648" w:rsidRPr="002C581B" w:rsidRDefault="007F1648" w:rsidP="007F1648">
      <w:pPr>
        <w:jc w:val="both"/>
      </w:pPr>
      <w:r w:rsidRPr="002C581B">
        <w:t xml:space="preserve">č.ú.: </w:t>
      </w:r>
      <w:r w:rsidR="00A96D49">
        <w:t>xxxxxxxxxxxxxxxxx</w:t>
      </w:r>
    </w:p>
    <w:p w14:paraId="6DA6DFED" w14:textId="68CEE630" w:rsidR="001A550D" w:rsidRDefault="007F1648" w:rsidP="007F1648">
      <w:pPr>
        <w:jc w:val="both"/>
      </w:pPr>
      <w:r w:rsidRPr="002C581B">
        <w:t xml:space="preserve"> </w:t>
      </w:r>
      <w:r w:rsidR="001A550D" w:rsidRPr="002C581B">
        <w:t xml:space="preserve">(dále jen </w:t>
      </w:r>
      <w:r w:rsidR="001A550D" w:rsidRPr="002C581B">
        <w:rPr>
          <w:b/>
        </w:rPr>
        <w:t>„nájemce“</w:t>
      </w:r>
      <w:r w:rsidR="001A550D" w:rsidRPr="002C581B">
        <w:t>) na straně druhé</w:t>
      </w:r>
    </w:p>
    <w:p w14:paraId="2D738B16" w14:textId="77777777" w:rsidR="007B0DE8" w:rsidRPr="00C87687" w:rsidRDefault="007B0DE8" w:rsidP="007F1648">
      <w:pPr>
        <w:jc w:val="both"/>
      </w:pPr>
    </w:p>
    <w:p w14:paraId="58227168" w14:textId="77777777" w:rsidR="00C868CC" w:rsidRPr="00C87687" w:rsidRDefault="00C868CC" w:rsidP="00C868CC">
      <w:pPr>
        <w:jc w:val="center"/>
      </w:pPr>
      <w:r w:rsidRPr="00C87687">
        <w:t>tuto</w:t>
      </w:r>
    </w:p>
    <w:p w14:paraId="3C658CF5" w14:textId="442A0CFC" w:rsidR="007F5924" w:rsidRPr="00EB2B6D" w:rsidRDefault="007F5924" w:rsidP="007F5924">
      <w:pPr>
        <w:jc w:val="center"/>
        <w:rPr>
          <w:b/>
          <w:sz w:val="24"/>
          <w:szCs w:val="24"/>
        </w:rPr>
      </w:pPr>
      <w:r w:rsidRPr="00EB2B6D">
        <w:rPr>
          <w:b/>
          <w:sz w:val="24"/>
          <w:szCs w:val="24"/>
        </w:rPr>
        <w:t>smlouvu o nájmu prostor sloužících k</w:t>
      </w:r>
      <w:r w:rsidR="00715A37">
        <w:rPr>
          <w:b/>
          <w:sz w:val="24"/>
          <w:szCs w:val="24"/>
        </w:rPr>
        <w:t> </w:t>
      </w:r>
      <w:r w:rsidRPr="00EB2B6D">
        <w:rPr>
          <w:b/>
          <w:sz w:val="24"/>
          <w:szCs w:val="24"/>
        </w:rPr>
        <w:t>podnikání</w:t>
      </w:r>
      <w:r w:rsidR="00715A37">
        <w:rPr>
          <w:b/>
          <w:sz w:val="24"/>
          <w:szCs w:val="24"/>
        </w:rPr>
        <w:t xml:space="preserve"> a pozemku</w:t>
      </w:r>
      <w:r w:rsidRPr="00EB2B6D">
        <w:rPr>
          <w:b/>
          <w:sz w:val="24"/>
          <w:szCs w:val="24"/>
        </w:rPr>
        <w:t>:</w:t>
      </w:r>
    </w:p>
    <w:p w14:paraId="1EDD553E" w14:textId="6E9C795B" w:rsidR="007F5924" w:rsidRPr="00C87687" w:rsidRDefault="007F5924" w:rsidP="007F5924">
      <w:pPr>
        <w:jc w:val="center"/>
      </w:pPr>
      <w:r w:rsidRPr="00C87687">
        <w:t>(dále jen „nájemní smlouva</w:t>
      </w:r>
      <w:r w:rsidR="00BC53FE">
        <w:t>“ nebo „smlouva</w:t>
      </w:r>
      <w:r w:rsidRPr="00C87687">
        <w:t>“)</w:t>
      </w:r>
    </w:p>
    <w:p w14:paraId="478E2EE9" w14:textId="77777777" w:rsidR="0015094C" w:rsidRPr="00690AC4" w:rsidRDefault="007F5924" w:rsidP="00C87687">
      <w:pPr>
        <w:pStyle w:val="Nadpis3"/>
        <w:spacing w:afterLines="60" w:after="144"/>
        <w:jc w:val="center"/>
        <w:rPr>
          <w:rFonts w:ascii="Times New Roman" w:hAnsi="Times New Roman"/>
          <w:sz w:val="22"/>
          <w:szCs w:val="22"/>
        </w:rPr>
      </w:pPr>
      <w:r w:rsidRPr="00690AC4">
        <w:rPr>
          <w:rFonts w:ascii="Times New Roman" w:hAnsi="Times New Roman"/>
          <w:sz w:val="22"/>
          <w:szCs w:val="22"/>
        </w:rPr>
        <w:t>Článek I.</w:t>
      </w:r>
      <w:r w:rsidR="0015094C" w:rsidRPr="00690AC4">
        <w:rPr>
          <w:rFonts w:ascii="Times New Roman" w:hAnsi="Times New Roman"/>
          <w:sz w:val="22"/>
          <w:szCs w:val="22"/>
        </w:rPr>
        <w:br/>
        <w:t>Úvodní ustanovení</w:t>
      </w:r>
    </w:p>
    <w:p w14:paraId="08FC11D0" w14:textId="5E168501" w:rsidR="007F5924" w:rsidRPr="00C87687" w:rsidRDefault="007F5924" w:rsidP="00EB7C3D">
      <w:pPr>
        <w:spacing w:afterLines="60" w:after="144"/>
        <w:ind w:left="284" w:hanging="284"/>
        <w:jc w:val="both"/>
      </w:pPr>
      <w:r w:rsidRPr="00BC53FE">
        <w:t>1.</w:t>
      </w:r>
      <w:r w:rsidRPr="00690AC4">
        <w:rPr>
          <w:sz w:val="22"/>
          <w:szCs w:val="22"/>
        </w:rPr>
        <w:t xml:space="preserve"> </w:t>
      </w:r>
      <w:r w:rsidR="0082511B" w:rsidRPr="00690AC4">
        <w:rPr>
          <w:sz w:val="22"/>
          <w:szCs w:val="22"/>
        </w:rPr>
        <w:t xml:space="preserve"> </w:t>
      </w:r>
      <w:r w:rsidRPr="00C87687">
        <w:t>Pronajímatel je příslušný hospodařit</w:t>
      </w:r>
      <w:r w:rsidR="00387B2E" w:rsidRPr="00C87687">
        <w:t xml:space="preserve"> mimo jiné</w:t>
      </w:r>
      <w:r w:rsidRPr="00C87687">
        <w:t xml:space="preserve"> s</w:t>
      </w:r>
      <w:r w:rsidR="00387B2E" w:rsidRPr="00C87687">
        <w:t xml:space="preserve"> </w:t>
      </w:r>
      <w:r w:rsidRPr="00C87687">
        <w:t xml:space="preserve">nemovitostí </w:t>
      </w:r>
      <w:bookmarkStart w:id="0" w:name="Text36"/>
      <w:r w:rsidRPr="00C87687">
        <w:t xml:space="preserve">Státního </w:t>
      </w:r>
      <w:r w:rsidR="001A550D" w:rsidRPr="00C87687">
        <w:t>hradu Buchlov</w:t>
      </w:r>
      <w:r w:rsidR="00387B2E" w:rsidRPr="00C87687">
        <w:t>, nemovitou kulturní památkou</w:t>
      </w:r>
      <w:bookmarkStart w:id="1" w:name="Text38"/>
      <w:bookmarkEnd w:id="0"/>
      <w:r w:rsidR="001A550D" w:rsidRPr="00C87687">
        <w:t xml:space="preserve">, </w:t>
      </w:r>
      <w:r w:rsidRPr="00C87687">
        <w:t xml:space="preserve">zapsanou na listu vlastnictví č. </w:t>
      </w:r>
      <w:r w:rsidR="002207C4">
        <w:t>2017</w:t>
      </w:r>
      <w:r w:rsidR="001A550D" w:rsidRPr="00C87687">
        <w:t xml:space="preserve"> pro </w:t>
      </w:r>
      <w:r w:rsidRPr="00C87687">
        <w:t xml:space="preserve">katastrální území </w:t>
      </w:r>
      <w:r w:rsidR="00C868CC" w:rsidRPr="00C87687">
        <w:t xml:space="preserve">a obec </w:t>
      </w:r>
      <w:r w:rsidR="001A550D" w:rsidRPr="00C87687">
        <w:t>Buchlovice u Katastrálního úřadu pro Zlínský kraj, Katastrální pracoviště v Uherském Hradišti.</w:t>
      </w:r>
      <w:bookmarkEnd w:id="1"/>
      <w:r w:rsidRPr="00C87687">
        <w:t xml:space="preserve"> </w:t>
      </w:r>
    </w:p>
    <w:p w14:paraId="5191B8AF" w14:textId="20DA0357" w:rsidR="007F5924" w:rsidRPr="00C87687" w:rsidRDefault="007F5924" w:rsidP="00EB7C3D">
      <w:pPr>
        <w:spacing w:afterLines="60" w:after="144"/>
        <w:ind w:left="284" w:hanging="284"/>
        <w:jc w:val="both"/>
      </w:pPr>
      <w:r w:rsidRPr="00C87687">
        <w:t xml:space="preserve">2. </w:t>
      </w:r>
      <w:r w:rsidR="0082511B" w:rsidRPr="00C87687">
        <w:t xml:space="preserve"> </w:t>
      </w:r>
      <w:r w:rsidR="006F60B8" w:rsidRPr="00C87687">
        <w:t>Část u</w:t>
      </w:r>
      <w:r w:rsidR="005227DD" w:rsidRPr="00C87687">
        <w:t xml:space="preserve">vedené nemovitosti </w:t>
      </w:r>
      <w:r w:rsidRPr="00C87687">
        <w:t>pronajímatel dočasně nepotřebuje k plnění funkcí státu nebo jiných úkolů v rámci své působnosti nebo stanoveného předmětu činnosti, jejichž pronájmem bude dosaženo účelnějšího nebo hospodárnějšího využití věci při zachování hlavního účelu, ke kterému pronajímateli slouží.</w:t>
      </w:r>
    </w:p>
    <w:p w14:paraId="2FEBB5F4" w14:textId="77777777" w:rsidR="007F5924" w:rsidRPr="00C87687" w:rsidRDefault="007F5924" w:rsidP="00EB7C3D">
      <w:pPr>
        <w:spacing w:afterLines="60" w:after="144"/>
        <w:ind w:left="284" w:hanging="284"/>
        <w:jc w:val="both"/>
      </w:pPr>
      <w:r w:rsidRPr="00C87687">
        <w:t xml:space="preserve">3. </w:t>
      </w:r>
      <w:r w:rsidR="0082511B" w:rsidRPr="00C87687">
        <w:t xml:space="preserve"> </w:t>
      </w:r>
      <w:r w:rsidRPr="00C87687">
        <w:t>Smluvní strany se dohodly, v souladu s příslušnými ustanoveními obecně závazných právních předpisů, a to zejména zákona č. 89/2012 Sb., občanský zákoník a zákona č. 219/2000 Sb. o majetku České republiky a jejím vystupování v právních vztazích</w:t>
      </w:r>
      <w:r w:rsidRPr="00C87687">
        <w:rPr>
          <w:color w:val="000000"/>
        </w:rPr>
        <w:t xml:space="preserve">, ve znění pozdějších předpisů, na této smlouvě o nájmu prostor sloužících k podnikání. </w:t>
      </w:r>
    </w:p>
    <w:p w14:paraId="4C20F38C" w14:textId="77777777" w:rsidR="00EB2B6D" w:rsidRDefault="00EB2B6D" w:rsidP="00B10309">
      <w:pPr>
        <w:jc w:val="center"/>
        <w:rPr>
          <w:b/>
        </w:rPr>
      </w:pPr>
    </w:p>
    <w:p w14:paraId="075047A3" w14:textId="77777777" w:rsidR="00F408FC" w:rsidRPr="00690AC4" w:rsidRDefault="00C868CC" w:rsidP="00B10309">
      <w:pPr>
        <w:jc w:val="center"/>
        <w:rPr>
          <w:b/>
          <w:sz w:val="22"/>
          <w:szCs w:val="22"/>
        </w:rPr>
      </w:pPr>
      <w:r w:rsidRPr="00690AC4">
        <w:rPr>
          <w:b/>
          <w:sz w:val="22"/>
          <w:szCs w:val="22"/>
        </w:rPr>
        <w:t>Č</w:t>
      </w:r>
      <w:r w:rsidR="00B10309" w:rsidRPr="00690AC4">
        <w:rPr>
          <w:b/>
          <w:sz w:val="22"/>
          <w:szCs w:val="22"/>
        </w:rPr>
        <w:t>l</w:t>
      </w:r>
      <w:r w:rsidRPr="00690AC4">
        <w:rPr>
          <w:b/>
          <w:sz w:val="22"/>
          <w:szCs w:val="22"/>
        </w:rPr>
        <w:t>ánek</w:t>
      </w:r>
      <w:r w:rsidR="00B10309" w:rsidRPr="00690AC4">
        <w:rPr>
          <w:b/>
          <w:sz w:val="22"/>
          <w:szCs w:val="22"/>
        </w:rPr>
        <w:t xml:space="preserve">. </w:t>
      </w:r>
      <w:r w:rsidR="00F408FC" w:rsidRPr="00690AC4">
        <w:rPr>
          <w:b/>
          <w:sz w:val="22"/>
          <w:szCs w:val="22"/>
        </w:rPr>
        <w:t>I</w:t>
      </w:r>
      <w:r w:rsidR="007F5924" w:rsidRPr="00690AC4">
        <w:rPr>
          <w:b/>
          <w:sz w:val="22"/>
          <w:szCs w:val="22"/>
        </w:rPr>
        <w:t>I</w:t>
      </w:r>
      <w:r w:rsidR="00F408FC" w:rsidRPr="00690AC4">
        <w:rPr>
          <w:b/>
          <w:sz w:val="22"/>
          <w:szCs w:val="22"/>
        </w:rPr>
        <w:t>.</w:t>
      </w:r>
    </w:p>
    <w:p w14:paraId="2DD8DA9C" w14:textId="77777777" w:rsidR="00B10309" w:rsidRPr="00690AC4" w:rsidRDefault="00B10309" w:rsidP="00C87687">
      <w:pPr>
        <w:spacing w:after="60"/>
        <w:jc w:val="center"/>
        <w:rPr>
          <w:b/>
          <w:sz w:val="22"/>
          <w:szCs w:val="22"/>
        </w:rPr>
      </w:pPr>
      <w:r w:rsidRPr="00690AC4">
        <w:rPr>
          <w:b/>
          <w:sz w:val="22"/>
          <w:szCs w:val="22"/>
        </w:rPr>
        <w:t xml:space="preserve">Předmět a účel </w:t>
      </w:r>
      <w:r w:rsidR="007F5924" w:rsidRPr="00690AC4">
        <w:rPr>
          <w:b/>
          <w:sz w:val="22"/>
          <w:szCs w:val="22"/>
        </w:rPr>
        <w:t>nájmu</w:t>
      </w:r>
    </w:p>
    <w:p w14:paraId="2E565CC0" w14:textId="059CB9B4" w:rsidR="00715A37" w:rsidRPr="00BC53FE" w:rsidRDefault="007F5924" w:rsidP="00C87687">
      <w:pPr>
        <w:pStyle w:val="Zkladntextodsazen3"/>
        <w:spacing w:after="60"/>
        <w:ind w:hanging="283"/>
        <w:jc w:val="both"/>
        <w:rPr>
          <w:sz w:val="20"/>
          <w:szCs w:val="20"/>
        </w:rPr>
      </w:pPr>
      <w:r w:rsidRPr="00BC53FE">
        <w:rPr>
          <w:sz w:val="20"/>
          <w:szCs w:val="20"/>
        </w:rPr>
        <w:t>1</w:t>
      </w:r>
      <w:r w:rsidRPr="00C87687">
        <w:rPr>
          <w:sz w:val="20"/>
          <w:szCs w:val="20"/>
        </w:rPr>
        <w:t>. Předmětem nájmu, upraveného touto nájemní smlouvou</w:t>
      </w:r>
      <w:r w:rsidR="00C868CC" w:rsidRPr="00C87687">
        <w:rPr>
          <w:sz w:val="20"/>
          <w:szCs w:val="20"/>
        </w:rPr>
        <w:t xml:space="preserve">, </w:t>
      </w:r>
      <w:r w:rsidR="00BC53FE">
        <w:rPr>
          <w:sz w:val="20"/>
          <w:szCs w:val="20"/>
        </w:rPr>
        <w:t xml:space="preserve">jsou </w:t>
      </w:r>
      <w:r w:rsidR="00715A37" w:rsidRPr="00BC53FE">
        <w:rPr>
          <w:bCs/>
          <w:sz w:val="20"/>
          <w:szCs w:val="20"/>
          <w:u w:val="single"/>
        </w:rPr>
        <w:t>prostory hradní restaurace</w:t>
      </w:r>
      <w:r w:rsidR="00EB7C3D">
        <w:rPr>
          <w:bCs/>
          <w:sz w:val="20"/>
          <w:szCs w:val="20"/>
          <w:u w:val="single"/>
        </w:rPr>
        <w:t xml:space="preserve"> a vinárny</w:t>
      </w:r>
      <w:r w:rsidR="00715A37" w:rsidRPr="00BC53FE">
        <w:rPr>
          <w:bCs/>
          <w:sz w:val="20"/>
          <w:szCs w:val="20"/>
        </w:rPr>
        <w:t xml:space="preserve"> v jihovýchodním objektu hospodářských budov, které jsou přístupné z II. hradního nádvoří a jejichž celková výměra činí </w:t>
      </w:r>
      <w:smartTag w:uri="urn:schemas-microsoft-com:office:smarttags" w:element="metricconverter">
        <w:smartTagPr>
          <w:attr w:name="ProductID" w:val="239,7 mﾲ"/>
        </w:smartTagPr>
        <w:r w:rsidR="00715A37" w:rsidRPr="00BC53FE">
          <w:rPr>
            <w:bCs/>
            <w:sz w:val="20"/>
            <w:szCs w:val="20"/>
          </w:rPr>
          <w:t>239,7 m²</w:t>
        </w:r>
      </w:smartTag>
      <w:r w:rsidR="00715A37" w:rsidRPr="00BC53FE">
        <w:rPr>
          <w:bCs/>
          <w:sz w:val="20"/>
          <w:szCs w:val="20"/>
        </w:rPr>
        <w:t xml:space="preserve">.  Dále se jedná o prostor pozemku </w:t>
      </w:r>
      <w:r w:rsidR="00715A37" w:rsidRPr="00BC53FE">
        <w:rPr>
          <w:bCs/>
          <w:sz w:val="20"/>
          <w:szCs w:val="20"/>
          <w:u w:val="single"/>
        </w:rPr>
        <w:t>venkovního posezení restaurace na II. nádvoří</w:t>
      </w:r>
      <w:r w:rsidR="00715A37" w:rsidRPr="00BC53FE">
        <w:rPr>
          <w:bCs/>
          <w:sz w:val="20"/>
          <w:szCs w:val="20"/>
        </w:rPr>
        <w:t xml:space="preserve"> </w:t>
      </w:r>
      <w:r w:rsidR="00AE447D">
        <w:rPr>
          <w:bCs/>
          <w:sz w:val="20"/>
          <w:szCs w:val="20"/>
        </w:rPr>
        <w:br/>
      </w:r>
      <w:r w:rsidR="00715A37" w:rsidRPr="00BC53FE">
        <w:rPr>
          <w:bCs/>
          <w:sz w:val="20"/>
          <w:szCs w:val="20"/>
        </w:rPr>
        <w:t xml:space="preserve">o celkové výměře cca </w:t>
      </w:r>
      <w:smartTag w:uri="urn:schemas-microsoft-com:office:smarttags" w:element="metricconverter">
        <w:smartTagPr>
          <w:attr w:name="ProductID" w:val="20 mﾲ"/>
        </w:smartTagPr>
        <w:r w:rsidR="00715A37" w:rsidRPr="00BC53FE">
          <w:rPr>
            <w:bCs/>
            <w:sz w:val="20"/>
            <w:szCs w:val="20"/>
          </w:rPr>
          <w:t>20 m²</w:t>
        </w:r>
      </w:smartTag>
      <w:r w:rsidR="00715A37" w:rsidRPr="00BC53FE">
        <w:rPr>
          <w:bCs/>
          <w:sz w:val="20"/>
          <w:szCs w:val="20"/>
        </w:rPr>
        <w:t>. Výčet předmětných místností: restaurace a výčep</w:t>
      </w:r>
      <w:r w:rsidR="00715A37" w:rsidRPr="00BC53FE">
        <w:rPr>
          <w:sz w:val="20"/>
          <w:szCs w:val="20"/>
        </w:rPr>
        <w:t xml:space="preserve"> (</w:t>
      </w:r>
      <w:smartTag w:uri="urn:schemas-microsoft-com:office:smarttags" w:element="metricconverter">
        <w:smartTagPr>
          <w:attr w:name="ProductID" w:val="44,6 mﾲ"/>
        </w:smartTagPr>
        <w:r w:rsidR="00715A37" w:rsidRPr="00BC53FE">
          <w:rPr>
            <w:sz w:val="20"/>
            <w:szCs w:val="20"/>
          </w:rPr>
          <w:t>44,6 m²</w:t>
        </w:r>
      </w:smartTag>
      <w:r w:rsidR="00715A37" w:rsidRPr="00BC53FE">
        <w:rPr>
          <w:sz w:val="20"/>
          <w:szCs w:val="20"/>
        </w:rPr>
        <w:t xml:space="preserve">), </w:t>
      </w:r>
      <w:r w:rsidR="00715A37" w:rsidRPr="00BC53FE">
        <w:rPr>
          <w:bCs/>
          <w:sz w:val="20"/>
          <w:szCs w:val="20"/>
        </w:rPr>
        <w:t>jídelna – salonek</w:t>
      </w:r>
      <w:r w:rsidR="00715A37" w:rsidRPr="00BC53FE">
        <w:rPr>
          <w:sz w:val="20"/>
          <w:szCs w:val="20"/>
        </w:rPr>
        <w:t xml:space="preserve"> </w:t>
      </w:r>
      <w:r w:rsidR="00AE447D">
        <w:rPr>
          <w:sz w:val="20"/>
          <w:szCs w:val="20"/>
        </w:rPr>
        <w:br/>
      </w:r>
      <w:r w:rsidR="00715A37" w:rsidRPr="00BC53FE">
        <w:rPr>
          <w:sz w:val="20"/>
          <w:szCs w:val="20"/>
        </w:rPr>
        <w:t>(</w:t>
      </w:r>
      <w:smartTag w:uri="urn:schemas-microsoft-com:office:smarttags" w:element="metricconverter">
        <w:smartTagPr>
          <w:attr w:name="ProductID" w:val="55 mﾲ"/>
        </w:smartTagPr>
        <w:r w:rsidR="00715A37" w:rsidRPr="00BC53FE">
          <w:rPr>
            <w:sz w:val="20"/>
            <w:szCs w:val="20"/>
          </w:rPr>
          <w:t>55 m²</w:t>
        </w:r>
      </w:smartTag>
      <w:r w:rsidR="00715A37" w:rsidRPr="00BC53FE">
        <w:rPr>
          <w:sz w:val="20"/>
          <w:szCs w:val="20"/>
        </w:rPr>
        <w:t xml:space="preserve">), </w:t>
      </w:r>
      <w:r w:rsidR="00715A37" w:rsidRPr="00BC53FE">
        <w:rPr>
          <w:bCs/>
          <w:sz w:val="20"/>
          <w:szCs w:val="20"/>
        </w:rPr>
        <w:t>kuchyně – přípravna</w:t>
      </w:r>
      <w:r w:rsidR="00715A37" w:rsidRPr="00BC53FE">
        <w:rPr>
          <w:sz w:val="20"/>
          <w:szCs w:val="20"/>
        </w:rPr>
        <w:t xml:space="preserve"> (</w:t>
      </w:r>
      <w:smartTag w:uri="urn:schemas-microsoft-com:office:smarttags" w:element="metricconverter">
        <w:smartTagPr>
          <w:attr w:name="ProductID" w:val="28 mﾲ"/>
        </w:smartTagPr>
        <w:r w:rsidR="00715A37" w:rsidRPr="00BC53FE">
          <w:rPr>
            <w:sz w:val="20"/>
            <w:szCs w:val="20"/>
          </w:rPr>
          <w:t>28 m²</w:t>
        </w:r>
      </w:smartTag>
      <w:r w:rsidR="00715A37" w:rsidRPr="00BC53FE">
        <w:rPr>
          <w:sz w:val="20"/>
          <w:szCs w:val="20"/>
        </w:rPr>
        <w:t xml:space="preserve">), </w:t>
      </w:r>
      <w:r w:rsidR="00715A37" w:rsidRPr="00BC53FE">
        <w:rPr>
          <w:bCs/>
          <w:sz w:val="20"/>
          <w:szCs w:val="20"/>
        </w:rPr>
        <w:t>prodejní buňka</w:t>
      </w:r>
      <w:r w:rsidR="00715A37" w:rsidRPr="00BC53FE">
        <w:rPr>
          <w:sz w:val="20"/>
          <w:szCs w:val="20"/>
        </w:rPr>
        <w:t xml:space="preserve"> (</w:t>
      </w:r>
      <w:smartTag w:uri="urn:schemas-microsoft-com:office:smarttags" w:element="metricconverter">
        <w:smartTagPr>
          <w:attr w:name="ProductID" w:val="4 mﾲ"/>
        </w:smartTagPr>
        <w:r w:rsidR="00715A37" w:rsidRPr="00BC53FE">
          <w:rPr>
            <w:sz w:val="20"/>
            <w:szCs w:val="20"/>
          </w:rPr>
          <w:t>4 m²</w:t>
        </w:r>
      </w:smartTag>
      <w:r w:rsidR="00715A37" w:rsidRPr="00BC53FE">
        <w:rPr>
          <w:sz w:val="20"/>
          <w:szCs w:val="20"/>
        </w:rPr>
        <w:t xml:space="preserve">), </w:t>
      </w:r>
      <w:r w:rsidR="00715A37" w:rsidRPr="00BC53FE">
        <w:rPr>
          <w:bCs/>
          <w:sz w:val="20"/>
          <w:szCs w:val="20"/>
        </w:rPr>
        <w:t>sklad – komora</w:t>
      </w:r>
      <w:r w:rsidR="00715A37" w:rsidRPr="00BC53FE">
        <w:rPr>
          <w:sz w:val="20"/>
          <w:szCs w:val="20"/>
        </w:rPr>
        <w:t xml:space="preserve"> (</w:t>
      </w:r>
      <w:smartTag w:uri="urn:schemas-microsoft-com:office:smarttags" w:element="metricconverter">
        <w:smartTagPr>
          <w:attr w:name="ProductID" w:val="19,8 mﾲ"/>
        </w:smartTagPr>
        <w:r w:rsidR="00715A37" w:rsidRPr="00BC53FE">
          <w:rPr>
            <w:sz w:val="20"/>
            <w:szCs w:val="20"/>
          </w:rPr>
          <w:t>19,8 m²</w:t>
        </w:r>
      </w:smartTag>
      <w:r w:rsidR="00715A37" w:rsidRPr="00BC53FE">
        <w:rPr>
          <w:sz w:val="20"/>
          <w:szCs w:val="20"/>
        </w:rPr>
        <w:t xml:space="preserve">), </w:t>
      </w:r>
      <w:r w:rsidR="00715A37" w:rsidRPr="00BC53FE">
        <w:rPr>
          <w:bCs/>
          <w:sz w:val="20"/>
          <w:szCs w:val="20"/>
        </w:rPr>
        <w:t xml:space="preserve">komora za restaurací </w:t>
      </w:r>
      <w:r w:rsidR="00715A37" w:rsidRPr="00BC53FE">
        <w:rPr>
          <w:sz w:val="20"/>
          <w:szCs w:val="20"/>
        </w:rPr>
        <w:t>(</w:t>
      </w:r>
      <w:smartTag w:uri="urn:schemas-microsoft-com:office:smarttags" w:element="metricconverter">
        <w:smartTagPr>
          <w:attr w:name="ProductID" w:val="8,3 mﾲ"/>
        </w:smartTagPr>
        <w:r w:rsidR="00715A37" w:rsidRPr="00BC53FE">
          <w:rPr>
            <w:sz w:val="20"/>
            <w:szCs w:val="20"/>
          </w:rPr>
          <w:t>8,3 m²</w:t>
        </w:r>
      </w:smartTag>
      <w:r w:rsidR="00715A37" w:rsidRPr="00BC53FE">
        <w:rPr>
          <w:sz w:val="20"/>
          <w:szCs w:val="20"/>
        </w:rPr>
        <w:t xml:space="preserve">), </w:t>
      </w:r>
      <w:r w:rsidR="00715A37" w:rsidRPr="00BC53FE">
        <w:rPr>
          <w:bCs/>
          <w:sz w:val="20"/>
          <w:szCs w:val="20"/>
        </w:rPr>
        <w:t>chodba – schodiště</w:t>
      </w:r>
      <w:r w:rsidR="00715A37" w:rsidRPr="00BC53FE">
        <w:rPr>
          <w:sz w:val="20"/>
          <w:szCs w:val="20"/>
        </w:rPr>
        <w:t xml:space="preserve"> (</w:t>
      </w:r>
      <w:smartTag w:uri="urn:schemas-microsoft-com:office:smarttags" w:element="metricconverter">
        <w:smartTagPr>
          <w:attr w:name="ProductID" w:val="3,2 mﾲ"/>
        </w:smartTagPr>
        <w:r w:rsidR="00715A37" w:rsidRPr="00BC53FE">
          <w:rPr>
            <w:sz w:val="20"/>
            <w:szCs w:val="20"/>
          </w:rPr>
          <w:t>3,2 m²</w:t>
        </w:r>
      </w:smartTag>
      <w:r w:rsidR="00715A37" w:rsidRPr="00BC53FE">
        <w:rPr>
          <w:sz w:val="20"/>
          <w:szCs w:val="20"/>
        </w:rPr>
        <w:t>)</w:t>
      </w:r>
      <w:r w:rsidR="00EB7C3D">
        <w:rPr>
          <w:sz w:val="20"/>
          <w:szCs w:val="20"/>
        </w:rPr>
        <w:t xml:space="preserve"> a prostor vinárny (</w:t>
      </w:r>
      <w:r w:rsidR="00EB7C3D">
        <w:t>76,8 m²</w:t>
      </w:r>
      <w:r w:rsidR="00EB7C3D">
        <w:rPr>
          <w:sz w:val="20"/>
          <w:szCs w:val="20"/>
        </w:rPr>
        <w:t>).</w:t>
      </w:r>
      <w:r w:rsidR="00715A37" w:rsidRPr="00BC53FE">
        <w:rPr>
          <w:sz w:val="20"/>
          <w:szCs w:val="20"/>
        </w:rPr>
        <w:t xml:space="preserve"> </w:t>
      </w:r>
    </w:p>
    <w:p w14:paraId="49480984" w14:textId="25FC6F00" w:rsidR="00F76E48" w:rsidRPr="00715A37" w:rsidRDefault="00C868CC" w:rsidP="00AE447D">
      <w:pPr>
        <w:spacing w:after="60"/>
        <w:ind w:left="284" w:hanging="284"/>
        <w:jc w:val="both"/>
        <w:rPr>
          <w:sz w:val="22"/>
          <w:szCs w:val="22"/>
        </w:rPr>
      </w:pPr>
      <w:r w:rsidRPr="00C87687">
        <w:lastRenderedPageBreak/>
        <w:t xml:space="preserve">2. </w:t>
      </w:r>
      <w:r w:rsidR="00715A37" w:rsidRPr="00C87687">
        <w:t>Předmětné nebytové prostory a související pozemek jsou pronajímány nájemci za účelem provozu hradní restaurace</w:t>
      </w:r>
      <w:r w:rsidR="00EB7C3D">
        <w:t xml:space="preserve"> a vinárny</w:t>
      </w:r>
      <w:r w:rsidR="00715A37" w:rsidRPr="00C87687">
        <w:t xml:space="preserve">, pořádání banketů, podnikových a rodinných oslav, apod. Výše uvedené prostory </w:t>
      </w:r>
      <w:r w:rsidR="009D1E46">
        <w:br/>
      </w:r>
      <w:r w:rsidR="00715A37" w:rsidRPr="00C87687">
        <w:t xml:space="preserve">se pronajímají se souborem nábytku zapsaným do seznamu inventárního majetku pod inv. číslem 7352710092, </w:t>
      </w:r>
      <w:r w:rsidR="00AE447D">
        <w:br/>
      </w:r>
      <w:r w:rsidR="00EB7C3D">
        <w:t>a dalšího zařízení zapsaného do inventárních seznamů Správy SH Buchlov.</w:t>
      </w:r>
    </w:p>
    <w:p w14:paraId="1AF7FA3E" w14:textId="77777777" w:rsidR="00C87687" w:rsidRDefault="00C87687" w:rsidP="00715A37">
      <w:pPr>
        <w:jc w:val="center"/>
        <w:rPr>
          <w:b/>
          <w:sz w:val="22"/>
          <w:szCs w:val="22"/>
        </w:rPr>
      </w:pPr>
    </w:p>
    <w:p w14:paraId="74B17064" w14:textId="31E7A0A5" w:rsidR="0015094C" w:rsidRDefault="0015094C" w:rsidP="00715A37">
      <w:pPr>
        <w:jc w:val="center"/>
        <w:rPr>
          <w:b/>
          <w:sz w:val="22"/>
          <w:szCs w:val="22"/>
        </w:rPr>
      </w:pPr>
      <w:r w:rsidRPr="00690AC4">
        <w:rPr>
          <w:b/>
          <w:sz w:val="22"/>
          <w:szCs w:val="22"/>
        </w:rPr>
        <w:t>Čl</w:t>
      </w:r>
      <w:r w:rsidR="000C28B4" w:rsidRPr="00690AC4">
        <w:rPr>
          <w:b/>
          <w:sz w:val="22"/>
          <w:szCs w:val="22"/>
        </w:rPr>
        <w:t>ánek</w:t>
      </w:r>
      <w:r w:rsidRPr="00690AC4">
        <w:rPr>
          <w:b/>
          <w:sz w:val="22"/>
          <w:szCs w:val="22"/>
        </w:rPr>
        <w:t xml:space="preserve"> III.</w:t>
      </w:r>
    </w:p>
    <w:p w14:paraId="29C3551A" w14:textId="00518CDC" w:rsidR="006F60B8" w:rsidRPr="00BC53FE" w:rsidRDefault="0015094C" w:rsidP="00AE447D">
      <w:pPr>
        <w:pStyle w:val="odstavce"/>
        <w:numPr>
          <w:ilvl w:val="1"/>
          <w:numId w:val="2"/>
        </w:numPr>
        <w:ind w:left="284" w:hanging="284"/>
        <w:rPr>
          <w:rFonts w:ascii="Times New Roman" w:hAnsi="Times New Roman"/>
          <w:sz w:val="20"/>
          <w:szCs w:val="20"/>
        </w:rPr>
      </w:pPr>
      <w:r w:rsidRPr="00BC53FE">
        <w:rPr>
          <w:rFonts w:ascii="Times New Roman" w:hAnsi="Times New Roman"/>
          <w:sz w:val="20"/>
          <w:szCs w:val="20"/>
        </w:rPr>
        <w:t>Pronajímatel přenechává v souladu s touto smlouvou a obecně závaznými právními předpisy předmět nájmu k dočasnému užívání nájemci.</w:t>
      </w:r>
      <w:r w:rsidR="00EB2B6D" w:rsidRPr="00BC53FE">
        <w:rPr>
          <w:rFonts w:ascii="Times New Roman" w:hAnsi="Times New Roman"/>
          <w:sz w:val="20"/>
          <w:szCs w:val="20"/>
        </w:rPr>
        <w:t xml:space="preserve"> Pronajímatel předává nájemci předmět nájmu ve stavu, v jakém se nachází </w:t>
      </w:r>
      <w:r w:rsidR="00AE447D">
        <w:rPr>
          <w:rFonts w:ascii="Times New Roman" w:hAnsi="Times New Roman"/>
          <w:sz w:val="20"/>
          <w:szCs w:val="20"/>
        </w:rPr>
        <w:br/>
      </w:r>
      <w:r w:rsidR="00EB2B6D" w:rsidRPr="00BC53FE">
        <w:rPr>
          <w:rFonts w:ascii="Times New Roman" w:hAnsi="Times New Roman"/>
          <w:sz w:val="20"/>
          <w:szCs w:val="20"/>
        </w:rPr>
        <w:t xml:space="preserve">a nájemce potvrzuje, že je mu stav předmětu nájmu znám, a že pronajímatel nemá s jeho přípravou k užívání nájemcem žádné povinnosti.  </w:t>
      </w:r>
    </w:p>
    <w:p w14:paraId="4266AF90" w14:textId="411BEE31" w:rsidR="006F60B8" w:rsidRPr="00BC53FE" w:rsidRDefault="0015094C" w:rsidP="00AE447D">
      <w:pPr>
        <w:pStyle w:val="odstavce"/>
        <w:numPr>
          <w:ilvl w:val="1"/>
          <w:numId w:val="2"/>
        </w:numPr>
        <w:ind w:left="284" w:hanging="284"/>
        <w:rPr>
          <w:rFonts w:ascii="Times New Roman" w:hAnsi="Times New Roman"/>
          <w:sz w:val="20"/>
          <w:szCs w:val="20"/>
        </w:rPr>
      </w:pPr>
      <w:r w:rsidRPr="00BC53FE">
        <w:rPr>
          <w:rFonts w:ascii="Times New Roman" w:hAnsi="Times New Roman"/>
          <w:sz w:val="20"/>
          <w:szCs w:val="20"/>
        </w:rPr>
        <w:t xml:space="preserve">Nájemce </w:t>
      </w:r>
      <w:r w:rsidR="00C868CC" w:rsidRPr="00BC53FE">
        <w:rPr>
          <w:rFonts w:ascii="Times New Roman" w:hAnsi="Times New Roman"/>
          <w:sz w:val="20"/>
          <w:szCs w:val="20"/>
          <w:lang w:val="cs-CZ"/>
        </w:rPr>
        <w:t xml:space="preserve">předmět nájmu do užívání přijímá </w:t>
      </w:r>
      <w:r w:rsidR="000C28B4" w:rsidRPr="00BC53FE">
        <w:rPr>
          <w:rFonts w:ascii="Times New Roman" w:hAnsi="Times New Roman"/>
          <w:sz w:val="20"/>
          <w:szCs w:val="20"/>
          <w:lang w:val="cs-CZ"/>
        </w:rPr>
        <w:t>a</w:t>
      </w:r>
      <w:r w:rsidRPr="00BC53FE">
        <w:rPr>
          <w:rFonts w:ascii="Times New Roman" w:hAnsi="Times New Roman"/>
          <w:sz w:val="20"/>
          <w:szCs w:val="20"/>
        </w:rPr>
        <w:t xml:space="preserve"> zavazuje </w:t>
      </w:r>
      <w:r w:rsidR="000C28B4" w:rsidRPr="00BC53FE">
        <w:rPr>
          <w:rFonts w:ascii="Times New Roman" w:hAnsi="Times New Roman"/>
          <w:sz w:val="20"/>
          <w:szCs w:val="20"/>
          <w:lang w:val="cs-CZ"/>
        </w:rPr>
        <w:t xml:space="preserve">se </w:t>
      </w:r>
      <w:r w:rsidRPr="00BC53FE">
        <w:rPr>
          <w:rFonts w:ascii="Times New Roman" w:hAnsi="Times New Roman"/>
          <w:sz w:val="20"/>
          <w:szCs w:val="20"/>
        </w:rPr>
        <w:t>platit pronajímateli nájemné za přenechání předmětu nájmu do dočasného užívání.</w:t>
      </w:r>
      <w:r w:rsidR="006F60B8" w:rsidRPr="00BC53FE">
        <w:rPr>
          <w:rFonts w:ascii="Times New Roman" w:hAnsi="Times New Roman"/>
          <w:sz w:val="20"/>
          <w:szCs w:val="20"/>
          <w:lang w:val="cs-CZ"/>
        </w:rPr>
        <w:t xml:space="preserve"> </w:t>
      </w:r>
      <w:r w:rsidR="006F60B8" w:rsidRPr="00BC53FE">
        <w:rPr>
          <w:rFonts w:ascii="Times New Roman" w:hAnsi="Times New Roman"/>
          <w:sz w:val="20"/>
          <w:szCs w:val="20"/>
        </w:rPr>
        <w:t>Nájemce není oprávněn přenechat předmět nájmu ani jeho část do podnájmu další osobě, s výjimkou případu předchozího písemného souhlasu pronajímatele a Ministerstva kultury ČR.</w:t>
      </w:r>
      <w:r w:rsidR="00B923AB">
        <w:rPr>
          <w:rFonts w:ascii="Times New Roman" w:hAnsi="Times New Roman"/>
          <w:sz w:val="20"/>
          <w:szCs w:val="20"/>
          <w:lang w:val="cs-CZ"/>
        </w:rPr>
        <w:t xml:space="preserve"> Seznam movitých předmětů a stanovení výše nájemného viz příloha č. 1 této smlouvy.</w:t>
      </w:r>
    </w:p>
    <w:p w14:paraId="48FA0312" w14:textId="4431B7D8" w:rsidR="0015094C" w:rsidRPr="00690AC4" w:rsidRDefault="0015094C" w:rsidP="006F60B8">
      <w:pPr>
        <w:pStyle w:val="odstavce"/>
        <w:spacing w:after="0"/>
        <w:rPr>
          <w:rFonts w:ascii="Times New Roman" w:hAnsi="Times New Roman"/>
        </w:rPr>
      </w:pPr>
    </w:p>
    <w:p w14:paraId="16D7A31C" w14:textId="77777777" w:rsidR="00DA646D" w:rsidRPr="00690AC4" w:rsidRDefault="00587A3A" w:rsidP="00DA646D">
      <w:pPr>
        <w:jc w:val="center"/>
        <w:rPr>
          <w:b/>
          <w:sz w:val="22"/>
          <w:szCs w:val="22"/>
        </w:rPr>
      </w:pPr>
      <w:r w:rsidRPr="00690AC4">
        <w:rPr>
          <w:b/>
          <w:sz w:val="22"/>
          <w:szCs w:val="22"/>
        </w:rPr>
        <w:t xml:space="preserve"> </w:t>
      </w:r>
      <w:r w:rsidR="00FF7584" w:rsidRPr="00690AC4">
        <w:rPr>
          <w:b/>
          <w:sz w:val="22"/>
          <w:szCs w:val="22"/>
        </w:rPr>
        <w:t>Č</w:t>
      </w:r>
      <w:r w:rsidRPr="00690AC4">
        <w:rPr>
          <w:b/>
          <w:sz w:val="22"/>
          <w:szCs w:val="22"/>
        </w:rPr>
        <w:t>l</w:t>
      </w:r>
      <w:r w:rsidR="000C28B4" w:rsidRPr="00690AC4">
        <w:rPr>
          <w:b/>
          <w:sz w:val="22"/>
          <w:szCs w:val="22"/>
        </w:rPr>
        <w:t>ánek</w:t>
      </w:r>
      <w:r w:rsidRPr="00690AC4">
        <w:rPr>
          <w:b/>
          <w:sz w:val="22"/>
          <w:szCs w:val="22"/>
        </w:rPr>
        <w:t xml:space="preserve">. </w:t>
      </w:r>
      <w:r w:rsidR="00F408FC" w:rsidRPr="00690AC4">
        <w:rPr>
          <w:b/>
          <w:sz w:val="22"/>
          <w:szCs w:val="22"/>
        </w:rPr>
        <w:t>I</w:t>
      </w:r>
      <w:r w:rsidR="0015094C" w:rsidRPr="00690AC4">
        <w:rPr>
          <w:b/>
          <w:sz w:val="22"/>
          <w:szCs w:val="22"/>
        </w:rPr>
        <w:t>V</w:t>
      </w:r>
      <w:r w:rsidR="00F408FC" w:rsidRPr="00690AC4">
        <w:rPr>
          <w:b/>
          <w:sz w:val="22"/>
          <w:szCs w:val="22"/>
        </w:rPr>
        <w:t>.</w:t>
      </w:r>
      <w:r w:rsidR="00DA646D" w:rsidRPr="00690AC4">
        <w:rPr>
          <w:b/>
          <w:sz w:val="22"/>
          <w:szCs w:val="22"/>
        </w:rPr>
        <w:t xml:space="preserve"> </w:t>
      </w:r>
    </w:p>
    <w:p w14:paraId="699926B0" w14:textId="3F726E92" w:rsidR="00DA646D" w:rsidRPr="00BC53FE" w:rsidRDefault="00DA646D" w:rsidP="00BC53FE">
      <w:pPr>
        <w:spacing w:after="60"/>
        <w:jc w:val="center"/>
        <w:rPr>
          <w:b/>
          <w:sz w:val="22"/>
          <w:szCs w:val="22"/>
        </w:rPr>
      </w:pPr>
      <w:r w:rsidRPr="00BC53FE">
        <w:rPr>
          <w:b/>
          <w:sz w:val="22"/>
          <w:szCs w:val="22"/>
        </w:rPr>
        <w:t>Cena nájmu,</w:t>
      </w:r>
      <w:r w:rsidR="00690AC4" w:rsidRPr="00BC53FE">
        <w:rPr>
          <w:b/>
          <w:sz w:val="22"/>
          <w:szCs w:val="22"/>
        </w:rPr>
        <w:t xml:space="preserve"> </w:t>
      </w:r>
      <w:r w:rsidR="00B923AB">
        <w:rPr>
          <w:b/>
          <w:sz w:val="22"/>
          <w:szCs w:val="22"/>
        </w:rPr>
        <w:t>s</w:t>
      </w:r>
      <w:r w:rsidR="00690AC4" w:rsidRPr="00BC53FE">
        <w:rPr>
          <w:b/>
          <w:sz w:val="22"/>
          <w:szCs w:val="22"/>
        </w:rPr>
        <w:t>lužby související s nájemním vztahem,</w:t>
      </w:r>
      <w:r w:rsidRPr="00BC53FE">
        <w:rPr>
          <w:b/>
          <w:sz w:val="22"/>
          <w:szCs w:val="22"/>
        </w:rPr>
        <w:t xml:space="preserve"> splatnost a způsob úhrady </w:t>
      </w:r>
    </w:p>
    <w:p w14:paraId="31C9D8AE" w14:textId="77777777" w:rsidR="00A57B84" w:rsidRPr="002C581B" w:rsidRDefault="00DA646D" w:rsidP="00BC53FE">
      <w:pPr>
        <w:spacing w:after="60"/>
        <w:ind w:left="284" w:hanging="284"/>
        <w:jc w:val="both"/>
      </w:pPr>
      <w:r w:rsidRPr="00BC53FE">
        <w:t xml:space="preserve">1. </w:t>
      </w:r>
      <w:r w:rsidRPr="002C581B">
        <w:t xml:space="preserve">Výše nájemného se stanoví </w:t>
      </w:r>
      <w:r w:rsidR="000C28B4" w:rsidRPr="002C581B">
        <w:t xml:space="preserve">dohodou smluvních stran </w:t>
      </w:r>
      <w:r w:rsidR="00663EAE" w:rsidRPr="002C581B">
        <w:t xml:space="preserve">takto: </w:t>
      </w:r>
    </w:p>
    <w:p w14:paraId="406AF4E9" w14:textId="1C274CD8" w:rsidR="00A57B84" w:rsidRPr="002C581B" w:rsidRDefault="00A57B84" w:rsidP="00B923AB">
      <w:pPr>
        <w:spacing w:after="60"/>
        <w:ind w:left="284" w:hanging="284"/>
      </w:pPr>
      <w:r w:rsidRPr="002C581B">
        <w:t xml:space="preserve">a) </w:t>
      </w:r>
      <w:r w:rsidR="00826CAD" w:rsidRPr="002C581B">
        <w:tab/>
      </w:r>
      <w:r w:rsidR="00DA646D" w:rsidRPr="002C581B">
        <w:rPr>
          <w:b/>
        </w:rPr>
        <w:t>nájemné</w:t>
      </w:r>
      <w:r w:rsidRPr="002C581B">
        <w:rPr>
          <w:b/>
        </w:rPr>
        <w:t xml:space="preserve"> za </w:t>
      </w:r>
      <w:r w:rsidR="00826CAD" w:rsidRPr="002C581B">
        <w:rPr>
          <w:b/>
        </w:rPr>
        <w:t xml:space="preserve">užívání prostor za celou dobu trvání této smlouvy </w:t>
      </w:r>
      <w:r w:rsidR="00DA646D" w:rsidRPr="002C581B">
        <w:rPr>
          <w:b/>
        </w:rPr>
        <w:t>činí</w:t>
      </w:r>
      <w:r w:rsidR="00715A37" w:rsidRPr="002C581B">
        <w:rPr>
          <w:b/>
        </w:rPr>
        <w:t xml:space="preserve">: </w:t>
      </w:r>
      <w:r w:rsidR="002C581B" w:rsidRPr="002C581B">
        <w:rPr>
          <w:b/>
        </w:rPr>
        <w:t>68</w:t>
      </w:r>
      <w:r w:rsidR="00B923AB" w:rsidRPr="002C581B">
        <w:rPr>
          <w:b/>
        </w:rPr>
        <w:t> 7</w:t>
      </w:r>
      <w:r w:rsidR="002C581B" w:rsidRPr="002C581B">
        <w:rPr>
          <w:b/>
        </w:rPr>
        <w:t>30</w:t>
      </w:r>
      <w:r w:rsidR="00B923AB" w:rsidRPr="002C581B">
        <w:rPr>
          <w:b/>
        </w:rPr>
        <w:t xml:space="preserve"> </w:t>
      </w:r>
      <w:r w:rsidR="00DA646D" w:rsidRPr="002C581B">
        <w:rPr>
          <w:b/>
          <w:bCs/>
        </w:rPr>
        <w:t xml:space="preserve">Kč </w:t>
      </w:r>
      <w:r w:rsidR="00DA646D" w:rsidRPr="002C581B">
        <w:rPr>
          <w:bCs/>
        </w:rPr>
        <w:t>(slovy:</w:t>
      </w:r>
      <w:r w:rsidR="00DF24F8" w:rsidRPr="002C581B">
        <w:rPr>
          <w:bCs/>
        </w:rPr>
        <w:t xml:space="preserve"> </w:t>
      </w:r>
      <w:r w:rsidR="002C581B" w:rsidRPr="002C581B">
        <w:rPr>
          <w:bCs/>
        </w:rPr>
        <w:t>šedesátosm</w:t>
      </w:r>
      <w:r w:rsidR="00B923AB" w:rsidRPr="002C581B">
        <w:rPr>
          <w:bCs/>
        </w:rPr>
        <w:t xml:space="preserve"> </w:t>
      </w:r>
      <w:r w:rsidR="00715A37" w:rsidRPr="002C581B">
        <w:rPr>
          <w:bCs/>
        </w:rPr>
        <w:t>tisíc</w:t>
      </w:r>
      <w:r w:rsidR="001A550D" w:rsidRPr="002C581B">
        <w:rPr>
          <w:bCs/>
        </w:rPr>
        <w:t xml:space="preserve"> </w:t>
      </w:r>
      <w:r w:rsidR="00B923AB" w:rsidRPr="002C581B">
        <w:rPr>
          <w:bCs/>
        </w:rPr>
        <w:t xml:space="preserve">sedm set </w:t>
      </w:r>
      <w:r w:rsidR="002C581B" w:rsidRPr="002C581B">
        <w:rPr>
          <w:bCs/>
        </w:rPr>
        <w:t>třicet</w:t>
      </w:r>
      <w:r w:rsidR="00B923AB" w:rsidRPr="002C581B">
        <w:rPr>
          <w:bCs/>
        </w:rPr>
        <w:t xml:space="preserve"> </w:t>
      </w:r>
      <w:r w:rsidR="001A550D" w:rsidRPr="002C581B">
        <w:rPr>
          <w:bCs/>
        </w:rPr>
        <w:t>korun českých</w:t>
      </w:r>
      <w:r w:rsidR="00DA646D" w:rsidRPr="002C581B">
        <w:rPr>
          <w:bCs/>
        </w:rPr>
        <w:t>).</w:t>
      </w:r>
      <w:r w:rsidR="00690AC4" w:rsidRPr="002C581B">
        <w:rPr>
          <w:b/>
          <w:bCs/>
        </w:rPr>
        <w:t xml:space="preserve"> </w:t>
      </w:r>
      <w:r w:rsidR="00DA646D" w:rsidRPr="002C581B">
        <w:t xml:space="preserve">Nájemné je </w:t>
      </w:r>
      <w:r w:rsidR="006F60B8" w:rsidRPr="002C581B">
        <w:t>plnění</w:t>
      </w:r>
      <w:r w:rsidR="00DA646D" w:rsidRPr="002C581B">
        <w:t xml:space="preserve"> osvobozené </w:t>
      </w:r>
      <w:r w:rsidR="006F60B8" w:rsidRPr="002C581B">
        <w:t>od daně z</w:t>
      </w:r>
      <w:r w:rsidR="00DF24F8" w:rsidRPr="002C581B">
        <w:t> </w:t>
      </w:r>
      <w:r w:rsidR="006F60B8" w:rsidRPr="002C581B">
        <w:t>přidané</w:t>
      </w:r>
      <w:r w:rsidR="00DF24F8" w:rsidRPr="002C581B">
        <w:t xml:space="preserve"> hodnoty</w:t>
      </w:r>
      <w:r w:rsidR="00B923AB" w:rsidRPr="002C581B">
        <w:t xml:space="preserve"> p</w:t>
      </w:r>
      <w:r w:rsidR="00DA646D" w:rsidRPr="002C581B">
        <w:t xml:space="preserve">odle ustanovení </w:t>
      </w:r>
      <w:r w:rsidR="00A93738">
        <w:br/>
      </w:r>
      <w:r w:rsidR="00DA646D" w:rsidRPr="002C581B">
        <w:t>§ 5</w:t>
      </w:r>
      <w:r w:rsidR="006D4044" w:rsidRPr="002C581B">
        <w:t>6a)</w:t>
      </w:r>
      <w:r w:rsidR="00DA646D" w:rsidRPr="002C581B">
        <w:t xml:space="preserve"> zákona č. 235/2004 Sb., o dani z přidané hodnoty, ve znění pozdějších předpisů. </w:t>
      </w:r>
    </w:p>
    <w:p w14:paraId="339C0361" w14:textId="15E4B6AE" w:rsidR="00826CAD" w:rsidRPr="00D22F9D" w:rsidRDefault="00A57B84" w:rsidP="00BC53FE">
      <w:pPr>
        <w:spacing w:after="60"/>
        <w:ind w:left="284" w:hanging="284"/>
        <w:jc w:val="both"/>
        <w:rPr>
          <w:bCs/>
          <w:color w:val="000000" w:themeColor="text1"/>
        </w:rPr>
      </w:pPr>
      <w:r w:rsidRPr="002C581B">
        <w:t xml:space="preserve">b) </w:t>
      </w:r>
      <w:r w:rsidR="00826CAD" w:rsidRPr="002C581B">
        <w:tab/>
      </w:r>
      <w:r w:rsidR="00826CAD" w:rsidRPr="002C581B">
        <w:rPr>
          <w:b/>
        </w:rPr>
        <w:t xml:space="preserve">nájemné za užívání movitých věcí uvedených v čl. III. odst. 2 za celou dobu trvání této smlouvy činí: </w:t>
      </w:r>
      <w:r w:rsidR="00B923AB" w:rsidRPr="002C581B">
        <w:rPr>
          <w:b/>
        </w:rPr>
        <w:br/>
      </w:r>
      <w:r w:rsidR="00EA093B" w:rsidRPr="002C581B">
        <w:rPr>
          <w:b/>
        </w:rPr>
        <w:t>30</w:t>
      </w:r>
      <w:r w:rsidR="00B923AB" w:rsidRPr="002C581B">
        <w:rPr>
          <w:b/>
        </w:rPr>
        <w:t> 2</w:t>
      </w:r>
      <w:r w:rsidR="00EA093B" w:rsidRPr="002C581B">
        <w:rPr>
          <w:b/>
        </w:rPr>
        <w:t>70</w:t>
      </w:r>
      <w:r w:rsidR="00B923AB" w:rsidRPr="002C581B">
        <w:rPr>
          <w:b/>
        </w:rPr>
        <w:t xml:space="preserve"> </w:t>
      </w:r>
      <w:r w:rsidR="00826CAD" w:rsidRPr="002C581B">
        <w:rPr>
          <w:b/>
          <w:bCs/>
        </w:rPr>
        <w:t>Kč (</w:t>
      </w:r>
      <w:r w:rsidR="00826CAD" w:rsidRPr="002C581B">
        <w:rPr>
          <w:bCs/>
        </w:rPr>
        <w:t xml:space="preserve">slovy: </w:t>
      </w:r>
      <w:r w:rsidR="00EA093B" w:rsidRPr="002C581B">
        <w:rPr>
          <w:bCs/>
        </w:rPr>
        <w:t>třicet</w:t>
      </w:r>
      <w:r w:rsidR="00B923AB" w:rsidRPr="002C581B">
        <w:rPr>
          <w:bCs/>
        </w:rPr>
        <w:t xml:space="preserve"> tisíc </w:t>
      </w:r>
      <w:r w:rsidR="00B923AB" w:rsidRPr="002C581B">
        <w:rPr>
          <w:bCs/>
          <w:color w:val="000000" w:themeColor="text1"/>
        </w:rPr>
        <w:t>dvěstě</w:t>
      </w:r>
      <w:r w:rsidR="00EA093B" w:rsidRPr="002C581B">
        <w:rPr>
          <w:bCs/>
          <w:color w:val="000000" w:themeColor="text1"/>
        </w:rPr>
        <w:t>sedmdesát</w:t>
      </w:r>
      <w:r w:rsidR="00826CAD" w:rsidRPr="002C581B">
        <w:rPr>
          <w:bCs/>
          <w:color w:val="000000" w:themeColor="text1"/>
        </w:rPr>
        <w:t xml:space="preserve"> korun českých) bez DPH. K ceně nájmu za movité věci bude připočtena </w:t>
      </w:r>
      <w:r w:rsidR="00826CAD" w:rsidRPr="002C581B">
        <w:rPr>
          <w:b/>
          <w:bCs/>
          <w:color w:val="000000" w:themeColor="text1"/>
        </w:rPr>
        <w:t>DPH</w:t>
      </w:r>
      <w:r w:rsidR="00826CAD" w:rsidRPr="002C581B">
        <w:rPr>
          <w:bCs/>
          <w:color w:val="000000" w:themeColor="text1"/>
        </w:rPr>
        <w:t xml:space="preserve">, která činí 21%, tj. </w:t>
      </w:r>
      <w:r w:rsidR="00EA093B" w:rsidRPr="002C581B">
        <w:rPr>
          <w:b/>
          <w:bCs/>
          <w:color w:val="000000" w:themeColor="text1"/>
        </w:rPr>
        <w:t>6 35</w:t>
      </w:r>
      <w:r w:rsidR="00800589" w:rsidRPr="002C581B">
        <w:rPr>
          <w:b/>
          <w:bCs/>
          <w:color w:val="000000" w:themeColor="text1"/>
        </w:rPr>
        <w:t>7</w:t>
      </w:r>
      <w:r w:rsidR="00CC454F" w:rsidRPr="002C581B">
        <w:rPr>
          <w:b/>
          <w:bCs/>
          <w:color w:val="000000" w:themeColor="text1"/>
        </w:rPr>
        <w:t xml:space="preserve"> Kč</w:t>
      </w:r>
      <w:r w:rsidR="00C71C94" w:rsidRPr="002C581B">
        <w:rPr>
          <w:b/>
          <w:bCs/>
          <w:color w:val="000000" w:themeColor="text1"/>
        </w:rPr>
        <w:t xml:space="preserve">. </w:t>
      </w:r>
      <w:r w:rsidR="007B0DE8" w:rsidRPr="002C581B">
        <w:rPr>
          <w:b/>
          <w:bCs/>
          <w:color w:val="000000" w:themeColor="text1"/>
        </w:rPr>
        <w:t xml:space="preserve">Cena celkem za nájem movitých věcí činí </w:t>
      </w:r>
      <w:r w:rsidR="00EA093B" w:rsidRPr="002C581B">
        <w:rPr>
          <w:b/>
          <w:bCs/>
          <w:color w:val="000000" w:themeColor="text1"/>
        </w:rPr>
        <w:t>36 </w:t>
      </w:r>
      <w:r w:rsidR="00C71C94" w:rsidRPr="002C581B">
        <w:rPr>
          <w:b/>
          <w:bCs/>
          <w:color w:val="000000" w:themeColor="text1"/>
        </w:rPr>
        <w:t>6</w:t>
      </w:r>
      <w:r w:rsidR="00EA093B" w:rsidRPr="002C581B">
        <w:rPr>
          <w:b/>
          <w:bCs/>
          <w:color w:val="000000" w:themeColor="text1"/>
        </w:rPr>
        <w:t>2</w:t>
      </w:r>
      <w:r w:rsidR="00800589" w:rsidRPr="002C581B">
        <w:rPr>
          <w:b/>
          <w:bCs/>
          <w:color w:val="000000" w:themeColor="text1"/>
        </w:rPr>
        <w:t>7</w:t>
      </w:r>
      <w:r w:rsidR="007B0DE8" w:rsidRPr="002C581B">
        <w:rPr>
          <w:b/>
          <w:bCs/>
          <w:color w:val="000000" w:themeColor="text1"/>
        </w:rPr>
        <w:t xml:space="preserve"> Kč </w:t>
      </w:r>
      <w:r w:rsidR="00800589" w:rsidRPr="002C581B">
        <w:rPr>
          <w:bCs/>
          <w:color w:val="000000" w:themeColor="text1"/>
        </w:rPr>
        <w:t>(slovy:</w:t>
      </w:r>
      <w:r w:rsidR="00800589" w:rsidRPr="002C581B">
        <w:rPr>
          <w:b/>
          <w:bCs/>
          <w:color w:val="000000" w:themeColor="text1"/>
        </w:rPr>
        <w:t xml:space="preserve"> </w:t>
      </w:r>
      <w:r w:rsidR="00800589" w:rsidRPr="002C581B">
        <w:rPr>
          <w:bCs/>
          <w:color w:val="000000" w:themeColor="text1"/>
        </w:rPr>
        <w:t>třicetšest tisíc šestsetdvacetsedm korun českých</w:t>
      </w:r>
      <w:r w:rsidR="00800589" w:rsidRPr="002C581B">
        <w:rPr>
          <w:b/>
          <w:bCs/>
          <w:color w:val="000000" w:themeColor="text1"/>
        </w:rPr>
        <w:t xml:space="preserve">) </w:t>
      </w:r>
      <w:r w:rsidR="007B0DE8" w:rsidRPr="002C581B">
        <w:rPr>
          <w:bCs/>
          <w:color w:val="000000" w:themeColor="text1"/>
        </w:rPr>
        <w:t>včetně DPH.</w:t>
      </w:r>
      <w:r w:rsidR="00826CAD" w:rsidRPr="00D22F9D">
        <w:rPr>
          <w:bCs/>
          <w:color w:val="000000" w:themeColor="text1"/>
        </w:rPr>
        <w:t xml:space="preserve">  </w:t>
      </w:r>
    </w:p>
    <w:p w14:paraId="441CC14E" w14:textId="20B9ABD8" w:rsidR="00690AC4" w:rsidRPr="00D22F9D" w:rsidRDefault="00826CAD" w:rsidP="00826CAD">
      <w:pPr>
        <w:spacing w:after="60"/>
        <w:ind w:left="284" w:hanging="284"/>
        <w:jc w:val="both"/>
        <w:rPr>
          <w:color w:val="000000" w:themeColor="text1"/>
        </w:rPr>
      </w:pPr>
      <w:r w:rsidRPr="00D22F9D">
        <w:rPr>
          <w:color w:val="000000" w:themeColor="text1"/>
        </w:rPr>
        <w:t xml:space="preserve">2. </w:t>
      </w:r>
      <w:r w:rsidRPr="00D22F9D">
        <w:rPr>
          <w:color w:val="000000" w:themeColor="text1"/>
        </w:rPr>
        <w:tab/>
      </w:r>
      <w:r w:rsidR="007B0DE8" w:rsidRPr="00D22F9D">
        <w:rPr>
          <w:color w:val="000000" w:themeColor="text1"/>
        </w:rPr>
        <w:t>Celkové n</w:t>
      </w:r>
      <w:r w:rsidR="00303917" w:rsidRPr="00D22F9D">
        <w:rPr>
          <w:color w:val="000000" w:themeColor="text1"/>
        </w:rPr>
        <w:t>ájemné</w:t>
      </w:r>
      <w:r w:rsidRPr="00D22F9D">
        <w:rPr>
          <w:color w:val="000000" w:themeColor="text1"/>
        </w:rPr>
        <w:t xml:space="preserve"> </w:t>
      </w:r>
      <w:r w:rsidR="00C71C94" w:rsidRPr="00D22F9D">
        <w:rPr>
          <w:color w:val="000000" w:themeColor="text1"/>
        </w:rPr>
        <w:t xml:space="preserve">za užívání prostor a věcí movitých </w:t>
      </w:r>
      <w:r w:rsidRPr="00D22F9D">
        <w:rPr>
          <w:color w:val="000000" w:themeColor="text1"/>
        </w:rPr>
        <w:t>v</w:t>
      </w:r>
      <w:r w:rsidR="007B0DE8" w:rsidRPr="00D22F9D">
        <w:rPr>
          <w:color w:val="000000" w:themeColor="text1"/>
        </w:rPr>
        <w:t xml:space="preserve">e </w:t>
      </w:r>
      <w:r w:rsidRPr="00D22F9D">
        <w:rPr>
          <w:color w:val="000000" w:themeColor="text1"/>
        </w:rPr>
        <w:t>výši</w:t>
      </w:r>
      <w:r w:rsidRPr="00D22F9D">
        <w:rPr>
          <w:b/>
          <w:color w:val="000000" w:themeColor="text1"/>
        </w:rPr>
        <w:t xml:space="preserve"> 9</w:t>
      </w:r>
      <w:r w:rsidR="002C581B">
        <w:rPr>
          <w:b/>
          <w:color w:val="000000" w:themeColor="text1"/>
        </w:rPr>
        <w:t>9</w:t>
      </w:r>
      <w:r w:rsidR="00B923AB" w:rsidRPr="00D22F9D">
        <w:rPr>
          <w:b/>
          <w:color w:val="000000" w:themeColor="text1"/>
        </w:rPr>
        <w:t xml:space="preserve"> </w:t>
      </w:r>
      <w:r w:rsidRPr="00D22F9D">
        <w:rPr>
          <w:b/>
          <w:color w:val="000000" w:themeColor="text1"/>
        </w:rPr>
        <w:t>000 Kč</w:t>
      </w:r>
      <w:r w:rsidR="00C71C94" w:rsidRPr="00D22F9D">
        <w:rPr>
          <w:b/>
          <w:color w:val="000000" w:themeColor="text1"/>
        </w:rPr>
        <w:t xml:space="preserve"> bez DPH</w:t>
      </w:r>
      <w:r w:rsidR="007B0DE8" w:rsidRPr="00D22F9D">
        <w:rPr>
          <w:b/>
          <w:color w:val="000000" w:themeColor="text1"/>
        </w:rPr>
        <w:t xml:space="preserve">, </w:t>
      </w:r>
      <w:r w:rsidR="007B0DE8" w:rsidRPr="00D22F9D">
        <w:rPr>
          <w:color w:val="000000" w:themeColor="text1"/>
        </w:rPr>
        <w:t>slovy: devadesát</w:t>
      </w:r>
      <w:r w:rsidR="002C581B">
        <w:rPr>
          <w:color w:val="000000" w:themeColor="text1"/>
        </w:rPr>
        <w:t>devět</w:t>
      </w:r>
      <w:r w:rsidR="007B0DE8" w:rsidRPr="00D22F9D">
        <w:rPr>
          <w:color w:val="000000" w:themeColor="text1"/>
        </w:rPr>
        <w:t xml:space="preserve"> tisíc korun českých, </w:t>
      </w:r>
      <w:r w:rsidR="00303917" w:rsidRPr="00D22F9D">
        <w:rPr>
          <w:color w:val="000000" w:themeColor="text1"/>
        </w:rPr>
        <w:t xml:space="preserve">bude </w:t>
      </w:r>
      <w:r w:rsidR="00C71C94" w:rsidRPr="00D22F9D">
        <w:rPr>
          <w:color w:val="000000" w:themeColor="text1"/>
        </w:rPr>
        <w:t>uhrazeno</w:t>
      </w:r>
      <w:r w:rsidR="00303917" w:rsidRPr="00D22F9D">
        <w:rPr>
          <w:color w:val="000000" w:themeColor="text1"/>
        </w:rPr>
        <w:t xml:space="preserve"> ve </w:t>
      </w:r>
      <w:r w:rsidR="00303917" w:rsidRPr="00D22F9D">
        <w:rPr>
          <w:bCs/>
          <w:color w:val="000000" w:themeColor="text1"/>
        </w:rPr>
        <w:t>dvou splátkách</w:t>
      </w:r>
      <w:r w:rsidR="003D079A" w:rsidRPr="00D22F9D">
        <w:rPr>
          <w:bCs/>
          <w:color w:val="000000" w:themeColor="text1"/>
        </w:rPr>
        <w:t xml:space="preserve"> </w:t>
      </w:r>
      <w:r w:rsidR="00C71C94" w:rsidRPr="00D22F9D">
        <w:rPr>
          <w:bCs/>
          <w:color w:val="000000" w:themeColor="text1"/>
        </w:rPr>
        <w:t>ve výši 4</w:t>
      </w:r>
      <w:r w:rsidR="002C581B">
        <w:rPr>
          <w:bCs/>
          <w:color w:val="000000" w:themeColor="text1"/>
        </w:rPr>
        <w:t>9</w:t>
      </w:r>
      <w:r w:rsidR="00C71C94" w:rsidRPr="00D22F9D">
        <w:rPr>
          <w:bCs/>
          <w:color w:val="000000" w:themeColor="text1"/>
        </w:rPr>
        <w:t xml:space="preserve"> 500 Kč bez DPH + DPH za nájem věcí movitých ve výši </w:t>
      </w:r>
      <w:r w:rsidR="002C581B">
        <w:rPr>
          <w:bCs/>
          <w:color w:val="000000" w:themeColor="text1"/>
        </w:rPr>
        <w:t>3</w:t>
      </w:r>
      <w:r w:rsidR="00C71C94" w:rsidRPr="00D22F9D">
        <w:rPr>
          <w:bCs/>
          <w:color w:val="000000" w:themeColor="text1"/>
        </w:rPr>
        <w:t> </w:t>
      </w:r>
      <w:r w:rsidR="002C581B">
        <w:rPr>
          <w:bCs/>
          <w:color w:val="000000" w:themeColor="text1"/>
        </w:rPr>
        <w:t>179</w:t>
      </w:r>
      <w:r w:rsidR="00C71C94" w:rsidRPr="00D22F9D">
        <w:rPr>
          <w:bCs/>
          <w:color w:val="000000" w:themeColor="text1"/>
        </w:rPr>
        <w:t xml:space="preserve"> Kč</w:t>
      </w:r>
      <w:r w:rsidR="00C71C94" w:rsidRPr="00D22F9D">
        <w:rPr>
          <w:color w:val="000000" w:themeColor="text1"/>
        </w:rPr>
        <w:t xml:space="preserve"> </w:t>
      </w:r>
      <w:r w:rsidR="003D079A" w:rsidRPr="00D22F9D">
        <w:rPr>
          <w:color w:val="000000" w:themeColor="text1"/>
        </w:rPr>
        <w:t>na základě faktury</w:t>
      </w:r>
      <w:r w:rsidR="002C581B">
        <w:rPr>
          <w:color w:val="000000" w:themeColor="text1"/>
        </w:rPr>
        <w:t xml:space="preserve"> – </w:t>
      </w:r>
      <w:r w:rsidR="003D079A" w:rsidRPr="00D22F9D">
        <w:rPr>
          <w:color w:val="000000" w:themeColor="text1"/>
        </w:rPr>
        <w:t>daňového dokladu vystaveného pronajímatelem k </w:t>
      </w:r>
      <w:r w:rsidR="00CC454F" w:rsidRPr="00D22F9D">
        <w:rPr>
          <w:color w:val="000000" w:themeColor="text1"/>
        </w:rPr>
        <w:t xml:space="preserve">30. 6. </w:t>
      </w:r>
      <w:r w:rsidR="002207C4">
        <w:rPr>
          <w:color w:val="000000" w:themeColor="text1"/>
        </w:rPr>
        <w:t>2019</w:t>
      </w:r>
      <w:r w:rsidR="003D079A" w:rsidRPr="00D22F9D">
        <w:rPr>
          <w:color w:val="000000" w:themeColor="text1"/>
        </w:rPr>
        <w:t xml:space="preserve"> </w:t>
      </w:r>
      <w:r w:rsidR="002C581B">
        <w:rPr>
          <w:color w:val="000000" w:themeColor="text1"/>
        </w:rPr>
        <w:br/>
      </w:r>
      <w:r w:rsidR="003D079A" w:rsidRPr="00D22F9D">
        <w:rPr>
          <w:color w:val="000000" w:themeColor="text1"/>
        </w:rPr>
        <w:t xml:space="preserve">a </w:t>
      </w:r>
      <w:r w:rsidR="00CC454F" w:rsidRPr="00D22F9D">
        <w:rPr>
          <w:color w:val="000000" w:themeColor="text1"/>
        </w:rPr>
        <w:t xml:space="preserve">30. 9. </w:t>
      </w:r>
      <w:r w:rsidR="002207C4">
        <w:rPr>
          <w:color w:val="000000" w:themeColor="text1"/>
        </w:rPr>
        <w:t>2019</w:t>
      </w:r>
      <w:r w:rsidR="003D079A" w:rsidRPr="00D22F9D">
        <w:rPr>
          <w:color w:val="000000" w:themeColor="text1"/>
        </w:rPr>
        <w:t xml:space="preserve"> (</w:t>
      </w:r>
      <w:r w:rsidR="00CC454F" w:rsidRPr="00D22F9D">
        <w:rPr>
          <w:color w:val="000000" w:themeColor="text1"/>
        </w:rPr>
        <w:t>datum us</w:t>
      </w:r>
      <w:r w:rsidR="00893BD3" w:rsidRPr="00D22F9D">
        <w:rPr>
          <w:color w:val="000000" w:themeColor="text1"/>
        </w:rPr>
        <w:t xml:space="preserve">kutečnění zdanitelného plnění, </w:t>
      </w:r>
      <w:r w:rsidR="003D079A" w:rsidRPr="00D22F9D">
        <w:rPr>
          <w:color w:val="000000" w:themeColor="text1"/>
        </w:rPr>
        <w:t xml:space="preserve">dílčí plnění ve </w:t>
      </w:r>
      <w:r w:rsidR="00CC454F" w:rsidRPr="00D22F9D">
        <w:rPr>
          <w:color w:val="000000" w:themeColor="text1"/>
        </w:rPr>
        <w:t xml:space="preserve">smyslu §21 zákona č. 235/2004 Sb. </w:t>
      </w:r>
      <w:r w:rsidR="002C581B">
        <w:rPr>
          <w:color w:val="000000" w:themeColor="text1"/>
        </w:rPr>
        <w:br/>
      </w:r>
      <w:r w:rsidR="00CC454F" w:rsidRPr="00D22F9D">
        <w:rPr>
          <w:color w:val="000000" w:themeColor="text1"/>
        </w:rPr>
        <w:t>o</w:t>
      </w:r>
      <w:r w:rsidR="002C581B">
        <w:rPr>
          <w:color w:val="000000" w:themeColor="text1"/>
        </w:rPr>
        <w:t xml:space="preserve"> </w:t>
      </w:r>
      <w:r w:rsidR="00CC454F" w:rsidRPr="00D22F9D">
        <w:rPr>
          <w:color w:val="000000" w:themeColor="text1"/>
        </w:rPr>
        <w:t>DPH</w:t>
      </w:r>
      <w:r w:rsidR="002C581B">
        <w:rPr>
          <w:color w:val="000000" w:themeColor="text1"/>
        </w:rPr>
        <w:t xml:space="preserve"> </w:t>
      </w:r>
      <w:r w:rsidR="00CC454F" w:rsidRPr="00D22F9D">
        <w:rPr>
          <w:color w:val="000000" w:themeColor="text1"/>
        </w:rPr>
        <w:t>ve znění pozdějších předpisů</w:t>
      </w:r>
      <w:r w:rsidR="00C71C94" w:rsidRPr="00D22F9D">
        <w:rPr>
          <w:color w:val="000000" w:themeColor="text1"/>
        </w:rPr>
        <w:t>) se splatností 30 kalendářních dnů od vystavení</w:t>
      </w:r>
      <w:r w:rsidR="00715A37" w:rsidRPr="00D22F9D">
        <w:rPr>
          <w:b/>
          <w:bCs/>
          <w:color w:val="000000" w:themeColor="text1"/>
        </w:rPr>
        <w:t xml:space="preserve">. </w:t>
      </w:r>
      <w:r w:rsidR="000024C9" w:rsidRPr="00D22F9D">
        <w:rPr>
          <w:color w:val="000000" w:themeColor="text1"/>
        </w:rPr>
        <w:t xml:space="preserve"> </w:t>
      </w:r>
    </w:p>
    <w:p w14:paraId="4AAA463B" w14:textId="0F007D23" w:rsidR="00BC53FE" w:rsidRDefault="00826CAD" w:rsidP="00BC53FE">
      <w:pPr>
        <w:spacing w:after="60"/>
        <w:ind w:left="284" w:hanging="284"/>
        <w:jc w:val="both"/>
      </w:pPr>
      <w:r>
        <w:t>3</w:t>
      </w:r>
      <w:r w:rsidR="00715A37" w:rsidRPr="00BC53FE">
        <w:t xml:space="preserve">. </w:t>
      </w:r>
      <w:r>
        <w:tab/>
      </w:r>
      <w:r w:rsidR="00690AC4" w:rsidRPr="00BC53FE">
        <w:t xml:space="preserve">V souvislosti s nájmem </w:t>
      </w:r>
      <w:r w:rsidR="00715A37" w:rsidRPr="00BC53FE">
        <w:t>ne</w:t>
      </w:r>
      <w:r w:rsidR="00690AC4" w:rsidRPr="00BC53FE">
        <w:t xml:space="preserve">poskytuje pronajímatel </w:t>
      </w:r>
      <w:r w:rsidR="00715A37" w:rsidRPr="00BC53FE">
        <w:t>žádné služby, jako náklady za dodávk</w:t>
      </w:r>
      <w:r w:rsidR="00B923AB">
        <w:t>u</w:t>
      </w:r>
      <w:r w:rsidR="00715A37" w:rsidRPr="00BC53FE">
        <w:t xml:space="preserve"> elektrické energie, plynu a</w:t>
      </w:r>
      <w:r w:rsidR="007B0DE8">
        <w:t xml:space="preserve"> </w:t>
      </w:r>
      <w:r w:rsidR="00715A37" w:rsidRPr="00BC53FE">
        <w:t>podobně,  bude  hradit  dle skutečné  spotřeby  přímo dodavatelům jmenovaných služeb, a to na základě smluv s nimi uzavřených.</w:t>
      </w:r>
    </w:p>
    <w:p w14:paraId="24A91ECA" w14:textId="706325C6" w:rsidR="00BC53FE" w:rsidRDefault="00826CAD" w:rsidP="00BC53FE">
      <w:pPr>
        <w:spacing w:after="60"/>
        <w:ind w:left="284" w:hanging="284"/>
        <w:jc w:val="both"/>
      </w:pPr>
      <w:r>
        <w:t>4</w:t>
      </w:r>
      <w:r w:rsidR="00BC53FE">
        <w:t xml:space="preserve">. </w:t>
      </w:r>
      <w:r w:rsidR="000024C9" w:rsidRPr="00BC53FE">
        <w:t>Platba nájemného</w:t>
      </w:r>
      <w:r w:rsidR="00690AC4" w:rsidRPr="00BC53FE">
        <w:t xml:space="preserve"> </w:t>
      </w:r>
      <w:r w:rsidR="000024C9" w:rsidRPr="00BC53FE">
        <w:t xml:space="preserve">na základě této smlouvy bude uskutečněna dle daňového dokladu vystaveného pronajímatelem a nájemcem poukázána na shora uvedený bankovní účet pronajímatele. Platba se považuje </w:t>
      </w:r>
      <w:r w:rsidR="00AE447D">
        <w:br/>
      </w:r>
      <w:r w:rsidR="000024C9" w:rsidRPr="00BC53FE">
        <w:t xml:space="preserve">za uhrazenou dnem jejího připsání na účet pronajímatele. </w:t>
      </w:r>
    </w:p>
    <w:p w14:paraId="5D70EF84" w14:textId="26AD1005" w:rsidR="000024C9" w:rsidRPr="00BC53FE" w:rsidRDefault="00826CAD" w:rsidP="00BC53FE">
      <w:pPr>
        <w:spacing w:after="60"/>
        <w:ind w:left="284" w:hanging="284"/>
        <w:jc w:val="both"/>
      </w:pPr>
      <w:r>
        <w:t>5</w:t>
      </w:r>
      <w:r w:rsidR="00BC53FE">
        <w:t xml:space="preserve">.  </w:t>
      </w:r>
      <w:r w:rsidR="00DA646D" w:rsidRPr="00BC53FE">
        <w:t>V případě prodlení s platbami nájemného zaplatí nájemce smluvní pokutu ve výši 0,</w:t>
      </w:r>
      <w:r w:rsidR="00663EAE" w:rsidRPr="00BC53FE">
        <w:t>0</w:t>
      </w:r>
      <w:r w:rsidR="00DA646D" w:rsidRPr="00BC53FE">
        <w:t xml:space="preserve">5 % z dlužné částky </w:t>
      </w:r>
      <w:r w:rsidR="00AE447D">
        <w:br/>
      </w:r>
      <w:r w:rsidR="00DA646D" w:rsidRPr="00BC53FE">
        <w:t>za každý započatý den prodlení</w:t>
      </w:r>
      <w:r w:rsidR="00536BEB" w:rsidRPr="00BC53FE">
        <w:t>, pokud prodlení trvá déle než 30 dnů</w:t>
      </w:r>
      <w:r w:rsidR="00DA646D" w:rsidRPr="00BC53FE">
        <w:t>. Uhrazením smluvní pokuty není dotčen nárok pronajímatele na náhradu škody.</w:t>
      </w:r>
    </w:p>
    <w:p w14:paraId="57D821E1" w14:textId="6E79FEA2" w:rsidR="00DA646D" w:rsidRPr="00690AC4" w:rsidRDefault="00826CAD" w:rsidP="00826CAD">
      <w:pPr>
        <w:pStyle w:val="odstavce"/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  <w:lang w:val="cs-CZ"/>
        </w:rPr>
        <w:t>6.</w:t>
      </w:r>
      <w:r>
        <w:rPr>
          <w:rFonts w:ascii="Times New Roman" w:hAnsi="Times New Roman"/>
          <w:sz w:val="20"/>
          <w:szCs w:val="20"/>
          <w:lang w:val="cs-CZ"/>
        </w:rPr>
        <w:tab/>
      </w:r>
      <w:r w:rsidR="00DA646D" w:rsidRPr="00BC53FE">
        <w:rPr>
          <w:rFonts w:ascii="Times New Roman" w:hAnsi="Times New Roman"/>
          <w:sz w:val="20"/>
          <w:szCs w:val="20"/>
        </w:rPr>
        <w:t>V případě ukončení nájmu je nájemce povinen hradit nájemné až do okamžiku vyklizení a předání předmětu nájmu pronajímateli</w:t>
      </w:r>
      <w:r w:rsidR="00DA646D" w:rsidRPr="00690AC4">
        <w:rPr>
          <w:rFonts w:ascii="Times New Roman" w:hAnsi="Times New Roman"/>
        </w:rPr>
        <w:t>.</w:t>
      </w:r>
    </w:p>
    <w:p w14:paraId="1998A941" w14:textId="77777777" w:rsidR="00A45D8C" w:rsidRPr="00690AC4" w:rsidRDefault="00A45D8C">
      <w:pPr>
        <w:jc w:val="both"/>
        <w:rPr>
          <w:sz w:val="22"/>
          <w:szCs w:val="22"/>
        </w:rPr>
      </w:pPr>
    </w:p>
    <w:p w14:paraId="6DB23F16" w14:textId="6AF49152" w:rsidR="00557EF8" w:rsidRPr="00690AC4" w:rsidRDefault="00557EF8" w:rsidP="00557EF8">
      <w:pPr>
        <w:jc w:val="center"/>
        <w:rPr>
          <w:b/>
          <w:sz w:val="22"/>
          <w:szCs w:val="22"/>
        </w:rPr>
      </w:pPr>
      <w:r w:rsidRPr="00690AC4">
        <w:rPr>
          <w:b/>
          <w:sz w:val="22"/>
          <w:szCs w:val="22"/>
        </w:rPr>
        <w:t>Čl</w:t>
      </w:r>
      <w:r w:rsidR="00387B2E" w:rsidRPr="00690AC4">
        <w:rPr>
          <w:b/>
          <w:sz w:val="22"/>
          <w:szCs w:val="22"/>
        </w:rPr>
        <w:t>ánek</w:t>
      </w:r>
      <w:r w:rsidRPr="00690AC4">
        <w:rPr>
          <w:b/>
          <w:sz w:val="22"/>
          <w:szCs w:val="22"/>
        </w:rPr>
        <w:t xml:space="preserve"> V.</w:t>
      </w:r>
    </w:p>
    <w:p w14:paraId="6A2B1245" w14:textId="77777777" w:rsidR="00557EF8" w:rsidRPr="00690AC4" w:rsidRDefault="00557EF8" w:rsidP="00BC53FE">
      <w:pPr>
        <w:spacing w:after="60"/>
        <w:jc w:val="center"/>
        <w:rPr>
          <w:b/>
          <w:sz w:val="22"/>
          <w:szCs w:val="22"/>
        </w:rPr>
      </w:pPr>
      <w:r w:rsidRPr="00690AC4">
        <w:rPr>
          <w:b/>
          <w:sz w:val="22"/>
          <w:szCs w:val="22"/>
        </w:rPr>
        <w:t>Stavební a jiné úpravy</w:t>
      </w:r>
    </w:p>
    <w:p w14:paraId="7DB9BB34" w14:textId="77777777" w:rsidR="00557EF8" w:rsidRPr="00BC53FE" w:rsidRDefault="00551A8A" w:rsidP="00BC53FE">
      <w:pPr>
        <w:pStyle w:val="odstavce"/>
        <w:ind w:left="284" w:hanging="284"/>
        <w:rPr>
          <w:rFonts w:ascii="Times New Roman" w:hAnsi="Times New Roman"/>
          <w:sz w:val="20"/>
          <w:szCs w:val="20"/>
          <w:lang w:val="cs-CZ"/>
        </w:rPr>
      </w:pPr>
      <w:r w:rsidRPr="00690AC4">
        <w:rPr>
          <w:rFonts w:ascii="Times New Roman" w:hAnsi="Times New Roman"/>
          <w:lang w:val="cs-CZ"/>
        </w:rPr>
        <w:t xml:space="preserve">1. </w:t>
      </w:r>
      <w:r w:rsidR="00557EF8" w:rsidRPr="00BC53FE">
        <w:rPr>
          <w:rFonts w:ascii="Times New Roman" w:hAnsi="Times New Roman"/>
          <w:sz w:val="20"/>
          <w:szCs w:val="20"/>
        </w:rPr>
        <w:t xml:space="preserve">Veškeré opravy a stavební úpravy prováděné na přání nájemce, které bude nájemce v pronajatých prostorách provádět, budou realizovány na jeho náklad. Nájemce je povinen veškeré stavební úpravy předmětu </w:t>
      </w:r>
      <w:r w:rsidR="00557EF8" w:rsidRPr="00BC53FE">
        <w:rPr>
          <w:rFonts w:ascii="Times New Roman" w:hAnsi="Times New Roman"/>
          <w:sz w:val="20"/>
          <w:szCs w:val="20"/>
          <w:lang w:val="cs-CZ"/>
        </w:rPr>
        <w:t>pronájmu písemně oznámit pronajímateli a vyžádat si předem jeho písemní souhlas s jejich provedením. Nájemce je dále povinen před započetím stavebních úprav vyžadujících ohlášení nebo povolení ve smyslu zákona č. 183/2006 Sb. o územním plánování a stavebním řádu (stavební zákon), v platném znění a vyžádat si patřičná povolení nebo takovou činnost ohlásit orgánu určenému tímto předpisem.</w:t>
      </w:r>
    </w:p>
    <w:p w14:paraId="2EF27F61" w14:textId="77777777" w:rsidR="000024C9" w:rsidRPr="00BC53FE" w:rsidRDefault="00551A8A" w:rsidP="00BC53FE">
      <w:pPr>
        <w:pStyle w:val="odstavce"/>
        <w:ind w:left="284" w:hanging="284"/>
        <w:rPr>
          <w:rFonts w:ascii="Times New Roman" w:hAnsi="Times New Roman"/>
          <w:sz w:val="20"/>
          <w:szCs w:val="20"/>
          <w:lang w:val="cs-CZ"/>
        </w:rPr>
      </w:pPr>
      <w:r w:rsidRPr="00BC53FE">
        <w:rPr>
          <w:rFonts w:ascii="Times New Roman" w:hAnsi="Times New Roman"/>
          <w:sz w:val="20"/>
          <w:szCs w:val="20"/>
          <w:lang w:val="cs-CZ"/>
        </w:rPr>
        <w:t xml:space="preserve">2. </w:t>
      </w:r>
      <w:r w:rsidR="00387B2E" w:rsidRPr="00BC53FE">
        <w:rPr>
          <w:rFonts w:ascii="Times New Roman" w:hAnsi="Times New Roman"/>
          <w:sz w:val="20"/>
          <w:szCs w:val="20"/>
          <w:lang w:val="cs-CZ"/>
        </w:rPr>
        <w:t xml:space="preserve"> </w:t>
      </w:r>
      <w:r w:rsidR="00557EF8" w:rsidRPr="00BC53FE">
        <w:rPr>
          <w:rFonts w:ascii="Times New Roman" w:hAnsi="Times New Roman"/>
          <w:sz w:val="20"/>
          <w:szCs w:val="20"/>
          <w:lang w:val="cs-CZ"/>
        </w:rPr>
        <w:t>Nájemce je povinen udržovat řádný vzhled předmětu nájmu.</w:t>
      </w:r>
      <w:r w:rsidR="000024C9" w:rsidRPr="00BC53FE">
        <w:rPr>
          <w:rFonts w:ascii="Times New Roman" w:hAnsi="Times New Roman"/>
          <w:sz w:val="20"/>
          <w:szCs w:val="20"/>
          <w:lang w:val="cs-CZ"/>
        </w:rPr>
        <w:t xml:space="preserve"> </w:t>
      </w:r>
    </w:p>
    <w:p w14:paraId="27FB53D1" w14:textId="77777777" w:rsidR="000024C9" w:rsidRPr="00BC53FE" w:rsidRDefault="000024C9" w:rsidP="00BC53FE">
      <w:pPr>
        <w:pStyle w:val="odstavce"/>
        <w:ind w:left="284" w:hanging="284"/>
        <w:rPr>
          <w:rFonts w:ascii="Times New Roman" w:hAnsi="Times New Roman"/>
          <w:sz w:val="20"/>
          <w:szCs w:val="20"/>
          <w:lang w:val="cs-CZ"/>
        </w:rPr>
      </w:pPr>
      <w:r w:rsidRPr="00BC53FE">
        <w:rPr>
          <w:rFonts w:ascii="Times New Roman" w:hAnsi="Times New Roman"/>
          <w:sz w:val="20"/>
          <w:szCs w:val="20"/>
          <w:lang w:val="cs-CZ"/>
        </w:rPr>
        <w:t xml:space="preserve">3. </w:t>
      </w:r>
      <w:r w:rsidR="00557EF8" w:rsidRPr="00BC53FE">
        <w:rPr>
          <w:rFonts w:ascii="Times New Roman" w:hAnsi="Times New Roman"/>
          <w:sz w:val="20"/>
          <w:szCs w:val="20"/>
          <w:lang w:val="cs-CZ"/>
        </w:rPr>
        <w:t>Předchozí písemný souhlas pronajímatele je zapotřebí pro umístění jakékoliv reklamy či informačního zařízení (informačního štítu tabulky a podobně) na nemovitou věc, kde se nachází předmět nájmu. Nejpozději při předání předmětu nájmu zpět pronajímateli odstraní nájemce na svůj náklad případnou reklamu či informační zařízení.</w:t>
      </w:r>
    </w:p>
    <w:p w14:paraId="006E33A7" w14:textId="592A7BE5" w:rsidR="00557EF8" w:rsidRDefault="000024C9" w:rsidP="00BC53FE">
      <w:pPr>
        <w:pStyle w:val="odstavce"/>
        <w:ind w:left="284" w:hanging="284"/>
        <w:rPr>
          <w:rFonts w:ascii="Times New Roman" w:hAnsi="Times New Roman"/>
          <w:sz w:val="20"/>
          <w:szCs w:val="20"/>
          <w:lang w:val="cs-CZ"/>
        </w:rPr>
      </w:pPr>
      <w:r w:rsidRPr="00BC53FE">
        <w:rPr>
          <w:rFonts w:ascii="Times New Roman" w:hAnsi="Times New Roman"/>
          <w:sz w:val="20"/>
          <w:szCs w:val="20"/>
          <w:lang w:val="cs-CZ"/>
        </w:rPr>
        <w:lastRenderedPageBreak/>
        <w:t xml:space="preserve">4. </w:t>
      </w:r>
      <w:r w:rsidR="00826CAD">
        <w:rPr>
          <w:rFonts w:ascii="Times New Roman" w:hAnsi="Times New Roman"/>
          <w:sz w:val="20"/>
          <w:szCs w:val="20"/>
          <w:lang w:val="cs-CZ"/>
        </w:rPr>
        <w:tab/>
      </w:r>
      <w:r w:rsidR="00557EF8" w:rsidRPr="00BC53FE">
        <w:rPr>
          <w:rFonts w:ascii="Times New Roman" w:hAnsi="Times New Roman"/>
          <w:sz w:val="20"/>
          <w:szCs w:val="20"/>
          <w:lang w:val="cs-CZ"/>
        </w:rPr>
        <w:t>N</w:t>
      </w:r>
      <w:r w:rsidR="00193967" w:rsidRPr="00BC53FE">
        <w:rPr>
          <w:rFonts w:ascii="Times New Roman" w:hAnsi="Times New Roman"/>
          <w:sz w:val="20"/>
          <w:szCs w:val="20"/>
          <w:lang w:val="cs-CZ"/>
        </w:rPr>
        <w:t>áj</w:t>
      </w:r>
      <w:r w:rsidR="00557EF8" w:rsidRPr="00BC53FE">
        <w:rPr>
          <w:rFonts w:ascii="Times New Roman" w:hAnsi="Times New Roman"/>
          <w:sz w:val="20"/>
          <w:szCs w:val="20"/>
          <w:lang w:val="cs-CZ"/>
        </w:rPr>
        <w:t>emce je povinen po skončení nájemního vztahu odevzdat předmět nájmu v takovém stavu, v jakém mu byl předán při zohlednění obvyklého opotřebení při řádném užívání a odstranit veškeré změny a úpravy. Dohodnou-li se smluvní strany, že změny a úpravy provedené na předmětu nájmu mohou být ponechány, nemá nájemce nárok na jakékoliv vypořádání z důvodů možného zhodnocení předmětu nájmu.</w:t>
      </w:r>
    </w:p>
    <w:p w14:paraId="2E3B80B4" w14:textId="77777777" w:rsidR="00235C25" w:rsidRDefault="00235C25" w:rsidP="00BC53FE">
      <w:pPr>
        <w:pStyle w:val="odstavce"/>
        <w:ind w:left="284" w:hanging="284"/>
        <w:rPr>
          <w:rFonts w:ascii="Times New Roman" w:hAnsi="Times New Roman"/>
          <w:sz w:val="20"/>
          <w:szCs w:val="20"/>
          <w:lang w:val="cs-CZ"/>
        </w:rPr>
      </w:pPr>
    </w:p>
    <w:p w14:paraId="2F05B4B4" w14:textId="6A9653AD" w:rsidR="00070981" w:rsidRPr="00690AC4" w:rsidRDefault="00070981" w:rsidP="00070981">
      <w:pPr>
        <w:jc w:val="center"/>
        <w:rPr>
          <w:b/>
          <w:sz w:val="22"/>
          <w:szCs w:val="22"/>
        </w:rPr>
      </w:pPr>
      <w:r w:rsidRPr="00690AC4">
        <w:rPr>
          <w:b/>
          <w:sz w:val="22"/>
          <w:szCs w:val="22"/>
        </w:rPr>
        <w:t>Čl</w:t>
      </w:r>
      <w:r w:rsidR="00387B2E" w:rsidRPr="00690AC4">
        <w:rPr>
          <w:b/>
          <w:sz w:val="22"/>
          <w:szCs w:val="22"/>
        </w:rPr>
        <w:t>ánek</w:t>
      </w:r>
      <w:r w:rsidRPr="00690AC4">
        <w:rPr>
          <w:b/>
          <w:sz w:val="22"/>
          <w:szCs w:val="22"/>
        </w:rPr>
        <w:t xml:space="preserve"> VI.</w:t>
      </w:r>
    </w:p>
    <w:p w14:paraId="7437050E" w14:textId="77777777" w:rsidR="00690AC4" w:rsidRDefault="00070981" w:rsidP="00BC53FE">
      <w:pPr>
        <w:spacing w:after="60"/>
        <w:jc w:val="center"/>
        <w:rPr>
          <w:b/>
          <w:sz w:val="22"/>
          <w:szCs w:val="22"/>
        </w:rPr>
      </w:pPr>
      <w:r w:rsidRPr="00690AC4">
        <w:rPr>
          <w:b/>
          <w:sz w:val="22"/>
          <w:szCs w:val="22"/>
        </w:rPr>
        <w:t>Práva a povinnosti pronajímatele</w:t>
      </w:r>
    </w:p>
    <w:p w14:paraId="4C9462C1" w14:textId="43878927" w:rsidR="00070981" w:rsidRPr="00BC53FE" w:rsidRDefault="00CF6CB8" w:rsidP="00BC53FE">
      <w:pPr>
        <w:spacing w:after="60"/>
        <w:ind w:left="284" w:hanging="284"/>
        <w:jc w:val="both"/>
      </w:pPr>
      <w:r w:rsidRPr="00690AC4">
        <w:rPr>
          <w:sz w:val="22"/>
          <w:szCs w:val="22"/>
        </w:rPr>
        <w:t xml:space="preserve">1. </w:t>
      </w:r>
      <w:r w:rsidR="00387B2E" w:rsidRPr="00BC53FE">
        <w:t>P</w:t>
      </w:r>
      <w:r w:rsidR="00070981" w:rsidRPr="00BC53FE">
        <w:t>ronajímatel je povinen zajistit řádný a nerušený výkon nájemních práv nájemce po celou dobu nájemního vztahu, aby bylo možno dosáhnout účelu nájmu.</w:t>
      </w:r>
    </w:p>
    <w:p w14:paraId="739D711C" w14:textId="584C69A7" w:rsidR="00070981" w:rsidRPr="00BC53FE" w:rsidRDefault="00CF6CB8" w:rsidP="00BC53FE">
      <w:pPr>
        <w:pStyle w:val="odstavce"/>
        <w:ind w:left="284" w:hanging="284"/>
        <w:rPr>
          <w:rFonts w:ascii="Times New Roman" w:hAnsi="Times New Roman"/>
          <w:sz w:val="20"/>
          <w:szCs w:val="20"/>
          <w:lang w:val="cs-CZ"/>
        </w:rPr>
      </w:pPr>
      <w:r w:rsidRPr="00BC53FE">
        <w:rPr>
          <w:rFonts w:ascii="Times New Roman" w:hAnsi="Times New Roman"/>
          <w:sz w:val="20"/>
          <w:szCs w:val="20"/>
          <w:lang w:val="cs-CZ"/>
        </w:rPr>
        <w:t xml:space="preserve">2. </w:t>
      </w:r>
      <w:r w:rsidR="00826CAD">
        <w:rPr>
          <w:rFonts w:ascii="Times New Roman" w:hAnsi="Times New Roman"/>
          <w:sz w:val="20"/>
          <w:szCs w:val="20"/>
          <w:lang w:val="cs-CZ"/>
        </w:rPr>
        <w:tab/>
      </w:r>
      <w:r w:rsidR="00387B2E" w:rsidRPr="00BC53FE">
        <w:rPr>
          <w:rFonts w:ascii="Times New Roman" w:hAnsi="Times New Roman"/>
          <w:sz w:val="20"/>
          <w:szCs w:val="20"/>
          <w:lang w:val="cs-CZ"/>
        </w:rPr>
        <w:t>P</w:t>
      </w:r>
      <w:r w:rsidR="00070981" w:rsidRPr="00BC53FE">
        <w:rPr>
          <w:rFonts w:ascii="Times New Roman" w:hAnsi="Times New Roman"/>
          <w:sz w:val="20"/>
          <w:szCs w:val="20"/>
          <w:lang w:val="cs-CZ"/>
        </w:rPr>
        <w:t>ronajímatel a jím pověření zaměstnanci jsou oprávněni vstoupit do pronajatých prostor, a to</w:t>
      </w:r>
      <w:r w:rsidR="009E2CD9" w:rsidRPr="00BC53FE">
        <w:rPr>
          <w:rFonts w:ascii="Times New Roman" w:hAnsi="Times New Roman"/>
          <w:sz w:val="20"/>
          <w:szCs w:val="20"/>
          <w:lang w:val="cs-CZ"/>
        </w:rPr>
        <w:t xml:space="preserve"> </w:t>
      </w:r>
      <w:r w:rsidR="00070981" w:rsidRPr="00BC53FE">
        <w:rPr>
          <w:rFonts w:ascii="Times New Roman" w:hAnsi="Times New Roman"/>
          <w:sz w:val="20"/>
          <w:szCs w:val="20"/>
          <w:lang w:val="cs-CZ"/>
        </w:rPr>
        <w:t xml:space="preserve">v době, kdy </w:t>
      </w:r>
      <w:r w:rsidR="00AE447D">
        <w:rPr>
          <w:rFonts w:ascii="Times New Roman" w:hAnsi="Times New Roman"/>
          <w:sz w:val="20"/>
          <w:szCs w:val="20"/>
          <w:lang w:val="cs-CZ"/>
        </w:rPr>
        <w:br/>
      </w:r>
      <w:r w:rsidR="00070981" w:rsidRPr="00BC53FE">
        <w:rPr>
          <w:rFonts w:ascii="Times New Roman" w:hAnsi="Times New Roman"/>
          <w:sz w:val="20"/>
          <w:szCs w:val="20"/>
          <w:lang w:val="cs-CZ"/>
        </w:rPr>
        <w:t>se v těchto prostorách nachází jakýkoliv pracovník nájemce, a to zejména za účelem kontroly dodržování podmínek této smlouvy, jakož i provádění údržby, nutných oprav či provádění kontroly elektrického, plynového, vodovodního a dalšího vedení. Není-li možné do prostor vstoupit, vyzve pronajímatel nájemce ke zpřístupnění prostor a poskytne mu k tomu přiměřenou lhůtu. Po uplynutí lhůty může pronajímatel do prostor vstoupit a provést zamýšlené činnosti.</w:t>
      </w:r>
    </w:p>
    <w:p w14:paraId="7A0927B2" w14:textId="067E23B5" w:rsidR="00070981" w:rsidRPr="00BC53FE" w:rsidRDefault="00CF6CB8" w:rsidP="00BC53FE">
      <w:pPr>
        <w:pStyle w:val="odstavce"/>
        <w:ind w:left="284" w:hanging="284"/>
        <w:rPr>
          <w:rFonts w:ascii="Times New Roman" w:hAnsi="Times New Roman"/>
          <w:sz w:val="20"/>
          <w:szCs w:val="20"/>
          <w:lang w:val="cs-CZ"/>
        </w:rPr>
      </w:pPr>
      <w:r w:rsidRPr="00BC53FE">
        <w:rPr>
          <w:rFonts w:ascii="Times New Roman" w:hAnsi="Times New Roman"/>
          <w:sz w:val="20"/>
          <w:szCs w:val="20"/>
          <w:lang w:val="cs-CZ"/>
        </w:rPr>
        <w:t xml:space="preserve">3. </w:t>
      </w:r>
      <w:r w:rsidR="00826CAD">
        <w:rPr>
          <w:rFonts w:ascii="Times New Roman" w:hAnsi="Times New Roman"/>
          <w:sz w:val="20"/>
          <w:szCs w:val="20"/>
          <w:lang w:val="cs-CZ"/>
        </w:rPr>
        <w:tab/>
      </w:r>
      <w:r w:rsidR="00070981" w:rsidRPr="00BC53FE">
        <w:rPr>
          <w:rFonts w:ascii="Times New Roman" w:hAnsi="Times New Roman"/>
          <w:sz w:val="20"/>
          <w:szCs w:val="20"/>
          <w:lang w:val="cs-CZ"/>
        </w:rPr>
        <w:t xml:space="preserve">Pronajímatel a jím pověření zaměstnanci jsou oprávněni vstoupit do pronajatých prostor i v případech, kdy </w:t>
      </w:r>
      <w:r w:rsidR="00AE447D">
        <w:rPr>
          <w:rFonts w:ascii="Times New Roman" w:hAnsi="Times New Roman"/>
          <w:sz w:val="20"/>
          <w:szCs w:val="20"/>
          <w:lang w:val="cs-CZ"/>
        </w:rPr>
        <w:br/>
      </w:r>
      <w:r w:rsidR="00070981" w:rsidRPr="00BC53FE">
        <w:rPr>
          <w:rFonts w:ascii="Times New Roman" w:hAnsi="Times New Roman"/>
          <w:sz w:val="20"/>
          <w:szCs w:val="20"/>
          <w:lang w:val="cs-CZ"/>
        </w:rPr>
        <w:t>to vyžaduje náhle vzniklý havarijní stav či jiná podobná skutečnost. O tomto musí pronajímatel nájemce neprodleně uvědomit ihned po takovémto vstupu do pronajatých nebytových prostor, jestliže nebylo možno nájemce informovat předem. Rovněž v případě, že pronajímatel bude požádán o provedení drobných úprav v pronajatých nebytových prostorách, je oprávněn takto provést i bez přítomnosti pracovníka nájemce, jestliže nemá možnost provést tuto opravu v jiném čase a na tuto skutečnost nájemce upozorní.</w:t>
      </w:r>
    </w:p>
    <w:p w14:paraId="2C61C97A" w14:textId="77777777" w:rsidR="00BE1040" w:rsidRPr="00BC53FE" w:rsidRDefault="00CF6CB8" w:rsidP="00BC53FE">
      <w:pPr>
        <w:pStyle w:val="odstavce"/>
        <w:ind w:left="284" w:hanging="284"/>
        <w:rPr>
          <w:rFonts w:ascii="Times New Roman" w:hAnsi="Times New Roman"/>
          <w:sz w:val="20"/>
          <w:szCs w:val="20"/>
          <w:lang w:val="cs-CZ"/>
        </w:rPr>
      </w:pPr>
      <w:r w:rsidRPr="00BC53FE">
        <w:rPr>
          <w:rFonts w:ascii="Times New Roman" w:hAnsi="Times New Roman"/>
          <w:sz w:val="20"/>
          <w:szCs w:val="20"/>
          <w:lang w:val="cs-CZ"/>
        </w:rPr>
        <w:t xml:space="preserve">4.  </w:t>
      </w:r>
      <w:r w:rsidR="00070981" w:rsidRPr="00BC53FE">
        <w:rPr>
          <w:rFonts w:ascii="Times New Roman" w:hAnsi="Times New Roman"/>
          <w:sz w:val="20"/>
          <w:szCs w:val="20"/>
          <w:lang w:val="cs-CZ"/>
        </w:rPr>
        <w:t xml:space="preserve">Nájemce bere na vědomí, že pronajímatel bude mít v držení náhradní klíče k pronajatým prostorům a nájemce není oprávněn provést bez písemného souhlasu pronajímatele výměnu zámků. Všechny předané klíče, případně i jejich kopie, odevzdá nájemce zpět pronajímateli při předání předmětu nájmu po skončení nájmu bez nároku na náhradu nákladů spojených s jejich pořízením. </w:t>
      </w:r>
    </w:p>
    <w:p w14:paraId="63BF9AEE" w14:textId="302C89C8" w:rsidR="00BE1040" w:rsidRPr="00BC53FE" w:rsidRDefault="00BE1040" w:rsidP="00BC53FE">
      <w:pPr>
        <w:pStyle w:val="odstavce"/>
        <w:ind w:left="284" w:hanging="284"/>
        <w:rPr>
          <w:rFonts w:ascii="Times New Roman" w:hAnsi="Times New Roman"/>
          <w:sz w:val="20"/>
          <w:szCs w:val="20"/>
          <w:lang w:val="cs-CZ"/>
        </w:rPr>
      </w:pPr>
      <w:r w:rsidRPr="00BC53FE">
        <w:rPr>
          <w:rFonts w:ascii="Times New Roman" w:hAnsi="Times New Roman"/>
          <w:sz w:val="20"/>
          <w:szCs w:val="20"/>
          <w:lang w:val="cs-CZ"/>
        </w:rPr>
        <w:t xml:space="preserve">5.  </w:t>
      </w:r>
      <w:r w:rsidRPr="00BC53FE">
        <w:rPr>
          <w:rFonts w:ascii="Times New Roman" w:hAnsi="Times New Roman"/>
          <w:sz w:val="20"/>
          <w:szCs w:val="20"/>
        </w:rPr>
        <w:t>Pronajímatel se tímto zavazuje umožnit nájemci za účelem navážení zásob surovin do pronajatých prostor příjezd přes hradní nádvoří, avšak pouze po předchozí dohodě a v míře nezbytně nutné. Nájemce sestaví předběžný měsíční zásobovací plán a předloží jej ke schválení pronajímateli. Navážení zásob musí nájemce provádět vždy tak, aby nebyl narušen provozní řád pronajímatele a aby pronajímateli nevznikla škoda </w:t>
      </w:r>
      <w:r w:rsidR="00AE447D">
        <w:rPr>
          <w:rFonts w:ascii="Times New Roman" w:hAnsi="Times New Roman"/>
          <w:sz w:val="20"/>
          <w:szCs w:val="20"/>
        </w:rPr>
        <w:br/>
      </w:r>
      <w:r w:rsidRPr="00BC53FE">
        <w:rPr>
          <w:rFonts w:ascii="Times New Roman" w:hAnsi="Times New Roman"/>
          <w:sz w:val="20"/>
          <w:szCs w:val="20"/>
          <w:lang w:val="cs-CZ"/>
        </w:rPr>
        <w:t>v</w:t>
      </w:r>
      <w:r w:rsidRPr="00BC53FE">
        <w:rPr>
          <w:rFonts w:ascii="Times New Roman" w:hAnsi="Times New Roman"/>
          <w:sz w:val="20"/>
          <w:szCs w:val="20"/>
        </w:rPr>
        <w:t xml:space="preserve"> důsledku této činnosti nájemce. S tím souvisí i povinnost nájemce zajistit udržování pořádku a čistoty v okolí hradního areálu spravovaného pronajímatelem.</w:t>
      </w:r>
    </w:p>
    <w:p w14:paraId="0A14C22A" w14:textId="37AE8BE2" w:rsidR="009E2CD9" w:rsidRPr="00BC53FE" w:rsidRDefault="009E2CD9" w:rsidP="00BC53FE">
      <w:pPr>
        <w:pStyle w:val="odstavce"/>
        <w:ind w:left="284" w:hanging="284"/>
        <w:rPr>
          <w:rFonts w:ascii="Times New Roman" w:hAnsi="Times New Roman"/>
          <w:sz w:val="20"/>
          <w:szCs w:val="20"/>
          <w:lang w:val="cs-CZ"/>
        </w:rPr>
      </w:pPr>
      <w:r w:rsidRPr="00BC53FE">
        <w:rPr>
          <w:rFonts w:ascii="Times New Roman" w:hAnsi="Times New Roman"/>
          <w:sz w:val="20"/>
          <w:szCs w:val="20"/>
          <w:lang w:val="cs-CZ"/>
        </w:rPr>
        <w:t xml:space="preserve">6. </w:t>
      </w:r>
      <w:r w:rsidR="00826CAD">
        <w:rPr>
          <w:rFonts w:ascii="Times New Roman" w:hAnsi="Times New Roman"/>
          <w:sz w:val="20"/>
          <w:szCs w:val="20"/>
          <w:lang w:val="cs-CZ"/>
        </w:rPr>
        <w:tab/>
      </w:r>
      <w:r w:rsidRPr="00BC53FE">
        <w:rPr>
          <w:rFonts w:ascii="Times New Roman" w:hAnsi="Times New Roman"/>
          <w:sz w:val="20"/>
          <w:szCs w:val="20"/>
          <w:lang w:val="cs-CZ"/>
        </w:rPr>
        <w:t xml:space="preserve">Pronajímatel neodpovídá za bezpečnost, zdraví a majetek osob, které se souhlasem či vědomím nájemce </w:t>
      </w:r>
      <w:r w:rsidR="00AE447D">
        <w:rPr>
          <w:rFonts w:ascii="Times New Roman" w:hAnsi="Times New Roman"/>
          <w:sz w:val="20"/>
          <w:szCs w:val="20"/>
          <w:lang w:val="cs-CZ"/>
        </w:rPr>
        <w:br/>
      </w:r>
      <w:r w:rsidRPr="00BC53FE">
        <w:rPr>
          <w:rFonts w:ascii="Times New Roman" w:hAnsi="Times New Roman"/>
          <w:sz w:val="20"/>
          <w:szCs w:val="20"/>
          <w:lang w:val="cs-CZ"/>
        </w:rPr>
        <w:t>se zdržují v předmětu nájmu.</w:t>
      </w:r>
    </w:p>
    <w:p w14:paraId="59698D90" w14:textId="77777777" w:rsidR="00A45D8C" w:rsidRPr="00690AC4" w:rsidRDefault="00A45D8C" w:rsidP="00AE5585">
      <w:pPr>
        <w:jc w:val="both"/>
        <w:rPr>
          <w:sz w:val="22"/>
          <w:szCs w:val="22"/>
        </w:rPr>
      </w:pPr>
    </w:p>
    <w:p w14:paraId="68822216" w14:textId="241500CC" w:rsidR="00F408FC" w:rsidRPr="00690AC4" w:rsidRDefault="00FF7584" w:rsidP="00075AC9">
      <w:pPr>
        <w:jc w:val="center"/>
        <w:rPr>
          <w:b/>
          <w:sz w:val="22"/>
          <w:szCs w:val="22"/>
        </w:rPr>
      </w:pPr>
      <w:r w:rsidRPr="00690AC4">
        <w:rPr>
          <w:b/>
          <w:sz w:val="22"/>
          <w:szCs w:val="22"/>
        </w:rPr>
        <w:t>Čl</w:t>
      </w:r>
      <w:r w:rsidR="009E2CD9" w:rsidRPr="00690AC4">
        <w:rPr>
          <w:b/>
          <w:sz w:val="22"/>
          <w:szCs w:val="22"/>
        </w:rPr>
        <w:t>ánek</w:t>
      </w:r>
      <w:r w:rsidRPr="00690AC4">
        <w:rPr>
          <w:b/>
          <w:sz w:val="22"/>
          <w:szCs w:val="22"/>
        </w:rPr>
        <w:t xml:space="preserve"> </w:t>
      </w:r>
      <w:r w:rsidR="00075AC9" w:rsidRPr="00690AC4">
        <w:rPr>
          <w:b/>
          <w:sz w:val="22"/>
          <w:szCs w:val="22"/>
        </w:rPr>
        <w:t>V</w:t>
      </w:r>
      <w:r w:rsidRPr="00690AC4">
        <w:rPr>
          <w:b/>
          <w:sz w:val="22"/>
          <w:szCs w:val="22"/>
        </w:rPr>
        <w:t>I</w:t>
      </w:r>
      <w:r w:rsidR="007F5924" w:rsidRPr="00690AC4">
        <w:rPr>
          <w:b/>
          <w:sz w:val="22"/>
          <w:szCs w:val="22"/>
        </w:rPr>
        <w:t>I</w:t>
      </w:r>
      <w:r w:rsidR="00F408FC" w:rsidRPr="00690AC4">
        <w:rPr>
          <w:b/>
          <w:sz w:val="22"/>
          <w:szCs w:val="22"/>
        </w:rPr>
        <w:t>.</w:t>
      </w:r>
    </w:p>
    <w:p w14:paraId="63628FA4" w14:textId="77777777" w:rsidR="00394E11" w:rsidRPr="00690AC4" w:rsidRDefault="00394E11" w:rsidP="00BC53FE">
      <w:pPr>
        <w:spacing w:after="60"/>
        <w:jc w:val="center"/>
        <w:rPr>
          <w:b/>
          <w:sz w:val="22"/>
          <w:szCs w:val="22"/>
        </w:rPr>
      </w:pPr>
      <w:r w:rsidRPr="00690AC4">
        <w:rPr>
          <w:b/>
          <w:sz w:val="22"/>
          <w:szCs w:val="22"/>
        </w:rPr>
        <w:t>Práva a povinnosti nájemce</w:t>
      </w:r>
    </w:p>
    <w:p w14:paraId="037F730C" w14:textId="01AB61AB" w:rsidR="00FF7584" w:rsidRPr="00BC53FE" w:rsidRDefault="00FF7584" w:rsidP="00BC53FE">
      <w:pPr>
        <w:pStyle w:val="odstavce"/>
        <w:ind w:left="284" w:hanging="284"/>
        <w:rPr>
          <w:rFonts w:ascii="Times New Roman" w:hAnsi="Times New Roman"/>
          <w:sz w:val="20"/>
          <w:szCs w:val="20"/>
          <w:lang w:val="cs-CZ"/>
        </w:rPr>
      </w:pPr>
      <w:r w:rsidRPr="00690AC4">
        <w:rPr>
          <w:rFonts w:ascii="Times New Roman" w:hAnsi="Times New Roman"/>
          <w:lang w:val="cs-CZ"/>
        </w:rPr>
        <w:t xml:space="preserve">1. </w:t>
      </w:r>
      <w:r w:rsidRPr="00690AC4">
        <w:rPr>
          <w:rFonts w:ascii="Times New Roman" w:hAnsi="Times New Roman"/>
          <w:lang w:val="cs-CZ"/>
        </w:rPr>
        <w:tab/>
      </w:r>
      <w:r w:rsidR="00557EF8" w:rsidRPr="00BC53FE">
        <w:rPr>
          <w:rFonts w:ascii="Times New Roman" w:hAnsi="Times New Roman"/>
          <w:sz w:val="20"/>
          <w:szCs w:val="20"/>
          <w:lang w:val="cs-CZ"/>
        </w:rPr>
        <w:t>Nájemce je povinen umožnit pronajímateli výkon jeho práv vyplývajících z této nájemní smlouvy a obecně závazných předpisů.</w:t>
      </w:r>
      <w:r w:rsidRPr="00BC53FE">
        <w:rPr>
          <w:rFonts w:ascii="Times New Roman" w:hAnsi="Times New Roman"/>
          <w:sz w:val="20"/>
          <w:szCs w:val="20"/>
          <w:lang w:val="cs-CZ"/>
        </w:rPr>
        <w:t xml:space="preserve"> </w:t>
      </w:r>
      <w:r w:rsidR="00536BEB" w:rsidRPr="00BC53FE">
        <w:rPr>
          <w:rFonts w:ascii="Times New Roman" w:hAnsi="Times New Roman"/>
          <w:sz w:val="20"/>
          <w:szCs w:val="20"/>
          <w:lang w:val="cs-CZ"/>
        </w:rPr>
        <w:t>Smluvní strany se dohodly, že výpovědní doba je dvouměsíční.</w:t>
      </w:r>
    </w:p>
    <w:p w14:paraId="4B6D3D8B" w14:textId="3E3928DB" w:rsidR="00966C9C" w:rsidRPr="00BC53FE" w:rsidRDefault="00FF7584" w:rsidP="00BC53FE">
      <w:pPr>
        <w:spacing w:after="60"/>
        <w:ind w:left="284" w:hanging="284"/>
        <w:jc w:val="both"/>
      </w:pPr>
      <w:r w:rsidRPr="00BC53FE">
        <w:t xml:space="preserve">2. </w:t>
      </w:r>
      <w:r w:rsidR="00826CAD">
        <w:tab/>
      </w:r>
      <w:r w:rsidR="00557EF8" w:rsidRPr="00BC53FE">
        <w:t>Nájemce je povinen na svůj náklad provádět běžnou údržbu předmětu nájmu</w:t>
      </w:r>
      <w:r w:rsidR="00966C9C" w:rsidRPr="00BC53FE">
        <w:t xml:space="preserve"> a </w:t>
      </w:r>
      <w:r w:rsidR="00557EF8" w:rsidRPr="00BC53FE">
        <w:t xml:space="preserve">zajistit na vlastní náklady úklid </w:t>
      </w:r>
      <w:r w:rsidR="009E2CD9" w:rsidRPr="00BC53FE">
        <w:t xml:space="preserve">předmětu nájmu </w:t>
      </w:r>
      <w:r w:rsidR="00EB2B6D" w:rsidRPr="00BC53FE">
        <w:t xml:space="preserve">a zvláště před vstupem do předmětu nájmu, a </w:t>
      </w:r>
      <w:r w:rsidR="009E2CD9" w:rsidRPr="00BC53FE">
        <w:t xml:space="preserve">to včetně </w:t>
      </w:r>
      <w:r w:rsidR="00557EF8" w:rsidRPr="00BC53FE">
        <w:t>odvoz</w:t>
      </w:r>
      <w:r w:rsidR="009E2CD9" w:rsidRPr="00BC53FE">
        <w:t>u</w:t>
      </w:r>
      <w:r w:rsidR="00557EF8" w:rsidRPr="00BC53FE">
        <w:t xml:space="preserve"> odpad</w:t>
      </w:r>
      <w:r w:rsidR="009E2CD9" w:rsidRPr="00BC53FE">
        <w:t>u</w:t>
      </w:r>
      <w:r w:rsidR="00557EF8" w:rsidRPr="00BC53FE">
        <w:t xml:space="preserve"> vzniklých </w:t>
      </w:r>
      <w:r w:rsidR="00AE447D">
        <w:br/>
      </w:r>
      <w:r w:rsidR="00557EF8" w:rsidRPr="00BC53FE">
        <w:t>z provozované činnosti</w:t>
      </w:r>
      <w:r w:rsidR="00EB2B6D" w:rsidRPr="00BC53FE">
        <w:t>.</w:t>
      </w:r>
    </w:p>
    <w:p w14:paraId="38DEE174" w14:textId="60A2A821" w:rsidR="00557EF8" w:rsidRPr="00BC53FE" w:rsidRDefault="00FF7584" w:rsidP="00BC53FE">
      <w:pPr>
        <w:spacing w:after="60"/>
        <w:ind w:left="284" w:hanging="284"/>
        <w:jc w:val="both"/>
      </w:pPr>
      <w:r w:rsidRPr="00BC53FE">
        <w:t xml:space="preserve">3. </w:t>
      </w:r>
      <w:r w:rsidR="00826CAD">
        <w:tab/>
      </w:r>
      <w:r w:rsidR="00557EF8" w:rsidRPr="00BC53FE">
        <w:t>Nájemce je povinen oznámit bez zbytečného odkladu pronajímateli potřebu oprav, které má pronajímatel provést a umožnit provedení těchto i jiných nezbytných oprav; jinak nájemce odpovídá za škodu, která nesplněním povinnosti pronajímateli vznikla.</w:t>
      </w:r>
    </w:p>
    <w:p w14:paraId="597BDE74" w14:textId="5B18D10E" w:rsidR="00FF7584" w:rsidRPr="00BC53FE" w:rsidRDefault="00FF7584" w:rsidP="00BC53FE">
      <w:pPr>
        <w:pStyle w:val="odstavce"/>
        <w:ind w:left="284" w:hanging="284"/>
        <w:rPr>
          <w:rFonts w:ascii="Times New Roman" w:hAnsi="Times New Roman"/>
          <w:sz w:val="20"/>
          <w:szCs w:val="20"/>
          <w:lang w:val="cs-CZ"/>
        </w:rPr>
      </w:pPr>
      <w:r w:rsidRPr="00BC53FE">
        <w:rPr>
          <w:rFonts w:ascii="Times New Roman" w:hAnsi="Times New Roman"/>
          <w:sz w:val="20"/>
          <w:szCs w:val="20"/>
          <w:lang w:val="cs-CZ"/>
        </w:rPr>
        <w:t xml:space="preserve">4. </w:t>
      </w:r>
      <w:r w:rsidR="00826CAD">
        <w:rPr>
          <w:rFonts w:ascii="Times New Roman" w:hAnsi="Times New Roman"/>
          <w:sz w:val="20"/>
          <w:szCs w:val="20"/>
          <w:lang w:val="cs-CZ"/>
        </w:rPr>
        <w:tab/>
      </w:r>
      <w:r w:rsidR="009E2CD9" w:rsidRPr="00BC53FE">
        <w:rPr>
          <w:rFonts w:ascii="Times New Roman" w:hAnsi="Times New Roman"/>
          <w:sz w:val="20"/>
          <w:szCs w:val="20"/>
          <w:lang w:val="cs-CZ"/>
        </w:rPr>
        <w:t>N</w:t>
      </w:r>
      <w:r w:rsidR="00557EF8" w:rsidRPr="00BC53FE">
        <w:rPr>
          <w:rFonts w:ascii="Times New Roman" w:hAnsi="Times New Roman"/>
          <w:sz w:val="20"/>
          <w:szCs w:val="20"/>
          <w:lang w:val="cs-CZ"/>
        </w:rPr>
        <w:t>ájemce bere na vědomí, že předmět nájmu je národní kulturní památk</w:t>
      </w:r>
      <w:r w:rsidR="009E2CD9" w:rsidRPr="00BC53FE">
        <w:rPr>
          <w:rFonts w:ascii="Times New Roman" w:hAnsi="Times New Roman"/>
          <w:sz w:val="20"/>
          <w:szCs w:val="20"/>
          <w:lang w:val="cs-CZ"/>
        </w:rPr>
        <w:t>ou</w:t>
      </w:r>
      <w:r w:rsidR="00557EF8" w:rsidRPr="00BC53FE">
        <w:rPr>
          <w:rFonts w:ascii="Times New Roman" w:hAnsi="Times New Roman"/>
          <w:sz w:val="20"/>
          <w:szCs w:val="20"/>
          <w:lang w:val="cs-CZ"/>
        </w:rPr>
        <w:t xml:space="preserve"> </w:t>
      </w:r>
      <w:r w:rsidRPr="00BC53FE">
        <w:rPr>
          <w:rFonts w:ascii="Times New Roman" w:hAnsi="Times New Roman"/>
          <w:sz w:val="20"/>
          <w:szCs w:val="20"/>
          <w:lang w:val="cs-CZ"/>
        </w:rPr>
        <w:t xml:space="preserve">a zavazuje se dodržovat </w:t>
      </w:r>
      <w:r w:rsidR="00557EF8" w:rsidRPr="00BC53FE">
        <w:rPr>
          <w:rFonts w:ascii="Times New Roman" w:hAnsi="Times New Roman"/>
          <w:sz w:val="20"/>
          <w:szCs w:val="20"/>
          <w:lang w:val="cs-CZ"/>
        </w:rPr>
        <w:t xml:space="preserve">všechny obecně závazné právní předpisy, zejména předpisy na úseku památkové péče, bezpečnostní a protipožární předpisy. </w:t>
      </w:r>
      <w:r w:rsidR="009E2CD9" w:rsidRPr="00BC53FE">
        <w:rPr>
          <w:rFonts w:ascii="Times New Roman" w:hAnsi="Times New Roman"/>
          <w:sz w:val="20"/>
          <w:szCs w:val="20"/>
          <w:lang w:val="cs-CZ"/>
        </w:rPr>
        <w:t>Nájemce je povinen počínat si v pronajatých prostorech tak, aby nezavdal svým jednáním příčinu ke vzniku požáru nebo jiné živelní události.</w:t>
      </w:r>
    </w:p>
    <w:p w14:paraId="0011F4A4" w14:textId="6218E279" w:rsidR="00557EF8" w:rsidRPr="00BC53FE" w:rsidRDefault="00FF7584" w:rsidP="00BC53FE">
      <w:pPr>
        <w:pStyle w:val="odstavce"/>
        <w:ind w:left="284" w:hanging="284"/>
        <w:rPr>
          <w:rFonts w:ascii="Times New Roman" w:hAnsi="Times New Roman"/>
          <w:sz w:val="20"/>
          <w:szCs w:val="20"/>
          <w:lang w:val="cs-CZ"/>
        </w:rPr>
      </w:pPr>
      <w:r w:rsidRPr="00BC53FE">
        <w:rPr>
          <w:rFonts w:ascii="Times New Roman" w:hAnsi="Times New Roman"/>
          <w:sz w:val="20"/>
          <w:szCs w:val="20"/>
          <w:lang w:val="cs-CZ"/>
        </w:rPr>
        <w:t xml:space="preserve">5. </w:t>
      </w:r>
      <w:r w:rsidR="00826CAD">
        <w:rPr>
          <w:rFonts w:ascii="Times New Roman" w:hAnsi="Times New Roman"/>
          <w:sz w:val="20"/>
          <w:szCs w:val="20"/>
          <w:lang w:val="cs-CZ"/>
        </w:rPr>
        <w:tab/>
      </w:r>
      <w:r w:rsidR="00557EF8" w:rsidRPr="00BC53FE">
        <w:rPr>
          <w:rFonts w:ascii="Times New Roman" w:hAnsi="Times New Roman"/>
          <w:sz w:val="20"/>
          <w:szCs w:val="20"/>
          <w:lang w:val="cs-CZ"/>
        </w:rPr>
        <w:t>Nájemce v pronajatém prostoru zajišťuje bezpečnost a ochranu zdraví svých zaměstnanců při práci s ohledem na rizika možného ohrožení jejich života a zdraví, která se týkají výkonu práce (dále jen „rizika“) a požární ochranu ve smyslu obecně závazných předpisů a je odpovědný za dodržování ustanovení těchto předpisů a za škody, které vzniknou jeho činností. Nájemce je povinen informovat pronajímatele o rizicích a opatřeních přijatých k ochraně před jejich působením.</w:t>
      </w:r>
    </w:p>
    <w:p w14:paraId="22CFFBEC" w14:textId="5AD83EF2" w:rsidR="00354A18" w:rsidRPr="00BC53FE" w:rsidRDefault="009E2CD9" w:rsidP="00BC53FE">
      <w:pPr>
        <w:spacing w:after="60"/>
        <w:ind w:left="284" w:hanging="284"/>
        <w:jc w:val="both"/>
      </w:pPr>
      <w:r w:rsidRPr="00BC53FE">
        <w:t xml:space="preserve">6. </w:t>
      </w:r>
      <w:r w:rsidR="00557EF8" w:rsidRPr="00BC53FE">
        <w:t>Nájemce se zavazuje během užívání pronajatých prostor dodržovat organizační a bezpečnostní pokyny odpovědných zaměstnanců pronajímatele</w:t>
      </w:r>
      <w:r w:rsidR="00966C9C" w:rsidRPr="00BC53FE">
        <w:t xml:space="preserve">, tj. zejména kastelána a jeho zástupce. </w:t>
      </w:r>
      <w:r w:rsidR="00354A18" w:rsidRPr="00BC53FE">
        <w:t xml:space="preserve">Nájemce je povinen </w:t>
      </w:r>
      <w:r w:rsidR="00354A18" w:rsidRPr="00BC53FE">
        <w:lastRenderedPageBreak/>
        <w:t>pronajímatele informovat o své nepřítomnosti v pronajatých prostorách po dobu delší než 1 měsíc</w:t>
      </w:r>
      <w:r w:rsidR="00590F6F" w:rsidRPr="00BC53FE">
        <w:t xml:space="preserve"> a určí kontaktní osobou po dobu své nepřítomnosti. Nesplnění této povinnosti je výpovědní důvodem.</w:t>
      </w:r>
    </w:p>
    <w:p w14:paraId="3F7A39BF" w14:textId="31E12589" w:rsidR="00BE1040" w:rsidRPr="00BC53FE" w:rsidRDefault="00354A18" w:rsidP="00BC53FE">
      <w:pPr>
        <w:spacing w:after="60"/>
        <w:ind w:left="284" w:hanging="284"/>
        <w:jc w:val="both"/>
      </w:pPr>
      <w:r w:rsidRPr="00BC53FE">
        <w:t xml:space="preserve">7. </w:t>
      </w:r>
      <w:r w:rsidR="00BE1040" w:rsidRPr="00BC53FE">
        <w:t>Nájemce se tímto zavazuje, že</w:t>
      </w:r>
      <w:r w:rsidR="00BE1040" w:rsidRPr="00BC53FE">
        <w:rPr>
          <w:b/>
          <w:bCs/>
        </w:rPr>
        <w:t xml:space="preserve"> </w:t>
      </w:r>
      <w:r w:rsidR="00BE1040" w:rsidRPr="00BC53FE">
        <w:t xml:space="preserve">bude plně respektovat provozní dobu pronajímatele, tak jak je vyhlášena </w:t>
      </w:r>
      <w:r w:rsidR="00AE447D">
        <w:br/>
      </w:r>
      <w:r w:rsidR="00BE1040" w:rsidRPr="00BC53FE">
        <w:t xml:space="preserve">v Návštěvním řádu SH Buchlov, s tím, že nad rámec této provozní doby musí být prodloužení provozní doby restaurace nebo jiná přítomnost nájemce předem odsouhlasena pronajímatelem. Případy konání akcí nájemcem v restauraci nad uvedený rámec, budou řešeny vždy individuálně, včetně sjednání ceny a dalších nezbytných náležitostí. </w:t>
      </w:r>
    </w:p>
    <w:p w14:paraId="5B7748B9" w14:textId="2B257F6C" w:rsidR="00557EF8" w:rsidRPr="00BC53FE" w:rsidRDefault="00BE1040" w:rsidP="00BC53FE">
      <w:pPr>
        <w:spacing w:after="60"/>
        <w:ind w:left="284" w:hanging="284"/>
        <w:jc w:val="both"/>
      </w:pPr>
      <w:r w:rsidRPr="00BC53FE">
        <w:t xml:space="preserve">8. </w:t>
      </w:r>
      <w:r w:rsidR="009E2CD9" w:rsidRPr="00BC53FE">
        <w:t xml:space="preserve"> </w:t>
      </w:r>
      <w:r w:rsidR="00557EF8" w:rsidRPr="00BC53FE">
        <w:t>Nájemce si bude počínat tak, aby nedošlo ke škodě na majetku pronajímatele, na majetku a zdraví dalších osob. Jakékoliv závady nebo škodní události bude neprodleně hlásit pronajímateli.</w:t>
      </w:r>
      <w:r w:rsidR="00966C9C" w:rsidRPr="00BC53FE">
        <w:t xml:space="preserve"> Nájemce odpovídá za poškození nebo nadměrné opotřebení předmětu nájmu a rovněž za škody způsobené osobami, kterým umožnil vstup do předmětu nájmu.</w:t>
      </w:r>
    </w:p>
    <w:p w14:paraId="0A2DCDA2" w14:textId="43988F45" w:rsidR="00557EF8" w:rsidRPr="00690AC4" w:rsidRDefault="009E2CD9" w:rsidP="00BC53FE">
      <w:pPr>
        <w:pStyle w:val="odstavce"/>
        <w:ind w:left="284" w:hanging="284"/>
        <w:rPr>
          <w:rFonts w:ascii="Times New Roman" w:hAnsi="Times New Roman"/>
          <w:lang w:val="cs-CZ"/>
        </w:rPr>
      </w:pPr>
      <w:r w:rsidRPr="00BC53FE">
        <w:rPr>
          <w:rFonts w:ascii="Times New Roman" w:hAnsi="Times New Roman"/>
          <w:sz w:val="20"/>
          <w:szCs w:val="20"/>
          <w:lang w:val="cs-CZ"/>
        </w:rPr>
        <w:t xml:space="preserve">8. </w:t>
      </w:r>
      <w:r w:rsidR="00557EF8" w:rsidRPr="00BC53FE">
        <w:rPr>
          <w:rFonts w:ascii="Times New Roman" w:hAnsi="Times New Roman"/>
          <w:sz w:val="20"/>
          <w:szCs w:val="20"/>
          <w:lang w:val="cs-CZ"/>
        </w:rPr>
        <w:t>Nájemce se zavazuje neprovádět jakékoliv zásahy do omítek a zdiva (včetně opírání předmětů o zdivo a vzpírání mezi zdí), nátěry a přemísťování příslušenství pronajatých prostor bez předchozího písemného souhlasu pronajímatele. Rovněž nebude zasahovat do terénních situací a archeologických území.</w:t>
      </w:r>
      <w:r w:rsidR="00557EF8" w:rsidRPr="00690AC4">
        <w:rPr>
          <w:rFonts w:ascii="Times New Roman" w:hAnsi="Times New Roman"/>
          <w:lang w:val="cs-CZ"/>
        </w:rPr>
        <w:t xml:space="preserve"> </w:t>
      </w:r>
    </w:p>
    <w:p w14:paraId="1A366CF6" w14:textId="2569D9A7" w:rsidR="00557EF8" w:rsidRPr="00BC53FE" w:rsidRDefault="00FF7584" w:rsidP="00BC53FE">
      <w:pPr>
        <w:pStyle w:val="odstavce"/>
        <w:ind w:left="284" w:hanging="284"/>
        <w:rPr>
          <w:rFonts w:ascii="Times New Roman" w:hAnsi="Times New Roman"/>
          <w:sz w:val="20"/>
          <w:szCs w:val="20"/>
          <w:lang w:val="cs-CZ"/>
        </w:rPr>
      </w:pPr>
      <w:r w:rsidRPr="00690AC4">
        <w:rPr>
          <w:rFonts w:ascii="Times New Roman" w:hAnsi="Times New Roman"/>
          <w:lang w:val="cs-CZ"/>
        </w:rPr>
        <w:t xml:space="preserve">9. </w:t>
      </w:r>
      <w:r w:rsidR="00557EF8" w:rsidRPr="00BC53FE">
        <w:rPr>
          <w:rFonts w:ascii="Times New Roman" w:hAnsi="Times New Roman"/>
          <w:sz w:val="20"/>
          <w:szCs w:val="20"/>
          <w:lang w:val="cs-CZ"/>
        </w:rPr>
        <w:t xml:space="preserve">Nájemce odpovídá za </w:t>
      </w:r>
      <w:r w:rsidR="0092784C" w:rsidRPr="00BC53FE">
        <w:rPr>
          <w:rFonts w:ascii="Times New Roman" w:hAnsi="Times New Roman"/>
          <w:sz w:val="20"/>
          <w:szCs w:val="20"/>
          <w:lang w:val="cs-CZ"/>
        </w:rPr>
        <w:t>chování a jednání</w:t>
      </w:r>
      <w:r w:rsidR="00557EF8" w:rsidRPr="00BC53FE">
        <w:rPr>
          <w:rFonts w:ascii="Times New Roman" w:hAnsi="Times New Roman"/>
          <w:sz w:val="20"/>
          <w:szCs w:val="20"/>
          <w:lang w:val="cs-CZ"/>
        </w:rPr>
        <w:t xml:space="preserve"> všech osob, kterým z důvodu účelu nájmu umožní přístup </w:t>
      </w:r>
      <w:r w:rsidR="00AE447D">
        <w:rPr>
          <w:rFonts w:ascii="Times New Roman" w:hAnsi="Times New Roman"/>
          <w:sz w:val="20"/>
          <w:szCs w:val="20"/>
          <w:lang w:val="cs-CZ"/>
        </w:rPr>
        <w:br/>
      </w:r>
      <w:r w:rsidR="00557EF8" w:rsidRPr="00BC53FE">
        <w:rPr>
          <w:rFonts w:ascii="Times New Roman" w:hAnsi="Times New Roman"/>
          <w:sz w:val="20"/>
          <w:szCs w:val="20"/>
          <w:lang w:val="cs-CZ"/>
        </w:rPr>
        <w:t>do pronajatých prostor. Nájemce odpovídá za škodu, které tyto osoby způsobí.</w:t>
      </w:r>
    </w:p>
    <w:p w14:paraId="34FEDA2E" w14:textId="4D071959" w:rsidR="00557EF8" w:rsidRPr="00BC53FE" w:rsidRDefault="00551A8A" w:rsidP="00BC53FE">
      <w:pPr>
        <w:pStyle w:val="odstavce"/>
        <w:ind w:left="284" w:hanging="284"/>
        <w:rPr>
          <w:rFonts w:ascii="Times New Roman" w:hAnsi="Times New Roman"/>
          <w:sz w:val="20"/>
          <w:szCs w:val="20"/>
          <w:lang w:val="cs-CZ"/>
        </w:rPr>
      </w:pPr>
      <w:r w:rsidRPr="00BC53FE">
        <w:rPr>
          <w:rFonts w:ascii="Times New Roman" w:hAnsi="Times New Roman"/>
          <w:sz w:val="20"/>
          <w:szCs w:val="20"/>
          <w:lang w:val="cs-CZ"/>
        </w:rPr>
        <w:t xml:space="preserve">10. </w:t>
      </w:r>
      <w:r w:rsidR="00557EF8" w:rsidRPr="00BC53FE">
        <w:rPr>
          <w:rFonts w:ascii="Times New Roman" w:hAnsi="Times New Roman"/>
          <w:sz w:val="20"/>
          <w:szCs w:val="20"/>
          <w:lang w:val="cs-CZ"/>
        </w:rPr>
        <w:t xml:space="preserve">Nájemce se zavazuje dodržovat a zajistit, že v pronajatých prostorách nebude používán otevřený oheň </w:t>
      </w:r>
      <w:r w:rsidR="00AE447D">
        <w:rPr>
          <w:rFonts w:ascii="Times New Roman" w:hAnsi="Times New Roman"/>
          <w:sz w:val="20"/>
          <w:szCs w:val="20"/>
          <w:lang w:val="cs-CZ"/>
        </w:rPr>
        <w:br/>
      </w:r>
      <w:r w:rsidR="00557EF8" w:rsidRPr="00BC53FE">
        <w:rPr>
          <w:rFonts w:ascii="Times New Roman" w:hAnsi="Times New Roman"/>
          <w:sz w:val="20"/>
          <w:szCs w:val="20"/>
          <w:lang w:val="cs-CZ"/>
        </w:rPr>
        <w:t xml:space="preserve">a </w:t>
      </w:r>
      <w:r w:rsidR="007B0DE8">
        <w:rPr>
          <w:rFonts w:ascii="Times New Roman" w:hAnsi="Times New Roman"/>
          <w:sz w:val="20"/>
          <w:szCs w:val="20"/>
          <w:lang w:val="cs-CZ"/>
        </w:rPr>
        <w:t>že v celém areálu platí zákaz</w:t>
      </w:r>
      <w:r w:rsidR="00235C25">
        <w:rPr>
          <w:rFonts w:ascii="Times New Roman" w:hAnsi="Times New Roman"/>
          <w:sz w:val="20"/>
          <w:szCs w:val="20"/>
          <w:lang w:val="cs-CZ"/>
        </w:rPr>
        <w:t xml:space="preserve"> </w:t>
      </w:r>
      <w:r w:rsidR="00557EF8" w:rsidRPr="00BC53FE">
        <w:rPr>
          <w:rFonts w:ascii="Times New Roman" w:hAnsi="Times New Roman"/>
          <w:sz w:val="20"/>
          <w:szCs w:val="20"/>
          <w:lang w:val="cs-CZ"/>
        </w:rPr>
        <w:t>kouřen</w:t>
      </w:r>
      <w:r w:rsidR="007B0DE8">
        <w:rPr>
          <w:rFonts w:ascii="Times New Roman" w:hAnsi="Times New Roman"/>
          <w:sz w:val="20"/>
          <w:szCs w:val="20"/>
          <w:lang w:val="cs-CZ"/>
        </w:rPr>
        <w:t>í</w:t>
      </w:r>
      <w:r w:rsidR="00557EF8" w:rsidRPr="00BC53FE">
        <w:rPr>
          <w:rFonts w:ascii="Times New Roman" w:hAnsi="Times New Roman"/>
          <w:sz w:val="20"/>
          <w:szCs w:val="20"/>
          <w:lang w:val="cs-CZ"/>
        </w:rPr>
        <w:t xml:space="preserve"> (s výjimkou k tomu vyhrazených míst, které určí pronajímatel).</w:t>
      </w:r>
    </w:p>
    <w:p w14:paraId="3004F51F" w14:textId="02A6F716" w:rsidR="009E2CD9" w:rsidRPr="00BC53FE" w:rsidRDefault="009E2CD9" w:rsidP="00BC53FE">
      <w:pPr>
        <w:pStyle w:val="odstavce"/>
        <w:ind w:left="284" w:hanging="284"/>
        <w:rPr>
          <w:rFonts w:ascii="Times New Roman" w:hAnsi="Times New Roman"/>
          <w:sz w:val="20"/>
          <w:szCs w:val="20"/>
          <w:lang w:val="cs-CZ"/>
        </w:rPr>
      </w:pPr>
      <w:r w:rsidRPr="00BC53FE">
        <w:rPr>
          <w:rFonts w:ascii="Times New Roman" w:hAnsi="Times New Roman"/>
          <w:sz w:val="20"/>
          <w:szCs w:val="20"/>
          <w:lang w:val="cs-CZ"/>
        </w:rPr>
        <w:t xml:space="preserve">11. Nájemce je povinen zajistit dodržování předchozích ustanovení tohoto článku i osobami, které vjedou </w:t>
      </w:r>
      <w:r w:rsidR="00AE447D">
        <w:rPr>
          <w:rFonts w:ascii="Times New Roman" w:hAnsi="Times New Roman"/>
          <w:sz w:val="20"/>
          <w:szCs w:val="20"/>
          <w:lang w:val="cs-CZ"/>
        </w:rPr>
        <w:br/>
      </w:r>
      <w:r w:rsidRPr="00BC53FE">
        <w:rPr>
          <w:rFonts w:ascii="Times New Roman" w:hAnsi="Times New Roman"/>
          <w:sz w:val="20"/>
          <w:szCs w:val="20"/>
          <w:lang w:val="cs-CZ"/>
        </w:rPr>
        <w:t>či vstoupí do předmětu nájmu s jeho souhlasem či vědomím.</w:t>
      </w:r>
    </w:p>
    <w:p w14:paraId="493C7B01" w14:textId="77777777" w:rsidR="009E2CD9" w:rsidRPr="00690AC4" w:rsidRDefault="009E2CD9" w:rsidP="00BC53FE">
      <w:pPr>
        <w:pStyle w:val="odstavce"/>
        <w:ind w:left="284" w:hanging="284"/>
        <w:rPr>
          <w:rFonts w:ascii="Times New Roman" w:hAnsi="Times New Roman"/>
          <w:lang w:val="cs-CZ"/>
        </w:rPr>
      </w:pPr>
      <w:r w:rsidRPr="00BC53FE">
        <w:rPr>
          <w:rFonts w:ascii="Times New Roman" w:hAnsi="Times New Roman"/>
          <w:sz w:val="20"/>
          <w:szCs w:val="20"/>
          <w:lang w:val="cs-CZ"/>
        </w:rPr>
        <w:t>12. Nesplnění kterékoliv z povinností stanovených nájemci v tomto článku je považováno za porušení povinností nájemce podle této smlouvy a zakládá důvod pro odstoupení od smlouvy ze strany pronajímatele</w:t>
      </w:r>
      <w:r w:rsidRPr="00690AC4">
        <w:rPr>
          <w:rFonts w:ascii="Times New Roman" w:hAnsi="Times New Roman"/>
          <w:lang w:val="cs-CZ"/>
        </w:rPr>
        <w:t>.</w:t>
      </w:r>
    </w:p>
    <w:p w14:paraId="008CB15E" w14:textId="77777777" w:rsidR="006B281C" w:rsidRPr="00690AC4" w:rsidRDefault="006B281C" w:rsidP="00C345BE">
      <w:pPr>
        <w:jc w:val="center"/>
        <w:rPr>
          <w:b/>
          <w:sz w:val="22"/>
          <w:szCs w:val="22"/>
        </w:rPr>
      </w:pPr>
    </w:p>
    <w:p w14:paraId="4B9A32B9" w14:textId="2942B27B" w:rsidR="00F408FC" w:rsidRPr="00690AC4" w:rsidRDefault="00C345BE" w:rsidP="00C345BE">
      <w:pPr>
        <w:jc w:val="center"/>
        <w:rPr>
          <w:b/>
          <w:sz w:val="22"/>
          <w:szCs w:val="22"/>
        </w:rPr>
      </w:pPr>
      <w:r w:rsidRPr="00690AC4">
        <w:rPr>
          <w:b/>
          <w:sz w:val="22"/>
          <w:szCs w:val="22"/>
        </w:rPr>
        <w:t>Čl</w:t>
      </w:r>
      <w:r w:rsidR="00966C9C" w:rsidRPr="00690AC4">
        <w:rPr>
          <w:b/>
          <w:sz w:val="22"/>
          <w:szCs w:val="22"/>
        </w:rPr>
        <w:t>ánek</w:t>
      </w:r>
      <w:r w:rsidR="00FF7584" w:rsidRPr="00690AC4">
        <w:rPr>
          <w:b/>
          <w:sz w:val="22"/>
          <w:szCs w:val="22"/>
        </w:rPr>
        <w:t xml:space="preserve"> </w:t>
      </w:r>
      <w:r w:rsidR="00690AC4" w:rsidRPr="00690AC4">
        <w:rPr>
          <w:b/>
          <w:sz w:val="22"/>
          <w:szCs w:val="22"/>
        </w:rPr>
        <w:t>VIII</w:t>
      </w:r>
      <w:r w:rsidR="00F408FC" w:rsidRPr="00690AC4">
        <w:rPr>
          <w:b/>
          <w:sz w:val="22"/>
          <w:szCs w:val="22"/>
        </w:rPr>
        <w:t>.</w:t>
      </w:r>
    </w:p>
    <w:p w14:paraId="7598BE51" w14:textId="77777777" w:rsidR="00C345BE" w:rsidRPr="00690AC4" w:rsidRDefault="00C345BE" w:rsidP="00BC53FE">
      <w:pPr>
        <w:spacing w:after="60"/>
        <w:jc w:val="center"/>
        <w:rPr>
          <w:b/>
          <w:sz w:val="22"/>
          <w:szCs w:val="22"/>
        </w:rPr>
      </w:pPr>
      <w:r w:rsidRPr="00690AC4">
        <w:rPr>
          <w:b/>
          <w:sz w:val="22"/>
          <w:szCs w:val="22"/>
        </w:rPr>
        <w:t>Doba nájmu</w:t>
      </w:r>
    </w:p>
    <w:p w14:paraId="08F3DF84" w14:textId="6EC9D769" w:rsidR="002D1995" w:rsidRPr="00BC53FE" w:rsidRDefault="00D83C12" w:rsidP="00BC53FE">
      <w:pPr>
        <w:spacing w:after="60"/>
        <w:jc w:val="both"/>
      </w:pPr>
      <w:r w:rsidRPr="00690AC4">
        <w:rPr>
          <w:sz w:val="22"/>
          <w:szCs w:val="22"/>
        </w:rPr>
        <w:t xml:space="preserve">1. </w:t>
      </w:r>
      <w:r w:rsidR="00F408FC" w:rsidRPr="00BC53FE">
        <w:t xml:space="preserve">Tato smlouva se </w:t>
      </w:r>
      <w:r w:rsidRPr="00BC53FE">
        <w:t>uzavír</w:t>
      </w:r>
      <w:r w:rsidR="00F408FC" w:rsidRPr="00BC53FE">
        <w:t xml:space="preserve">á na dobu určitou </w:t>
      </w:r>
      <w:r w:rsidR="00F408FC" w:rsidRPr="00BC53FE">
        <w:rPr>
          <w:b/>
        </w:rPr>
        <w:t xml:space="preserve">od </w:t>
      </w:r>
      <w:r w:rsidR="002207C4">
        <w:rPr>
          <w:b/>
        </w:rPr>
        <w:t>25</w:t>
      </w:r>
      <w:r w:rsidR="00F408FC" w:rsidRPr="00BC53FE">
        <w:rPr>
          <w:b/>
        </w:rPr>
        <w:t>.</w:t>
      </w:r>
      <w:r w:rsidR="001E5DA1" w:rsidRPr="00BC53FE">
        <w:rPr>
          <w:b/>
        </w:rPr>
        <w:t xml:space="preserve"> </w:t>
      </w:r>
      <w:r w:rsidR="00B923AB">
        <w:rPr>
          <w:b/>
        </w:rPr>
        <w:t>3</w:t>
      </w:r>
      <w:r w:rsidR="00F408FC" w:rsidRPr="00BC53FE">
        <w:rPr>
          <w:b/>
        </w:rPr>
        <w:t>.</w:t>
      </w:r>
      <w:r w:rsidR="001E5DA1" w:rsidRPr="00BC53FE">
        <w:rPr>
          <w:b/>
        </w:rPr>
        <w:t xml:space="preserve"> </w:t>
      </w:r>
      <w:r w:rsidR="002207C4">
        <w:rPr>
          <w:b/>
        </w:rPr>
        <w:t>2019</w:t>
      </w:r>
      <w:r w:rsidR="00F408FC" w:rsidRPr="00BC53FE">
        <w:rPr>
          <w:b/>
        </w:rPr>
        <w:t xml:space="preserve"> do 3</w:t>
      </w:r>
      <w:r w:rsidR="00BE7053" w:rsidRPr="00BC53FE">
        <w:rPr>
          <w:b/>
        </w:rPr>
        <w:t>1</w:t>
      </w:r>
      <w:r w:rsidR="00F408FC" w:rsidRPr="00BC53FE">
        <w:rPr>
          <w:b/>
        </w:rPr>
        <w:t>.</w:t>
      </w:r>
      <w:r w:rsidR="001E5DA1" w:rsidRPr="00BC53FE">
        <w:rPr>
          <w:b/>
        </w:rPr>
        <w:t xml:space="preserve"> </w:t>
      </w:r>
      <w:r w:rsidR="00774B6A" w:rsidRPr="00BC53FE">
        <w:rPr>
          <w:b/>
        </w:rPr>
        <w:t>12</w:t>
      </w:r>
      <w:r w:rsidR="00F408FC" w:rsidRPr="00BC53FE">
        <w:rPr>
          <w:b/>
        </w:rPr>
        <w:t>.</w:t>
      </w:r>
      <w:r w:rsidR="001E5DA1" w:rsidRPr="00BC53FE">
        <w:rPr>
          <w:b/>
        </w:rPr>
        <w:t xml:space="preserve"> </w:t>
      </w:r>
      <w:r w:rsidR="002207C4">
        <w:rPr>
          <w:b/>
        </w:rPr>
        <w:t>2019</w:t>
      </w:r>
      <w:r w:rsidR="00F408FC" w:rsidRPr="00BC53FE">
        <w:t xml:space="preserve">. </w:t>
      </w:r>
    </w:p>
    <w:p w14:paraId="0ED2803B" w14:textId="77777777" w:rsidR="00BE7053" w:rsidRPr="00BC53FE" w:rsidRDefault="00D83C12" w:rsidP="00BC53FE">
      <w:pPr>
        <w:spacing w:after="60"/>
        <w:ind w:left="284" w:hanging="284"/>
        <w:jc w:val="both"/>
      </w:pPr>
      <w:r w:rsidRPr="00BC53FE">
        <w:t xml:space="preserve">2. Pronajímatel a nájemce jsou oprávněni vypovědět nájem v souladu s obecně závaznými právními předpisy. </w:t>
      </w:r>
    </w:p>
    <w:p w14:paraId="3C8E1088" w14:textId="5A61ABB5" w:rsidR="00D83C12" w:rsidRPr="00BC53FE" w:rsidRDefault="0015094C" w:rsidP="00BC53FE">
      <w:pPr>
        <w:spacing w:after="60"/>
        <w:ind w:left="284" w:hanging="284"/>
        <w:jc w:val="both"/>
      </w:pPr>
      <w:r w:rsidRPr="00BC53FE">
        <w:t xml:space="preserve">3. </w:t>
      </w:r>
      <w:r w:rsidR="00D83C12" w:rsidRPr="00BC53FE">
        <w:t xml:space="preserve">Pronajímatel je oprávněn vypovědět nájem bez výpovědní doby v případech, kdy nájemce porušuje </w:t>
      </w:r>
      <w:r w:rsidR="00AE447D">
        <w:br/>
      </w:r>
      <w:r w:rsidR="00D83C12" w:rsidRPr="00BC53FE">
        <w:t xml:space="preserve">své povinnosti zvlášť závažným způsobem. Za zvlášť závažné porušení povinností nájemcem se považuje: </w:t>
      </w:r>
    </w:p>
    <w:p w14:paraId="311CF49E" w14:textId="77777777" w:rsidR="008B23CA" w:rsidRPr="00BC53FE" w:rsidRDefault="00D83C12" w:rsidP="00BC53FE">
      <w:pPr>
        <w:spacing w:after="60"/>
        <w:ind w:left="284"/>
        <w:jc w:val="both"/>
      </w:pPr>
      <w:r w:rsidRPr="00BC53FE">
        <w:t>- jestliže nájemce neplní řádně a včas své povinnosti stanovené nájemní smlouvou,</w:t>
      </w:r>
    </w:p>
    <w:p w14:paraId="3EE1289E" w14:textId="38CFD202" w:rsidR="008B23CA" w:rsidRPr="00BC53FE" w:rsidRDefault="00D83C12" w:rsidP="00BC53FE">
      <w:pPr>
        <w:spacing w:after="60"/>
        <w:ind w:left="284"/>
        <w:jc w:val="both"/>
      </w:pPr>
      <w:r w:rsidRPr="00BC53FE">
        <w:t xml:space="preserve">- jestliže nájemce bude v prodlení s placením nájemného a služeb spojených s nájmem po dobu delší </w:t>
      </w:r>
      <w:r w:rsidR="00536BEB" w:rsidRPr="00BC53FE">
        <w:t>30</w:t>
      </w:r>
      <w:r w:rsidRPr="00BC53FE">
        <w:t xml:space="preserve"> dnů.  </w:t>
      </w:r>
    </w:p>
    <w:p w14:paraId="5EDFF95B" w14:textId="7EC5E615" w:rsidR="00D83C12" w:rsidRPr="00BC53FE" w:rsidRDefault="0015094C" w:rsidP="00BC53FE">
      <w:pPr>
        <w:pStyle w:val="odstavce"/>
        <w:numPr>
          <w:ilvl w:val="1"/>
          <w:numId w:val="0"/>
        </w:numPr>
        <w:ind w:left="284" w:hanging="284"/>
        <w:rPr>
          <w:rFonts w:ascii="Times New Roman" w:hAnsi="Times New Roman"/>
          <w:sz w:val="20"/>
          <w:szCs w:val="20"/>
          <w:lang w:val="cs-CZ"/>
        </w:rPr>
      </w:pPr>
      <w:r w:rsidRPr="00BC53FE">
        <w:rPr>
          <w:rFonts w:ascii="Times New Roman" w:hAnsi="Times New Roman"/>
          <w:sz w:val="20"/>
          <w:szCs w:val="20"/>
          <w:lang w:val="cs-CZ"/>
        </w:rPr>
        <w:t xml:space="preserve">4. </w:t>
      </w:r>
      <w:r w:rsidR="00D83C12" w:rsidRPr="00BC53FE">
        <w:rPr>
          <w:rFonts w:ascii="Times New Roman" w:hAnsi="Times New Roman"/>
          <w:sz w:val="20"/>
          <w:szCs w:val="20"/>
          <w:lang w:val="cs-CZ"/>
        </w:rPr>
        <w:t xml:space="preserve">Pronajímatel má rovněž o možnost odstoupit od nájemní smlouvy, pokud přestanou být plněny podmínky podle článku I. odst. </w:t>
      </w:r>
      <w:r w:rsidR="00966C9C" w:rsidRPr="00BC53FE">
        <w:rPr>
          <w:rFonts w:ascii="Times New Roman" w:hAnsi="Times New Roman"/>
          <w:sz w:val="20"/>
          <w:szCs w:val="20"/>
          <w:lang w:val="cs-CZ"/>
        </w:rPr>
        <w:t>2</w:t>
      </w:r>
      <w:r w:rsidR="00D83C12" w:rsidRPr="00BC53FE">
        <w:rPr>
          <w:rFonts w:ascii="Times New Roman" w:hAnsi="Times New Roman"/>
          <w:sz w:val="20"/>
          <w:szCs w:val="20"/>
          <w:lang w:val="cs-CZ"/>
        </w:rPr>
        <w:t xml:space="preserve">. </w:t>
      </w:r>
      <w:r w:rsidR="0092784C" w:rsidRPr="00BC53FE">
        <w:rPr>
          <w:rFonts w:ascii="Times New Roman" w:hAnsi="Times New Roman"/>
          <w:sz w:val="20"/>
          <w:szCs w:val="20"/>
          <w:lang w:val="cs-CZ"/>
        </w:rPr>
        <w:t xml:space="preserve">nebo dle odst. 12. článku VII. Této </w:t>
      </w:r>
      <w:r w:rsidR="00D83C12" w:rsidRPr="00BC53FE">
        <w:rPr>
          <w:rFonts w:ascii="Times New Roman" w:hAnsi="Times New Roman"/>
          <w:sz w:val="20"/>
          <w:szCs w:val="20"/>
          <w:lang w:val="cs-CZ"/>
        </w:rPr>
        <w:t xml:space="preserve">smlouvy. Nájem zaniká dnem následujícím po doručení písemného odstoupení nájemci. </w:t>
      </w:r>
    </w:p>
    <w:p w14:paraId="516E0E98" w14:textId="7756EBE3" w:rsidR="00D83C12" w:rsidRPr="00BC53FE" w:rsidRDefault="0015094C" w:rsidP="00BC53FE">
      <w:pPr>
        <w:pStyle w:val="odstavce"/>
        <w:numPr>
          <w:ilvl w:val="1"/>
          <w:numId w:val="0"/>
        </w:numPr>
        <w:ind w:left="284" w:hanging="284"/>
        <w:rPr>
          <w:rFonts w:ascii="Times New Roman" w:hAnsi="Times New Roman"/>
          <w:sz w:val="20"/>
          <w:szCs w:val="20"/>
          <w:lang w:val="cs-CZ"/>
        </w:rPr>
      </w:pPr>
      <w:r w:rsidRPr="00BC53FE">
        <w:rPr>
          <w:rFonts w:ascii="Times New Roman" w:hAnsi="Times New Roman"/>
          <w:sz w:val="20"/>
          <w:szCs w:val="20"/>
          <w:lang w:val="cs-CZ"/>
        </w:rPr>
        <w:t xml:space="preserve">5. </w:t>
      </w:r>
      <w:r w:rsidR="00D83C12" w:rsidRPr="00BC53FE">
        <w:rPr>
          <w:rFonts w:ascii="Times New Roman" w:hAnsi="Times New Roman"/>
          <w:sz w:val="20"/>
          <w:szCs w:val="20"/>
          <w:lang w:val="cs-CZ"/>
        </w:rPr>
        <w:t xml:space="preserve">Výpověď </w:t>
      </w:r>
      <w:r w:rsidR="00590F6F" w:rsidRPr="00BC53FE">
        <w:rPr>
          <w:rFonts w:ascii="Times New Roman" w:hAnsi="Times New Roman"/>
          <w:sz w:val="20"/>
          <w:szCs w:val="20"/>
          <w:lang w:val="cs-CZ"/>
        </w:rPr>
        <w:t xml:space="preserve">i Odstoupení od smlouvy </w:t>
      </w:r>
      <w:r w:rsidR="00D83C12" w:rsidRPr="00BC53FE">
        <w:rPr>
          <w:rFonts w:ascii="Times New Roman" w:hAnsi="Times New Roman"/>
          <w:sz w:val="20"/>
          <w:szCs w:val="20"/>
          <w:lang w:val="cs-CZ"/>
        </w:rPr>
        <w:t>musí být písemn</w:t>
      </w:r>
      <w:r w:rsidR="00590F6F" w:rsidRPr="00BC53FE">
        <w:rPr>
          <w:rFonts w:ascii="Times New Roman" w:hAnsi="Times New Roman"/>
          <w:sz w:val="20"/>
          <w:szCs w:val="20"/>
          <w:lang w:val="cs-CZ"/>
        </w:rPr>
        <w:t>ě</w:t>
      </w:r>
      <w:r w:rsidR="00D83C12" w:rsidRPr="00BC53FE">
        <w:rPr>
          <w:rFonts w:ascii="Times New Roman" w:hAnsi="Times New Roman"/>
          <w:sz w:val="20"/>
          <w:szCs w:val="20"/>
          <w:lang w:val="cs-CZ"/>
        </w:rPr>
        <w:t>. Výpovědní doba počíná běžet následujícího měsíce po dni, kdy byla doručena výpověď druhé smluvní straně. Při výpovědi bez výpovědní doby zaniká nájem dnem následujícím po doručení výpovědi druhé smluvní straně.</w:t>
      </w:r>
    </w:p>
    <w:p w14:paraId="0632C4B3" w14:textId="63690020" w:rsidR="00D83C12" w:rsidRPr="00BC53FE" w:rsidRDefault="0015094C" w:rsidP="00BC53FE">
      <w:pPr>
        <w:pStyle w:val="odstavce"/>
        <w:numPr>
          <w:ilvl w:val="1"/>
          <w:numId w:val="0"/>
        </w:numPr>
        <w:ind w:left="284" w:hanging="284"/>
        <w:rPr>
          <w:rFonts w:ascii="Times New Roman" w:hAnsi="Times New Roman"/>
          <w:sz w:val="20"/>
          <w:szCs w:val="20"/>
          <w:lang w:val="cs-CZ"/>
        </w:rPr>
      </w:pPr>
      <w:r w:rsidRPr="00BC53FE">
        <w:rPr>
          <w:rFonts w:ascii="Times New Roman" w:hAnsi="Times New Roman"/>
          <w:sz w:val="20"/>
          <w:szCs w:val="20"/>
          <w:lang w:val="cs-CZ"/>
        </w:rPr>
        <w:t xml:space="preserve">6. </w:t>
      </w:r>
      <w:r w:rsidR="00D83C12" w:rsidRPr="00BC53FE">
        <w:rPr>
          <w:rFonts w:ascii="Times New Roman" w:hAnsi="Times New Roman"/>
          <w:sz w:val="20"/>
          <w:szCs w:val="20"/>
          <w:lang w:val="cs-CZ"/>
        </w:rPr>
        <w:t xml:space="preserve">Nájemce je povinen předmět nájmu vyklidit a předat nejpozději den následující po ukončení nájemního vztahu s tím, že o předání bude v případě požadavku pronajímatelem vypracován písemný zápis. V případě prodlení se splněním povinnosti vyklidit a předat předmět nájmu nebo jeho část, uhradí nájemce smluvní pokutu </w:t>
      </w:r>
      <w:r w:rsidR="005227DD" w:rsidRPr="00BC53FE">
        <w:rPr>
          <w:rFonts w:ascii="Times New Roman" w:hAnsi="Times New Roman"/>
          <w:sz w:val="20"/>
          <w:szCs w:val="20"/>
          <w:lang w:val="cs-CZ"/>
        </w:rPr>
        <w:t>3</w:t>
      </w:r>
      <w:r w:rsidR="00690AC4" w:rsidRPr="00BC53FE">
        <w:rPr>
          <w:rFonts w:ascii="Times New Roman" w:hAnsi="Times New Roman"/>
          <w:sz w:val="20"/>
          <w:szCs w:val="20"/>
          <w:lang w:val="cs-CZ"/>
        </w:rPr>
        <w:t>.</w:t>
      </w:r>
      <w:r w:rsidR="005227DD" w:rsidRPr="00BC53FE">
        <w:rPr>
          <w:rFonts w:ascii="Times New Roman" w:hAnsi="Times New Roman"/>
          <w:sz w:val="20"/>
          <w:szCs w:val="20"/>
          <w:lang w:val="cs-CZ"/>
        </w:rPr>
        <w:t>000</w:t>
      </w:r>
      <w:r w:rsidR="006F60B8" w:rsidRPr="00BC53FE">
        <w:rPr>
          <w:rFonts w:ascii="Times New Roman" w:hAnsi="Times New Roman"/>
          <w:sz w:val="20"/>
          <w:szCs w:val="20"/>
          <w:lang w:val="cs-CZ"/>
        </w:rPr>
        <w:t>,</w:t>
      </w:r>
      <w:r w:rsidR="005227DD" w:rsidRPr="00BC53FE">
        <w:rPr>
          <w:rFonts w:ascii="Times New Roman" w:hAnsi="Times New Roman"/>
          <w:sz w:val="20"/>
          <w:szCs w:val="20"/>
          <w:lang w:val="cs-CZ"/>
        </w:rPr>
        <w:t>-</w:t>
      </w:r>
      <w:r w:rsidR="00D83C12" w:rsidRPr="00BC53FE">
        <w:rPr>
          <w:rFonts w:ascii="Times New Roman" w:hAnsi="Times New Roman"/>
          <w:sz w:val="20"/>
          <w:szCs w:val="20"/>
          <w:lang w:val="cs-CZ"/>
        </w:rPr>
        <w:t xml:space="preserve"> Kč za každý </w:t>
      </w:r>
      <w:r w:rsidR="00536BEB" w:rsidRPr="00BC53FE">
        <w:rPr>
          <w:rFonts w:ascii="Times New Roman" w:hAnsi="Times New Roman"/>
          <w:sz w:val="20"/>
          <w:szCs w:val="20"/>
          <w:lang w:val="cs-CZ"/>
        </w:rPr>
        <w:t>měsíc</w:t>
      </w:r>
      <w:r w:rsidR="00D83C12" w:rsidRPr="00BC53FE">
        <w:rPr>
          <w:rFonts w:ascii="Times New Roman" w:hAnsi="Times New Roman"/>
          <w:sz w:val="20"/>
          <w:szCs w:val="20"/>
          <w:lang w:val="cs-CZ"/>
        </w:rPr>
        <w:t xml:space="preserve"> prodlení se splněním této povinnosti a to bez ohledu na jeho zavinění. Uhrazením smluvní pokuty není dotčen nárok pronajímatele na náhradu škody.</w:t>
      </w:r>
    </w:p>
    <w:p w14:paraId="64B0B495" w14:textId="77777777" w:rsidR="00D83C12" w:rsidRPr="00690AC4" w:rsidRDefault="00D83C12">
      <w:pPr>
        <w:jc w:val="both"/>
        <w:rPr>
          <w:sz w:val="22"/>
          <w:szCs w:val="22"/>
        </w:rPr>
      </w:pPr>
    </w:p>
    <w:p w14:paraId="01CC8BCD" w14:textId="6005B1B4" w:rsidR="0015094C" w:rsidRPr="00690AC4" w:rsidRDefault="00A84969" w:rsidP="0015094C">
      <w:pPr>
        <w:jc w:val="center"/>
        <w:rPr>
          <w:b/>
          <w:sz w:val="22"/>
          <w:szCs w:val="22"/>
        </w:rPr>
      </w:pPr>
      <w:r w:rsidRPr="00690AC4">
        <w:rPr>
          <w:b/>
          <w:sz w:val="22"/>
          <w:szCs w:val="22"/>
        </w:rPr>
        <w:t>Čl</w:t>
      </w:r>
      <w:r w:rsidR="00DD318A" w:rsidRPr="00690AC4">
        <w:rPr>
          <w:b/>
          <w:sz w:val="22"/>
          <w:szCs w:val="22"/>
        </w:rPr>
        <w:t>ánek</w:t>
      </w:r>
      <w:r w:rsidR="00FF7584" w:rsidRPr="00690AC4">
        <w:rPr>
          <w:b/>
          <w:sz w:val="22"/>
          <w:szCs w:val="22"/>
        </w:rPr>
        <w:t xml:space="preserve"> X</w:t>
      </w:r>
      <w:r w:rsidR="00F408FC" w:rsidRPr="00690AC4">
        <w:rPr>
          <w:b/>
          <w:sz w:val="22"/>
          <w:szCs w:val="22"/>
        </w:rPr>
        <w:t>.</w:t>
      </w:r>
    </w:p>
    <w:p w14:paraId="1F1BE81A" w14:textId="77777777" w:rsidR="0015094C" w:rsidRPr="00690AC4" w:rsidRDefault="0015094C" w:rsidP="00BC53FE">
      <w:pPr>
        <w:spacing w:after="60"/>
        <w:jc w:val="center"/>
        <w:rPr>
          <w:b/>
          <w:sz w:val="22"/>
          <w:szCs w:val="22"/>
        </w:rPr>
      </w:pPr>
      <w:r w:rsidRPr="00690AC4">
        <w:rPr>
          <w:b/>
          <w:sz w:val="22"/>
          <w:szCs w:val="22"/>
        </w:rPr>
        <w:t>Závěrečná ustanovení</w:t>
      </w:r>
    </w:p>
    <w:p w14:paraId="0B0ECBD4" w14:textId="02E93EA1" w:rsidR="0015094C" w:rsidRPr="00BC53FE" w:rsidRDefault="0015094C" w:rsidP="00BC53FE">
      <w:pPr>
        <w:pStyle w:val="odstavce"/>
        <w:numPr>
          <w:ilvl w:val="1"/>
          <w:numId w:val="0"/>
        </w:numPr>
        <w:ind w:left="284" w:hanging="284"/>
        <w:rPr>
          <w:rFonts w:ascii="Times New Roman" w:hAnsi="Times New Roman"/>
          <w:sz w:val="20"/>
          <w:szCs w:val="20"/>
          <w:lang w:val="cs-CZ"/>
        </w:rPr>
      </w:pPr>
      <w:r w:rsidRPr="00690AC4">
        <w:rPr>
          <w:rFonts w:ascii="Times New Roman" w:hAnsi="Times New Roman"/>
          <w:lang w:val="cs-CZ"/>
        </w:rPr>
        <w:t>1</w:t>
      </w:r>
      <w:r w:rsidRPr="00BC53FE">
        <w:rPr>
          <w:rFonts w:ascii="Times New Roman" w:hAnsi="Times New Roman"/>
          <w:sz w:val="20"/>
          <w:szCs w:val="20"/>
          <w:lang w:val="cs-CZ"/>
        </w:rPr>
        <w:t xml:space="preserve">. Tato smlouva byla sepsána ve </w:t>
      </w:r>
      <w:r w:rsidR="00526877">
        <w:rPr>
          <w:rFonts w:ascii="Times New Roman" w:hAnsi="Times New Roman"/>
          <w:sz w:val="20"/>
          <w:szCs w:val="20"/>
          <w:lang w:val="cs-CZ"/>
        </w:rPr>
        <w:t>čtyřech</w:t>
      </w:r>
      <w:r w:rsidRPr="00BC53FE">
        <w:rPr>
          <w:rFonts w:ascii="Times New Roman" w:hAnsi="Times New Roman"/>
          <w:sz w:val="20"/>
          <w:szCs w:val="20"/>
          <w:lang w:val="cs-CZ"/>
        </w:rPr>
        <w:t xml:space="preserve"> vyhotoveních. </w:t>
      </w:r>
      <w:r w:rsidR="006F60B8" w:rsidRPr="00BC53FE">
        <w:rPr>
          <w:rFonts w:ascii="Times New Roman" w:hAnsi="Times New Roman"/>
          <w:sz w:val="20"/>
          <w:szCs w:val="20"/>
          <w:lang w:val="cs-CZ"/>
        </w:rPr>
        <w:t xml:space="preserve">Pronajímatel obdrží </w:t>
      </w:r>
      <w:r w:rsidR="00526877">
        <w:rPr>
          <w:rFonts w:ascii="Times New Roman" w:hAnsi="Times New Roman"/>
          <w:sz w:val="20"/>
          <w:szCs w:val="20"/>
          <w:lang w:val="cs-CZ"/>
        </w:rPr>
        <w:t>tři</w:t>
      </w:r>
      <w:r w:rsidR="006F60B8" w:rsidRPr="00BC53FE">
        <w:rPr>
          <w:rFonts w:ascii="Times New Roman" w:hAnsi="Times New Roman"/>
          <w:sz w:val="20"/>
          <w:szCs w:val="20"/>
          <w:lang w:val="cs-CZ"/>
        </w:rPr>
        <w:t xml:space="preserve"> stejnopisy a jedno vyhotovení obdrží nájemce</w:t>
      </w:r>
    </w:p>
    <w:p w14:paraId="51AE3AF0" w14:textId="77777777" w:rsidR="0015094C" w:rsidRPr="00BC53FE" w:rsidRDefault="0015094C" w:rsidP="00BC53FE">
      <w:pPr>
        <w:pStyle w:val="odstavce"/>
        <w:numPr>
          <w:ilvl w:val="1"/>
          <w:numId w:val="0"/>
        </w:numPr>
        <w:ind w:left="284" w:hanging="284"/>
        <w:rPr>
          <w:rFonts w:ascii="Times New Roman" w:hAnsi="Times New Roman"/>
          <w:sz w:val="20"/>
          <w:szCs w:val="20"/>
          <w:lang w:val="cs-CZ"/>
        </w:rPr>
      </w:pPr>
      <w:r w:rsidRPr="00BC53FE">
        <w:rPr>
          <w:rFonts w:ascii="Times New Roman" w:hAnsi="Times New Roman"/>
          <w:sz w:val="20"/>
          <w:szCs w:val="20"/>
          <w:lang w:val="cs-CZ"/>
        </w:rPr>
        <w:t xml:space="preserve">2. Smlouvu je možno měnit či doplňovat výhradně v písemné formě písemnými číslovanými dodatky, obsaženými na jedné listině. Platnost a účinnost takových dodatků nastává, pokud se strany nedohodnou jinak, podpisem oprávněných zástupců obou smluvních stran. </w:t>
      </w:r>
    </w:p>
    <w:p w14:paraId="2417E880" w14:textId="0E9327A3" w:rsidR="002B6767" w:rsidRPr="00BC53FE" w:rsidRDefault="0015094C" w:rsidP="00BC53FE">
      <w:pPr>
        <w:pStyle w:val="odstavce"/>
        <w:numPr>
          <w:ilvl w:val="1"/>
          <w:numId w:val="0"/>
        </w:numPr>
        <w:ind w:left="284" w:hanging="284"/>
        <w:rPr>
          <w:rFonts w:ascii="Times New Roman" w:hAnsi="Times New Roman"/>
          <w:sz w:val="20"/>
          <w:szCs w:val="20"/>
          <w:lang w:val="cs-CZ"/>
        </w:rPr>
      </w:pPr>
      <w:r w:rsidRPr="00BC53FE">
        <w:rPr>
          <w:rFonts w:ascii="Times New Roman" w:hAnsi="Times New Roman"/>
          <w:sz w:val="20"/>
          <w:szCs w:val="20"/>
          <w:lang w:val="cs-CZ"/>
        </w:rPr>
        <w:t xml:space="preserve">3. Účastníci prohlašují, že tuto smlouvu uzavřeli podle své pravé a svobodné vůle prosté omylů, nikoliv v tísni </w:t>
      </w:r>
      <w:r w:rsidR="00AE447D">
        <w:rPr>
          <w:rFonts w:ascii="Times New Roman" w:hAnsi="Times New Roman"/>
          <w:sz w:val="20"/>
          <w:szCs w:val="20"/>
          <w:lang w:val="cs-CZ"/>
        </w:rPr>
        <w:br/>
      </w:r>
      <w:r w:rsidRPr="00BC53FE">
        <w:rPr>
          <w:rFonts w:ascii="Times New Roman" w:hAnsi="Times New Roman"/>
          <w:sz w:val="20"/>
          <w:szCs w:val="20"/>
          <w:lang w:val="cs-CZ"/>
        </w:rPr>
        <w:t xml:space="preserve">a že vzájemné plnění dle této smlouvy není v hrubém nepoměru. Smlouva je pro obě smluvní strany určitá </w:t>
      </w:r>
      <w:r w:rsidR="00AE447D">
        <w:rPr>
          <w:rFonts w:ascii="Times New Roman" w:hAnsi="Times New Roman"/>
          <w:sz w:val="20"/>
          <w:szCs w:val="20"/>
          <w:lang w:val="cs-CZ"/>
        </w:rPr>
        <w:br/>
      </w:r>
      <w:r w:rsidRPr="00BC53FE">
        <w:rPr>
          <w:rFonts w:ascii="Times New Roman" w:hAnsi="Times New Roman"/>
          <w:sz w:val="20"/>
          <w:szCs w:val="20"/>
          <w:lang w:val="cs-CZ"/>
        </w:rPr>
        <w:t>a srozumitelná.</w:t>
      </w:r>
    </w:p>
    <w:p w14:paraId="32A6FD79" w14:textId="77777777" w:rsidR="00DD318A" w:rsidRDefault="00DD318A">
      <w:pPr>
        <w:jc w:val="both"/>
        <w:rPr>
          <w:sz w:val="22"/>
          <w:szCs w:val="22"/>
        </w:rPr>
      </w:pPr>
    </w:p>
    <w:p w14:paraId="6734D8CF" w14:textId="77777777" w:rsidR="00B923AB" w:rsidRDefault="00B923AB">
      <w:pPr>
        <w:jc w:val="both"/>
      </w:pPr>
    </w:p>
    <w:p w14:paraId="716E681F" w14:textId="77777777" w:rsidR="00B923AB" w:rsidRDefault="00B923AB">
      <w:pPr>
        <w:jc w:val="both"/>
      </w:pPr>
    </w:p>
    <w:p w14:paraId="339D4ED2" w14:textId="77777777" w:rsidR="00B923AB" w:rsidRDefault="00B923AB">
      <w:pPr>
        <w:jc w:val="both"/>
      </w:pPr>
    </w:p>
    <w:p w14:paraId="467F2A63" w14:textId="3D9DBD08" w:rsidR="001344D9" w:rsidRPr="00BC53FE" w:rsidRDefault="00BE7053">
      <w:pPr>
        <w:jc w:val="both"/>
      </w:pPr>
      <w:r w:rsidRPr="00BC53FE">
        <w:t>V</w:t>
      </w:r>
      <w:r w:rsidR="003B1788">
        <w:t> </w:t>
      </w:r>
      <w:r w:rsidR="000024C9" w:rsidRPr="00BC53FE">
        <w:t>B</w:t>
      </w:r>
      <w:r w:rsidR="003B1788">
        <w:t>uchlovicích,</w:t>
      </w:r>
      <w:r w:rsidR="000024C9" w:rsidRPr="00BC53FE">
        <w:t xml:space="preserve"> </w:t>
      </w:r>
      <w:r w:rsidR="0082511B" w:rsidRPr="00BC53FE">
        <w:t xml:space="preserve">dne </w:t>
      </w:r>
      <w:r w:rsidR="0005402E">
        <w:t>2</w:t>
      </w:r>
      <w:r w:rsidR="002207C4">
        <w:t>0</w:t>
      </w:r>
      <w:r w:rsidR="00526877">
        <w:t xml:space="preserve">. </w:t>
      </w:r>
      <w:r w:rsidR="002207C4">
        <w:t>března</w:t>
      </w:r>
      <w:r w:rsidR="00526877">
        <w:t xml:space="preserve"> </w:t>
      </w:r>
      <w:r w:rsidR="002207C4">
        <w:t>2019</w:t>
      </w:r>
      <w:r w:rsidR="003B1788">
        <w:tab/>
      </w:r>
      <w:r w:rsidR="003B1788">
        <w:tab/>
      </w:r>
      <w:r w:rsidR="007B0DE8">
        <w:tab/>
      </w:r>
      <w:r w:rsidR="000024C9" w:rsidRPr="00BC53FE">
        <w:t>Na Buchlově</w:t>
      </w:r>
      <w:r w:rsidR="003B1788">
        <w:t>,</w:t>
      </w:r>
      <w:r w:rsidR="00264848" w:rsidRPr="00BC53FE">
        <w:t xml:space="preserve"> dne</w:t>
      </w:r>
      <w:r w:rsidR="00526877">
        <w:t xml:space="preserve"> </w:t>
      </w:r>
      <w:r w:rsidR="0005402E">
        <w:t>2</w:t>
      </w:r>
      <w:r w:rsidR="002207C4">
        <w:t>0</w:t>
      </w:r>
      <w:r w:rsidR="00526877">
        <w:t xml:space="preserve">. </w:t>
      </w:r>
      <w:r w:rsidR="002207C4">
        <w:t>března</w:t>
      </w:r>
      <w:r w:rsidR="00526877">
        <w:t xml:space="preserve"> </w:t>
      </w:r>
      <w:r w:rsidR="002207C4">
        <w:t>2019</w:t>
      </w:r>
      <w:r w:rsidR="00105F72" w:rsidRPr="00BC53FE">
        <w:t xml:space="preserve"> </w:t>
      </w:r>
      <w:r w:rsidR="00F408FC" w:rsidRPr="00BC53FE">
        <w:t xml:space="preserve">                      </w:t>
      </w:r>
      <w:r w:rsidRPr="00BC53FE">
        <w:t xml:space="preserve">   </w:t>
      </w:r>
      <w:r w:rsidR="00F408FC" w:rsidRPr="00BC53FE">
        <w:t xml:space="preserve">     </w:t>
      </w:r>
    </w:p>
    <w:p w14:paraId="0AB93006" w14:textId="77777777" w:rsidR="00BC53FE" w:rsidRDefault="00BC53FE">
      <w:pPr>
        <w:jc w:val="both"/>
        <w:rPr>
          <w:sz w:val="22"/>
          <w:szCs w:val="22"/>
        </w:rPr>
      </w:pPr>
    </w:p>
    <w:p w14:paraId="7D7417F7" w14:textId="77777777" w:rsidR="00BC53FE" w:rsidRDefault="00BC53FE">
      <w:pPr>
        <w:jc w:val="both"/>
      </w:pPr>
    </w:p>
    <w:p w14:paraId="668FECC4" w14:textId="77777777" w:rsidR="00B923AB" w:rsidRDefault="00B923AB">
      <w:pPr>
        <w:jc w:val="both"/>
      </w:pPr>
    </w:p>
    <w:p w14:paraId="3A7B07C6" w14:textId="77777777" w:rsidR="00B923AB" w:rsidRDefault="00B923AB">
      <w:pPr>
        <w:jc w:val="both"/>
      </w:pPr>
    </w:p>
    <w:p w14:paraId="1CE61857" w14:textId="77777777" w:rsidR="00B923AB" w:rsidRDefault="00B923AB">
      <w:pPr>
        <w:jc w:val="both"/>
      </w:pPr>
    </w:p>
    <w:p w14:paraId="34E594F3" w14:textId="77777777" w:rsidR="00B923AB" w:rsidRPr="00BC53FE" w:rsidRDefault="00B923AB">
      <w:pPr>
        <w:jc w:val="both"/>
      </w:pPr>
    </w:p>
    <w:p w14:paraId="38ED455E" w14:textId="0E0EEF0B" w:rsidR="0082511B" w:rsidRPr="00BC53FE" w:rsidRDefault="004347D1">
      <w:pPr>
        <w:jc w:val="both"/>
      </w:pPr>
      <w:r w:rsidRPr="00BC53FE">
        <w:t>…………………………………………..</w:t>
      </w:r>
      <w:r w:rsidRPr="00BC53FE">
        <w:tab/>
      </w:r>
      <w:r w:rsidRPr="00BC53FE">
        <w:tab/>
        <w:t>………………………………………………</w:t>
      </w:r>
    </w:p>
    <w:p w14:paraId="07D13057" w14:textId="58254842" w:rsidR="00590F6F" w:rsidRPr="00B923AB" w:rsidRDefault="002B6767" w:rsidP="00B923AB">
      <w:pPr>
        <w:ind w:left="1068"/>
        <w:jc w:val="both"/>
        <w:rPr>
          <w:b/>
        </w:rPr>
      </w:pPr>
      <w:r w:rsidRPr="00B923AB">
        <w:rPr>
          <w:b/>
        </w:rPr>
        <w:t xml:space="preserve">n á j e m c e </w:t>
      </w:r>
      <w:r w:rsidR="00DD318A" w:rsidRPr="00B923AB">
        <w:rPr>
          <w:b/>
        </w:rPr>
        <w:t xml:space="preserve">  </w:t>
      </w:r>
      <w:r w:rsidR="006F60B8" w:rsidRPr="00B923AB">
        <w:rPr>
          <w:b/>
        </w:rPr>
        <w:tab/>
      </w:r>
      <w:r w:rsidR="006F60B8" w:rsidRPr="00B923AB">
        <w:rPr>
          <w:b/>
        </w:rPr>
        <w:tab/>
      </w:r>
      <w:r w:rsidR="006F60B8" w:rsidRPr="00B923AB">
        <w:rPr>
          <w:b/>
        </w:rPr>
        <w:tab/>
      </w:r>
      <w:r w:rsidR="006F60B8" w:rsidRPr="00B923AB">
        <w:rPr>
          <w:b/>
        </w:rPr>
        <w:tab/>
      </w:r>
      <w:r w:rsidRPr="00B923AB">
        <w:rPr>
          <w:b/>
        </w:rPr>
        <w:t xml:space="preserve"> </w:t>
      </w:r>
      <w:r w:rsidR="007B0DE8">
        <w:rPr>
          <w:b/>
        </w:rPr>
        <w:t xml:space="preserve">    </w:t>
      </w:r>
      <w:r w:rsidRPr="00B923AB">
        <w:rPr>
          <w:b/>
        </w:rPr>
        <w:t>p r o n a j í m a t e l</w:t>
      </w:r>
      <w:r w:rsidR="0082511B" w:rsidRPr="00B923AB">
        <w:rPr>
          <w:b/>
        </w:rPr>
        <w:t>:</w:t>
      </w:r>
      <w:r w:rsidR="006F60B8" w:rsidRPr="00B923AB">
        <w:rPr>
          <w:b/>
        </w:rPr>
        <w:t xml:space="preserve"> </w:t>
      </w:r>
    </w:p>
    <w:p w14:paraId="06AD56A9" w14:textId="77777777" w:rsidR="00B923AB" w:rsidRDefault="00B923AB" w:rsidP="00B923AB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D7EB06C" w14:textId="77777777" w:rsidR="00B923AB" w:rsidRDefault="00B923AB" w:rsidP="00B923AB">
      <w:pPr>
        <w:jc w:val="both"/>
        <w:rPr>
          <w:b/>
        </w:rPr>
      </w:pPr>
    </w:p>
    <w:p w14:paraId="004316C0" w14:textId="77777777" w:rsidR="00B923AB" w:rsidRDefault="00B923AB" w:rsidP="00B923AB">
      <w:pPr>
        <w:jc w:val="both"/>
        <w:rPr>
          <w:b/>
        </w:rPr>
      </w:pPr>
    </w:p>
    <w:p w14:paraId="47F3C0EF" w14:textId="77777777" w:rsidR="00B923AB" w:rsidRDefault="00B923AB" w:rsidP="00B923AB">
      <w:pPr>
        <w:jc w:val="both"/>
        <w:rPr>
          <w:b/>
        </w:rPr>
      </w:pPr>
    </w:p>
    <w:p w14:paraId="21D040EC" w14:textId="77777777" w:rsidR="00B923AB" w:rsidRDefault="00B923AB" w:rsidP="00B923AB">
      <w:pPr>
        <w:jc w:val="both"/>
        <w:rPr>
          <w:b/>
        </w:rPr>
      </w:pPr>
    </w:p>
    <w:p w14:paraId="4D57721A" w14:textId="77777777" w:rsidR="00B923AB" w:rsidRDefault="00B923AB" w:rsidP="00B923AB">
      <w:pPr>
        <w:jc w:val="both"/>
        <w:rPr>
          <w:b/>
        </w:rPr>
      </w:pPr>
    </w:p>
    <w:p w14:paraId="5F479B3E" w14:textId="42E24505" w:rsidR="00B923AB" w:rsidRDefault="00B923AB" w:rsidP="00B923AB">
      <w:pPr>
        <w:jc w:val="right"/>
        <w:rPr>
          <w:i/>
        </w:rPr>
      </w:pPr>
      <w:r w:rsidRPr="00B923AB">
        <w:rPr>
          <w:i/>
        </w:rPr>
        <w:t>příloha č. 1</w:t>
      </w:r>
    </w:p>
    <w:p w14:paraId="6B1E0F69" w14:textId="77777777" w:rsidR="00E65020" w:rsidRDefault="00E65020" w:rsidP="00B923AB">
      <w:pPr>
        <w:jc w:val="both"/>
        <w:rPr>
          <w:b/>
          <w:highlight w:val="yellow"/>
        </w:rPr>
      </w:pPr>
    </w:p>
    <w:p w14:paraId="7B421D5C" w14:textId="77777777" w:rsidR="00E65020" w:rsidRDefault="00E65020" w:rsidP="00B923AB">
      <w:pPr>
        <w:jc w:val="both"/>
        <w:rPr>
          <w:b/>
          <w:highlight w:val="yellow"/>
        </w:rPr>
      </w:pPr>
    </w:p>
    <w:p w14:paraId="4526CB74" w14:textId="14605B73" w:rsidR="00B923AB" w:rsidRPr="00887125" w:rsidRDefault="00B923AB" w:rsidP="00B923AB">
      <w:pPr>
        <w:jc w:val="both"/>
        <w:rPr>
          <w:b/>
          <w:highlight w:val="yellow"/>
        </w:rPr>
      </w:pPr>
      <w:r w:rsidRPr="00E65020">
        <w:rPr>
          <w:b/>
        </w:rPr>
        <w:t>Seznam movitých předmětů k pronájmu a stanovení výše nájemného</w:t>
      </w:r>
    </w:p>
    <w:p w14:paraId="7C95A824" w14:textId="77777777" w:rsidR="00B923AB" w:rsidRPr="00887125" w:rsidRDefault="00B923AB" w:rsidP="00B923AB">
      <w:pPr>
        <w:jc w:val="both"/>
        <w:rPr>
          <w:highlight w:val="yellow"/>
        </w:rPr>
      </w:pPr>
    </w:p>
    <w:p w14:paraId="4FA113AF" w14:textId="394854C5" w:rsidR="00B923AB" w:rsidRDefault="00A96D49" w:rsidP="00B923AB">
      <w:pPr>
        <w:jc w:val="both"/>
        <w:rPr>
          <w:noProof/>
        </w:rPr>
      </w:pPr>
      <w:r>
        <w:rPr>
          <w:noProof/>
        </w:rPr>
        <w:t>Xxxxxxxxxxxxxxxxxxxxxxxxx</w:t>
      </w:r>
    </w:p>
    <w:p w14:paraId="7918E405" w14:textId="2310F9F6" w:rsidR="00A96D49" w:rsidRDefault="00A96D49" w:rsidP="00B923AB">
      <w:pPr>
        <w:jc w:val="both"/>
        <w:rPr>
          <w:noProof/>
        </w:rPr>
      </w:pPr>
      <w:r>
        <w:rPr>
          <w:noProof/>
        </w:rPr>
        <w:t>Xxxxxxxxxxxxxxx</w:t>
      </w:r>
    </w:p>
    <w:p w14:paraId="3DEF6D0C" w14:textId="7BAF7C1A" w:rsidR="00A96D49" w:rsidRDefault="00A96D49" w:rsidP="00B923AB">
      <w:pPr>
        <w:jc w:val="both"/>
        <w:rPr>
          <w:noProof/>
        </w:rPr>
      </w:pPr>
      <w:r>
        <w:rPr>
          <w:noProof/>
        </w:rPr>
        <w:t>Xxxxxxxxxxxxx</w:t>
      </w:r>
    </w:p>
    <w:p w14:paraId="639EF747" w14:textId="74516265" w:rsidR="00A96D49" w:rsidRDefault="00A96D49" w:rsidP="00B923AB">
      <w:pPr>
        <w:jc w:val="both"/>
        <w:rPr>
          <w:noProof/>
        </w:rPr>
      </w:pPr>
      <w:r>
        <w:rPr>
          <w:noProof/>
        </w:rPr>
        <w:t>Xxxxxxxxxxxxxx</w:t>
      </w:r>
    </w:p>
    <w:p w14:paraId="79F48522" w14:textId="2C7B4911" w:rsidR="00A96D49" w:rsidRDefault="00A96D49" w:rsidP="00B923AB">
      <w:pPr>
        <w:jc w:val="both"/>
        <w:rPr>
          <w:noProof/>
        </w:rPr>
      </w:pPr>
      <w:r>
        <w:rPr>
          <w:noProof/>
        </w:rPr>
        <w:t>Xxxxxxxxxxxxxxxx</w:t>
      </w:r>
    </w:p>
    <w:p w14:paraId="1F00BAD6" w14:textId="75FC1447" w:rsidR="00A96D49" w:rsidRPr="00B923AB" w:rsidRDefault="00A96D49" w:rsidP="00B923AB">
      <w:pPr>
        <w:jc w:val="both"/>
      </w:pPr>
      <w:r>
        <w:rPr>
          <w:noProof/>
        </w:rPr>
        <w:t>xxxxxxxxxxxxxx</w:t>
      </w:r>
      <w:bookmarkStart w:id="2" w:name="_GoBack"/>
      <w:bookmarkEnd w:id="2"/>
    </w:p>
    <w:sectPr w:rsidR="00A96D49" w:rsidRPr="00B923AB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E3493" w14:textId="77777777" w:rsidR="002C4DB9" w:rsidRDefault="002C4DB9">
      <w:r>
        <w:separator/>
      </w:r>
    </w:p>
  </w:endnote>
  <w:endnote w:type="continuationSeparator" w:id="0">
    <w:p w14:paraId="00394ABE" w14:textId="77777777" w:rsidR="002C4DB9" w:rsidRDefault="002C4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C582D" w14:textId="1E9DA52B" w:rsidR="001C4E63" w:rsidRDefault="001C4E63" w:rsidP="00394E11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96D49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80E96" w14:textId="77777777" w:rsidR="002C4DB9" w:rsidRDefault="002C4DB9">
      <w:r>
        <w:separator/>
      </w:r>
    </w:p>
  </w:footnote>
  <w:footnote w:type="continuationSeparator" w:id="0">
    <w:p w14:paraId="7DAD8C19" w14:textId="77777777" w:rsidR="002C4DB9" w:rsidRDefault="002C4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C293D"/>
    <w:multiLevelType w:val="hybridMultilevel"/>
    <w:tmpl w:val="AB10F14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87C43"/>
    <w:multiLevelType w:val="multilevel"/>
    <w:tmpl w:val="CE701D4C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0"/>
      </w:rPr>
    </w:lvl>
  </w:abstractNum>
  <w:abstractNum w:abstractNumId="2" w15:restartNumberingAfterBreak="0">
    <w:nsid w:val="33231643"/>
    <w:multiLevelType w:val="hybridMultilevel"/>
    <w:tmpl w:val="4B7089EC"/>
    <w:lvl w:ilvl="0" w:tplc="E514EA86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B6D8EF34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B328914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44A493A4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66DCA536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7F78964E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C17890C6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732CC92C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56D0FADA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46E77BD"/>
    <w:multiLevelType w:val="multilevel"/>
    <w:tmpl w:val="C5B0851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678C3D76"/>
    <w:multiLevelType w:val="hybridMultilevel"/>
    <w:tmpl w:val="24C60C8E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81479D4"/>
    <w:multiLevelType w:val="multilevel"/>
    <w:tmpl w:val="83DE5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DA1"/>
    <w:rsid w:val="000024C9"/>
    <w:rsid w:val="00017574"/>
    <w:rsid w:val="000437AB"/>
    <w:rsid w:val="0005402E"/>
    <w:rsid w:val="0006327C"/>
    <w:rsid w:val="00070981"/>
    <w:rsid w:val="000709B4"/>
    <w:rsid w:val="00075AC9"/>
    <w:rsid w:val="000852CB"/>
    <w:rsid w:val="00092D2B"/>
    <w:rsid w:val="000B450C"/>
    <w:rsid w:val="000B7998"/>
    <w:rsid w:val="000C28B4"/>
    <w:rsid w:val="000C31CB"/>
    <w:rsid w:val="000E05CA"/>
    <w:rsid w:val="000E49A2"/>
    <w:rsid w:val="00105F72"/>
    <w:rsid w:val="001225A2"/>
    <w:rsid w:val="001344D9"/>
    <w:rsid w:val="0015094C"/>
    <w:rsid w:val="00172B53"/>
    <w:rsid w:val="001853FC"/>
    <w:rsid w:val="00191F37"/>
    <w:rsid w:val="00193967"/>
    <w:rsid w:val="00193F9A"/>
    <w:rsid w:val="001A550D"/>
    <w:rsid w:val="001A5C9E"/>
    <w:rsid w:val="001A72D7"/>
    <w:rsid w:val="001B298E"/>
    <w:rsid w:val="001C4096"/>
    <w:rsid w:val="001C4E63"/>
    <w:rsid w:val="001C4F20"/>
    <w:rsid w:val="001D5367"/>
    <w:rsid w:val="001E0474"/>
    <w:rsid w:val="001E14BC"/>
    <w:rsid w:val="001E5C3B"/>
    <w:rsid w:val="001E5DA1"/>
    <w:rsid w:val="001F3B0F"/>
    <w:rsid w:val="00200421"/>
    <w:rsid w:val="002139CC"/>
    <w:rsid w:val="002207C4"/>
    <w:rsid w:val="002263F8"/>
    <w:rsid w:val="00230272"/>
    <w:rsid w:val="00235A47"/>
    <w:rsid w:val="00235C25"/>
    <w:rsid w:val="00250ED1"/>
    <w:rsid w:val="00260A70"/>
    <w:rsid w:val="00264848"/>
    <w:rsid w:val="0028026C"/>
    <w:rsid w:val="0028067F"/>
    <w:rsid w:val="002B56FA"/>
    <w:rsid w:val="002B6767"/>
    <w:rsid w:val="002C4DB9"/>
    <w:rsid w:val="002C581B"/>
    <w:rsid w:val="002C65F1"/>
    <w:rsid w:val="002D1995"/>
    <w:rsid w:val="002E05C3"/>
    <w:rsid w:val="002E29AE"/>
    <w:rsid w:val="002F71B3"/>
    <w:rsid w:val="002F782D"/>
    <w:rsid w:val="00303917"/>
    <w:rsid w:val="0031260E"/>
    <w:rsid w:val="003254B9"/>
    <w:rsid w:val="00350B88"/>
    <w:rsid w:val="0035350F"/>
    <w:rsid w:val="00354A18"/>
    <w:rsid w:val="0037722B"/>
    <w:rsid w:val="003860E9"/>
    <w:rsid w:val="00387B2E"/>
    <w:rsid w:val="00392185"/>
    <w:rsid w:val="00394E11"/>
    <w:rsid w:val="003970C0"/>
    <w:rsid w:val="003978B2"/>
    <w:rsid w:val="00397B6B"/>
    <w:rsid w:val="003A1EC7"/>
    <w:rsid w:val="003B1788"/>
    <w:rsid w:val="003B361B"/>
    <w:rsid w:val="003D079A"/>
    <w:rsid w:val="003F3F3E"/>
    <w:rsid w:val="0041201E"/>
    <w:rsid w:val="004310C7"/>
    <w:rsid w:val="004347D1"/>
    <w:rsid w:val="00450F2B"/>
    <w:rsid w:val="00455F4F"/>
    <w:rsid w:val="00462DC9"/>
    <w:rsid w:val="004800E3"/>
    <w:rsid w:val="004857C2"/>
    <w:rsid w:val="00486C10"/>
    <w:rsid w:val="00495773"/>
    <w:rsid w:val="004C346B"/>
    <w:rsid w:val="004E7AEC"/>
    <w:rsid w:val="005021CE"/>
    <w:rsid w:val="00515250"/>
    <w:rsid w:val="00515B70"/>
    <w:rsid w:val="005202E4"/>
    <w:rsid w:val="005227DD"/>
    <w:rsid w:val="00526877"/>
    <w:rsid w:val="00536BEB"/>
    <w:rsid w:val="00544005"/>
    <w:rsid w:val="005452FB"/>
    <w:rsid w:val="00551A8A"/>
    <w:rsid w:val="00553FB3"/>
    <w:rsid w:val="00555CD2"/>
    <w:rsid w:val="00557EF8"/>
    <w:rsid w:val="00567934"/>
    <w:rsid w:val="005738B2"/>
    <w:rsid w:val="00587A3A"/>
    <w:rsid w:val="00590F6F"/>
    <w:rsid w:val="005A315C"/>
    <w:rsid w:val="005B6438"/>
    <w:rsid w:val="005E5EB2"/>
    <w:rsid w:val="005F686C"/>
    <w:rsid w:val="00607EE9"/>
    <w:rsid w:val="00650E12"/>
    <w:rsid w:val="0065324F"/>
    <w:rsid w:val="00660E82"/>
    <w:rsid w:val="00663EAE"/>
    <w:rsid w:val="00690AC4"/>
    <w:rsid w:val="00692E48"/>
    <w:rsid w:val="006B281C"/>
    <w:rsid w:val="006B6408"/>
    <w:rsid w:val="006D1285"/>
    <w:rsid w:val="006D276D"/>
    <w:rsid w:val="006D4044"/>
    <w:rsid w:val="006E7B44"/>
    <w:rsid w:val="006F60B8"/>
    <w:rsid w:val="00702CE3"/>
    <w:rsid w:val="0070520D"/>
    <w:rsid w:val="007140E4"/>
    <w:rsid w:val="00715A37"/>
    <w:rsid w:val="007257D1"/>
    <w:rsid w:val="00740C97"/>
    <w:rsid w:val="00741A46"/>
    <w:rsid w:val="00746E52"/>
    <w:rsid w:val="00774B6A"/>
    <w:rsid w:val="007768E7"/>
    <w:rsid w:val="00791CC2"/>
    <w:rsid w:val="00797D27"/>
    <w:rsid w:val="007A102E"/>
    <w:rsid w:val="007B0DE8"/>
    <w:rsid w:val="007D1380"/>
    <w:rsid w:val="007F1648"/>
    <w:rsid w:val="007F347A"/>
    <w:rsid w:val="007F490E"/>
    <w:rsid w:val="007F5924"/>
    <w:rsid w:val="00800589"/>
    <w:rsid w:val="0081013D"/>
    <w:rsid w:val="0082511B"/>
    <w:rsid w:val="00826CAD"/>
    <w:rsid w:val="00841C71"/>
    <w:rsid w:val="00843004"/>
    <w:rsid w:val="00860A29"/>
    <w:rsid w:val="0086568D"/>
    <w:rsid w:val="008660AA"/>
    <w:rsid w:val="00882C47"/>
    <w:rsid w:val="00887125"/>
    <w:rsid w:val="0089231E"/>
    <w:rsid w:val="00893BD3"/>
    <w:rsid w:val="00896497"/>
    <w:rsid w:val="008A6EBE"/>
    <w:rsid w:val="008B23CA"/>
    <w:rsid w:val="008B296E"/>
    <w:rsid w:val="008D4288"/>
    <w:rsid w:val="008D4D19"/>
    <w:rsid w:val="008E0DDA"/>
    <w:rsid w:val="008F3696"/>
    <w:rsid w:val="008F5C8F"/>
    <w:rsid w:val="008F6274"/>
    <w:rsid w:val="00912949"/>
    <w:rsid w:val="00915E42"/>
    <w:rsid w:val="00917B0C"/>
    <w:rsid w:val="0092784C"/>
    <w:rsid w:val="00966C9C"/>
    <w:rsid w:val="0097417C"/>
    <w:rsid w:val="009A01AC"/>
    <w:rsid w:val="009A0B7D"/>
    <w:rsid w:val="009A302F"/>
    <w:rsid w:val="009A3B2D"/>
    <w:rsid w:val="009C657D"/>
    <w:rsid w:val="009D1E46"/>
    <w:rsid w:val="009D297C"/>
    <w:rsid w:val="009D3604"/>
    <w:rsid w:val="009E120D"/>
    <w:rsid w:val="009E2CD9"/>
    <w:rsid w:val="00A02CB5"/>
    <w:rsid w:val="00A26F3C"/>
    <w:rsid w:val="00A27D6B"/>
    <w:rsid w:val="00A45604"/>
    <w:rsid w:val="00A45D8C"/>
    <w:rsid w:val="00A46AAC"/>
    <w:rsid w:val="00A57B84"/>
    <w:rsid w:val="00A633CC"/>
    <w:rsid w:val="00A713A7"/>
    <w:rsid w:val="00A82855"/>
    <w:rsid w:val="00A84969"/>
    <w:rsid w:val="00A93738"/>
    <w:rsid w:val="00A9393A"/>
    <w:rsid w:val="00A96D49"/>
    <w:rsid w:val="00AA2030"/>
    <w:rsid w:val="00AB3A66"/>
    <w:rsid w:val="00AB664D"/>
    <w:rsid w:val="00AD09C1"/>
    <w:rsid w:val="00AD19F2"/>
    <w:rsid w:val="00AE447D"/>
    <w:rsid w:val="00AE5585"/>
    <w:rsid w:val="00AF5469"/>
    <w:rsid w:val="00B015F4"/>
    <w:rsid w:val="00B10309"/>
    <w:rsid w:val="00B10BA0"/>
    <w:rsid w:val="00B16393"/>
    <w:rsid w:val="00B46030"/>
    <w:rsid w:val="00B514D4"/>
    <w:rsid w:val="00B601E3"/>
    <w:rsid w:val="00B746CF"/>
    <w:rsid w:val="00B82F5F"/>
    <w:rsid w:val="00B8535C"/>
    <w:rsid w:val="00B923AB"/>
    <w:rsid w:val="00BA3BDA"/>
    <w:rsid w:val="00BA4122"/>
    <w:rsid w:val="00BB3B62"/>
    <w:rsid w:val="00BC40F1"/>
    <w:rsid w:val="00BC4CFB"/>
    <w:rsid w:val="00BC53FE"/>
    <w:rsid w:val="00BE1040"/>
    <w:rsid w:val="00BE7053"/>
    <w:rsid w:val="00BE7626"/>
    <w:rsid w:val="00C20C45"/>
    <w:rsid w:val="00C22F87"/>
    <w:rsid w:val="00C32B5D"/>
    <w:rsid w:val="00C345BE"/>
    <w:rsid w:val="00C4168C"/>
    <w:rsid w:val="00C516CC"/>
    <w:rsid w:val="00C56877"/>
    <w:rsid w:val="00C6541E"/>
    <w:rsid w:val="00C71C94"/>
    <w:rsid w:val="00C868CC"/>
    <w:rsid w:val="00C87687"/>
    <w:rsid w:val="00CA3358"/>
    <w:rsid w:val="00CA7ED8"/>
    <w:rsid w:val="00CC454F"/>
    <w:rsid w:val="00CE5A9C"/>
    <w:rsid w:val="00CF6CB8"/>
    <w:rsid w:val="00D21917"/>
    <w:rsid w:val="00D22F9D"/>
    <w:rsid w:val="00D35C2E"/>
    <w:rsid w:val="00D40B00"/>
    <w:rsid w:val="00D43A6D"/>
    <w:rsid w:val="00D46DDC"/>
    <w:rsid w:val="00D47003"/>
    <w:rsid w:val="00D66B02"/>
    <w:rsid w:val="00D7404F"/>
    <w:rsid w:val="00D750E6"/>
    <w:rsid w:val="00D83C12"/>
    <w:rsid w:val="00D84DB5"/>
    <w:rsid w:val="00D85692"/>
    <w:rsid w:val="00D91923"/>
    <w:rsid w:val="00D926E2"/>
    <w:rsid w:val="00DA0D3F"/>
    <w:rsid w:val="00DA646D"/>
    <w:rsid w:val="00DA78FD"/>
    <w:rsid w:val="00DB3E83"/>
    <w:rsid w:val="00DB63C0"/>
    <w:rsid w:val="00DC23C0"/>
    <w:rsid w:val="00DD318A"/>
    <w:rsid w:val="00DD4A20"/>
    <w:rsid w:val="00DF24F8"/>
    <w:rsid w:val="00DF3732"/>
    <w:rsid w:val="00DF3ABC"/>
    <w:rsid w:val="00DF764F"/>
    <w:rsid w:val="00E25869"/>
    <w:rsid w:val="00E60BAC"/>
    <w:rsid w:val="00E65020"/>
    <w:rsid w:val="00E7157E"/>
    <w:rsid w:val="00E74B30"/>
    <w:rsid w:val="00E8694C"/>
    <w:rsid w:val="00EA093B"/>
    <w:rsid w:val="00EA22EC"/>
    <w:rsid w:val="00EA71AB"/>
    <w:rsid w:val="00EA7B03"/>
    <w:rsid w:val="00EB16A8"/>
    <w:rsid w:val="00EB2B6D"/>
    <w:rsid w:val="00EB3036"/>
    <w:rsid w:val="00EB7C3D"/>
    <w:rsid w:val="00ED2EE0"/>
    <w:rsid w:val="00ED49D9"/>
    <w:rsid w:val="00EF5F6B"/>
    <w:rsid w:val="00F02861"/>
    <w:rsid w:val="00F22C88"/>
    <w:rsid w:val="00F277E2"/>
    <w:rsid w:val="00F367B1"/>
    <w:rsid w:val="00F408FC"/>
    <w:rsid w:val="00F674A1"/>
    <w:rsid w:val="00F73E6C"/>
    <w:rsid w:val="00F76E48"/>
    <w:rsid w:val="00F80927"/>
    <w:rsid w:val="00F84A3D"/>
    <w:rsid w:val="00FA140A"/>
    <w:rsid w:val="00FB0015"/>
    <w:rsid w:val="00FB46E3"/>
    <w:rsid w:val="00FD5F1B"/>
    <w:rsid w:val="00FD60F9"/>
    <w:rsid w:val="00FF24AE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62082B"/>
  <w15:chartTrackingRefBased/>
  <w15:docId w15:val="{89419CDC-087D-4E44-8EFC-35AB84BB4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aliases w:val="článek smlouva"/>
    <w:basedOn w:val="Normln"/>
    <w:next w:val="Normln"/>
    <w:qFormat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7F592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A550D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970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970C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394E1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94E1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94E11"/>
  </w:style>
  <w:style w:type="character" w:styleId="Siln">
    <w:name w:val="Strong"/>
    <w:qFormat/>
    <w:rsid w:val="007F5924"/>
    <w:rPr>
      <w:b/>
      <w:bCs/>
    </w:rPr>
  </w:style>
  <w:style w:type="character" w:customStyle="1" w:styleId="Zvraznn">
    <w:name w:val="Zvýraznění"/>
    <w:qFormat/>
    <w:rsid w:val="007F5924"/>
    <w:rPr>
      <w:i/>
      <w:iCs/>
    </w:rPr>
  </w:style>
  <w:style w:type="character" w:customStyle="1" w:styleId="Nadpis3Char">
    <w:name w:val="Nadpis 3 Char"/>
    <w:link w:val="Nadpis3"/>
    <w:rsid w:val="007F5924"/>
    <w:rPr>
      <w:rFonts w:ascii="Cambria" w:hAnsi="Cambria"/>
      <w:b/>
      <w:bCs/>
      <w:sz w:val="26"/>
      <w:szCs w:val="26"/>
    </w:rPr>
  </w:style>
  <w:style w:type="paragraph" w:styleId="Zkladntext3">
    <w:name w:val="Body Text 3"/>
    <w:basedOn w:val="Normln"/>
    <w:link w:val="Zkladntext3Char"/>
    <w:semiHidden/>
    <w:rsid w:val="007F5924"/>
    <w:pPr>
      <w:widowControl w:val="0"/>
      <w:jc w:val="both"/>
    </w:pPr>
    <w:rPr>
      <w:sz w:val="24"/>
    </w:rPr>
  </w:style>
  <w:style w:type="character" w:customStyle="1" w:styleId="Zkladntext3Char">
    <w:name w:val="Základní text 3 Char"/>
    <w:link w:val="Zkladntext3"/>
    <w:semiHidden/>
    <w:rsid w:val="007F5924"/>
    <w:rPr>
      <w:sz w:val="24"/>
    </w:rPr>
  </w:style>
  <w:style w:type="paragraph" w:customStyle="1" w:styleId="odstavce">
    <w:name w:val="odstavce"/>
    <w:basedOn w:val="Normln"/>
    <w:link w:val="odstavceChar"/>
    <w:qFormat/>
    <w:rsid w:val="00DA646D"/>
    <w:pPr>
      <w:spacing w:after="60"/>
      <w:ind w:left="425" w:hanging="425"/>
      <w:jc w:val="both"/>
      <w:outlineLvl w:val="1"/>
    </w:pPr>
    <w:rPr>
      <w:rFonts w:ascii="Calibri" w:hAnsi="Calibri"/>
      <w:sz w:val="22"/>
      <w:szCs w:val="22"/>
      <w:lang w:val="x-none" w:eastAsia="x-none"/>
    </w:rPr>
  </w:style>
  <w:style w:type="paragraph" w:customStyle="1" w:styleId="psm">
    <w:name w:val="písm"/>
    <w:basedOn w:val="odstavce"/>
    <w:link w:val="psmChar"/>
    <w:qFormat/>
    <w:rsid w:val="00DA646D"/>
    <w:pPr>
      <w:ind w:left="992"/>
    </w:pPr>
  </w:style>
  <w:style w:type="character" w:customStyle="1" w:styleId="odstavceChar">
    <w:name w:val="odstavce Char"/>
    <w:link w:val="odstavce"/>
    <w:rsid w:val="00DA646D"/>
    <w:rPr>
      <w:rFonts w:ascii="Calibri" w:hAnsi="Calibri"/>
      <w:sz w:val="22"/>
      <w:szCs w:val="22"/>
      <w:lang w:val="x-none" w:eastAsia="x-none"/>
    </w:rPr>
  </w:style>
  <w:style w:type="character" w:customStyle="1" w:styleId="psmChar">
    <w:name w:val="písm Char"/>
    <w:link w:val="psm"/>
    <w:rsid w:val="00DA646D"/>
    <w:rPr>
      <w:rFonts w:ascii="Calibri" w:hAnsi="Calibri"/>
      <w:sz w:val="22"/>
      <w:szCs w:val="22"/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35350F"/>
  </w:style>
  <w:style w:type="character" w:styleId="Odkaznakoment">
    <w:name w:val="annotation reference"/>
    <w:uiPriority w:val="99"/>
    <w:semiHidden/>
    <w:unhideWhenUsed/>
    <w:rsid w:val="00C8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68C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68CC"/>
  </w:style>
  <w:style w:type="paragraph" w:customStyle="1" w:styleId="zkladntext21">
    <w:name w:val="zkladntext21"/>
    <w:basedOn w:val="Normln"/>
    <w:rsid w:val="00C868CC"/>
    <w:pPr>
      <w:spacing w:before="100" w:beforeAutospacing="1" w:after="100" w:afterAutospacing="1"/>
    </w:pPr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404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D4044"/>
    <w:rPr>
      <w:b/>
      <w:bCs/>
    </w:rPr>
  </w:style>
  <w:style w:type="character" w:customStyle="1" w:styleId="Nadpis8Char">
    <w:name w:val="Nadpis 8 Char"/>
    <w:link w:val="Nadpis8"/>
    <w:uiPriority w:val="9"/>
    <w:semiHidden/>
    <w:rsid w:val="001A550D"/>
    <w:rPr>
      <w:rFonts w:ascii="Calibri" w:eastAsia="Times New Roman" w:hAnsi="Calibri" w:cs="Times New Roman"/>
      <w:i/>
      <w:iCs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715A3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715A37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92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9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2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8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4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2343</Words>
  <Characters>13826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č. NPÚ – 450/4209/2014</vt:lpstr>
    </vt:vector>
  </TitlesOfParts>
  <Company>SPU</Company>
  <LinksUpToDate>false</LinksUpToDate>
  <CharactersWithSpaces>16137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č. NPÚ – 450/4209/2014</dc:title>
  <dc:subject/>
  <dc:creator>Hrdličková</dc:creator>
  <cp:keywords/>
  <cp:lastModifiedBy>-</cp:lastModifiedBy>
  <cp:revision>2</cp:revision>
  <cp:lastPrinted>2019-03-25T11:38:00Z</cp:lastPrinted>
  <dcterms:created xsi:type="dcterms:W3CDTF">2019-04-08T12:16:00Z</dcterms:created>
  <dcterms:modified xsi:type="dcterms:W3CDTF">2019-04-08T12:16:00Z</dcterms:modified>
</cp:coreProperties>
</file>